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</w:p>
    <w:p>
      <w:pPr>
        <w:widowControl/>
        <w:jc w:val="both"/>
        <w:rPr>
          <w:rFonts w:eastAsia="方正小标宋简体" w:cs="方正小标宋简体"/>
          <w:kern w:val="0"/>
          <w:sz w:val="36"/>
          <w:szCs w:val="36"/>
        </w:rPr>
      </w:pPr>
      <w:r>
        <w:rPr>
          <w:rFonts w:eastAsia="方正小标宋简体" w:cs="方正小标宋简体" w:hint="eastAsia"/>
          <w:kern w:val="0"/>
          <w:sz w:val="36"/>
          <w:szCs w:val="36"/>
        </w:rPr>
        <w:t>202</w:t>
      </w:r>
      <w:r>
        <w:rPr>
          <w:rFonts w:eastAsia="方正小标宋简体" w:cs="方正小标宋简体"/>
          <w:kern w:val="0"/>
          <w:sz w:val="36"/>
          <w:szCs w:val="36"/>
        </w:rPr>
        <w:t>6</w:t>
      </w:r>
      <w:r>
        <w:rPr>
          <w:rFonts w:eastAsia="方正小标宋简体" w:cs="方正小标宋简体" w:hint="eastAsia"/>
          <w:kern w:val="0"/>
          <w:sz w:val="36"/>
          <w:szCs w:val="36"/>
        </w:rPr>
        <w:t>年建筑业企业“党建进工地、支部建在项目上”</w:t>
      </w:r>
    </w:p>
    <w:p>
      <w:pPr>
        <w:widowControl/>
        <w:jc w:val="center"/>
        <w:rPr>
          <w:rFonts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eastAsia="方正小标宋简体" w:cs="方正小标宋简体" w:hint="eastAsia"/>
          <w:kern w:val="0"/>
          <w:sz w:val="36"/>
          <w:szCs w:val="36"/>
        </w:rPr>
        <w:t>标杆创建学习交流项目评</w:t>
      </w:r>
      <w:r>
        <w:rPr>
          <w:rFonts w:eastAsia="方正小标宋简体" w:cs="方正小标宋简体"/>
          <w:kern w:val="0"/>
          <w:sz w:val="36"/>
          <w:szCs w:val="36"/>
        </w:rPr>
        <w:t>价</w:t>
      </w:r>
      <w:r>
        <w:rPr>
          <w:rFonts w:eastAsia="方正小标宋简体" w:cs="方正小标宋简体" w:hint="eastAsia"/>
          <w:kern w:val="0"/>
          <w:sz w:val="36"/>
          <w:szCs w:val="36"/>
        </w:rPr>
        <w:t>指标</w:t>
      </w:r>
      <w:bookmarkEnd w:id="0"/>
    </w:p>
    <w:tbl>
      <w:tblPr>
        <w:tblpPr w:leftFromText="180" w:rightFromText="180" w:vertAnchor="text" w:horzAnchor="page" w:tblpX="1186" w:tblpY="17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6804"/>
      </w:tblGrid>
      <w:tr>
        <w:trPr>
          <w:trHeight w:val="1090"/>
        </w:trPr>
        <w:tc>
          <w:tcPr>
            <w:tcW w:w="152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</w:tr>
      <w:tr>
        <w:trPr>
          <w:trHeight w:val="2058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组织建设</w:t>
            </w:r>
          </w:p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（15分）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施工总承包企业（或建设单位）党组织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按党章规定</w:t>
            </w:r>
            <w:r>
              <w:rPr>
                <w:rFonts w:eastAsia="仿宋_GB2312"/>
                <w:color w:val="000000"/>
                <w:sz w:val="28"/>
                <w:szCs w:val="28"/>
              </w:rPr>
              <w:t>发文建立项目党组织（联合党支部、临时党支部、党小组）（3分），领导班子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齐全</w:t>
            </w:r>
            <w:r>
              <w:rPr>
                <w:rFonts w:eastAsia="仿宋_GB2312"/>
                <w:color w:val="000000"/>
                <w:sz w:val="28"/>
                <w:szCs w:val="28"/>
              </w:rPr>
              <w:t>，结构合理，分工明确（2分）。</w:t>
            </w:r>
          </w:p>
        </w:tc>
      </w:tr>
      <w:tr>
        <w:trPr>
          <w:trHeight w:val="2090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党组织书记和班子成员表率作用和战斗力强，班子团结协作好（3分）。队伍组成相对稳定，书记或班子成员出现空缺能及时调整或增补（2分）。</w:t>
            </w:r>
          </w:p>
        </w:tc>
      </w:tr>
      <w:tr>
        <w:trPr>
          <w:trHeight w:val="2554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党组织班子带头学习党的路线、方针、政策，认真执行上级党组织的工作部署，有较强的凝聚力和战斗力（3分）。党员队伍理想信念坚定，严格遵守党章党规和各项纪律，无违纪案件和党员受处分情况（2分）。</w:t>
            </w:r>
          </w:p>
        </w:tc>
      </w:tr>
      <w:tr>
        <w:trPr>
          <w:trHeight w:val="1639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制度建设</w:t>
            </w:r>
          </w:p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结合项目建设实际，建立健全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三会一课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、民主生活会、组织生活会、谈心谈话、学习教育等制度（5分）。</w:t>
            </w:r>
          </w:p>
        </w:tc>
      </w:tr>
      <w:tr>
        <w:trPr>
          <w:trHeight w:val="2044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落实党员登记制度，建立党员登记台账（3分），加强流动党员管理，及时掌握党员基本情况，无漏、错登记党员（2分）。</w:t>
            </w:r>
          </w:p>
        </w:tc>
      </w:tr>
      <w:tr>
        <w:trPr>
          <w:trHeight w:val="1122"/>
        </w:trPr>
        <w:tc>
          <w:tcPr>
            <w:tcW w:w="152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</w:tr>
      <w:tr>
        <w:trPr>
          <w:trHeight w:val="1560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阵地建设</w:t>
            </w:r>
          </w:p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依托现有的民工学校教室、工地会议室等场地，因地制宜设立党建活动场所（3分），党旗、入党誓词、党员名单等内容规范上墙，营造建筑工地党建工作氛围（2分）。</w:t>
            </w:r>
          </w:p>
        </w:tc>
      </w:tr>
      <w:tr>
        <w:trPr>
          <w:trHeight w:val="1560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设立党务公开、党建责任清单、党员风采、学习教育等党建宣传栏（3分）。利用项目部微信群、QQ群等综合服务平台，打造网上阵地，加强意识形态阵地建设和管理（2分）。</w:t>
            </w:r>
          </w:p>
        </w:tc>
      </w:tr>
      <w:tr>
        <w:trPr>
          <w:trHeight w:val="912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组织生活</w:t>
            </w:r>
          </w:p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（25分）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严格落实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三会一课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制度（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分），规范开展党的组织生活，按年度开展组织生活会、民主评议党员，支部书记讲党课和主题党日活动（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分）。</w:t>
            </w:r>
          </w:p>
        </w:tc>
      </w:tr>
      <w:tr>
        <w:trPr>
          <w:trHeight w:val="1877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推进党员学习教育常态化，结合工程建设实际，利用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学习强国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红星云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等网络平台，坚持线上线下相结合，定期开展党员学习教育培训，加强思想政治建设（5分）。</w:t>
            </w:r>
          </w:p>
        </w:tc>
      </w:tr>
      <w:tr>
        <w:trPr>
          <w:trHeight w:val="911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能因地制宜开展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岗位技能竞赛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劳动竞赛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/>
                <w:color w:val="000000"/>
                <w:sz w:val="28"/>
                <w:szCs w:val="28"/>
              </w:rPr>
              <w:t>等活动，定期开展法规政策、技术标准、安全文明施工、新科技知识等教育培训（5分）。</w:t>
            </w:r>
          </w:p>
        </w:tc>
      </w:tr>
      <w:tr>
        <w:trPr>
          <w:trHeight w:val="1298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学习领会党的二十大和</w:t>
            </w:r>
            <w:r>
              <w:rPr>
                <w:rFonts w:eastAsia="仿宋_GB2312"/>
                <w:bCs/>
                <w:spacing w:val="-4"/>
                <w:sz w:val="28"/>
                <w:szCs w:val="28"/>
              </w:rPr>
              <w:t>历次全会精神，</w:t>
            </w:r>
            <w:r>
              <w:rPr>
                <w:rFonts w:eastAsia="仿宋_GB2312"/>
                <w:spacing w:val="-4"/>
                <w:sz w:val="28"/>
                <w:szCs w:val="28"/>
              </w:rPr>
              <w:t>学习贯彻习近平总书记在湖南考察时重要讲话精神（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5</w:t>
            </w:r>
            <w:r>
              <w:rPr>
                <w:rFonts w:eastAsia="仿宋_GB2312"/>
                <w:spacing w:val="-4"/>
                <w:sz w:val="28"/>
                <w:szCs w:val="28"/>
              </w:rPr>
              <w:t>分）。</w:t>
            </w:r>
          </w:p>
        </w:tc>
      </w:tr>
      <w:tr>
        <w:trPr>
          <w:trHeight w:val="1297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bCs/>
                <w:spacing w:val="-4"/>
                <w:sz w:val="28"/>
                <w:szCs w:val="28"/>
              </w:rPr>
              <w:t>积极开展树立和践行正确政绩观学习教育，自觉践行初心使命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（3分）。</w:t>
            </w:r>
            <w:r>
              <w:rPr>
                <w:rFonts w:eastAsia="仿宋_GB2312"/>
                <w:bCs/>
                <w:spacing w:val="-4"/>
                <w:sz w:val="28"/>
                <w:szCs w:val="28"/>
              </w:rPr>
              <w:t>做好廉政风险防范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，</w:t>
            </w:r>
            <w:r>
              <w:rPr>
                <w:rFonts w:eastAsia="仿宋_GB2312" w:hint="eastAsia"/>
                <w:color w:val="000000"/>
                <w:spacing w:val="-4"/>
                <w:sz w:val="28"/>
                <w:szCs w:val="28"/>
              </w:rPr>
              <w:t>夯实工程建设的廉洁根基，打造“廉洁工地</w:t>
            </w:r>
            <w:r>
              <w:rPr>
                <w:rFonts w:eastAsia="仿宋_GB2312"/>
                <w:spacing w:val="-4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pacing w:val="-4"/>
                <w:sz w:val="28"/>
                <w:szCs w:val="28"/>
              </w:rPr>
              <w:t>2分）</w:t>
            </w:r>
            <w:r>
              <w:rPr>
                <w:rFonts w:eastAsia="仿宋_GB2312" w:hint="eastAsia"/>
                <w:color w:val="000000"/>
                <w:spacing w:val="-4"/>
                <w:sz w:val="28"/>
                <w:szCs w:val="28"/>
              </w:rPr>
              <w:t>。</w:t>
            </w:r>
          </w:p>
        </w:tc>
      </w:tr>
      <w:tr>
        <w:trPr>
          <w:trHeight w:val="1098"/>
        </w:trPr>
        <w:tc>
          <w:tcPr>
            <w:tcW w:w="152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 w:cs="方正小标宋简体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</w:rPr>
              <w:t>主要内容</w:t>
            </w:r>
          </w:p>
        </w:tc>
      </w:tr>
      <w:tr>
        <w:trPr>
          <w:trHeight w:val="3350"/>
        </w:trPr>
        <w:tc>
          <w:tcPr>
            <w:tcW w:w="1526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作用发挥</w:t>
            </w:r>
          </w:p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（30分）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标杆创建学习交流活动与项目建设深度融合，推动施工现场质量管理和安全生产标准化。</w:t>
            </w:r>
            <w:r>
              <w:rPr>
                <w:rFonts w:eastAsia="仿宋_GB2312"/>
                <w:color w:val="000000"/>
                <w:sz w:val="28"/>
                <w:szCs w:val="28"/>
              </w:rPr>
              <w:t>项目安全质量、绿色施工、技术创新、创先争优等方面，各项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考评</w:t>
            </w:r>
            <w:r>
              <w:rPr>
                <w:rFonts w:eastAsia="仿宋_GB2312"/>
                <w:color w:val="000000"/>
                <w:sz w:val="28"/>
                <w:szCs w:val="28"/>
              </w:rPr>
              <w:t>指标优于同类项目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或被评为示范观摩工地。国家级每项计5分，省级每项计3分，市级每项计2分。同一内容获奖，按分值最高的计算，得分按奖项累加，该项最多计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（10分）。</w:t>
            </w:r>
          </w:p>
        </w:tc>
      </w:tr>
      <w:tr>
        <w:trPr>
          <w:trHeight w:val="1789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设置党员先锋岗、划分党员责任区、组建党员突击队（5分），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强化党员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“</w:t>
            </w:r>
            <w:r>
              <w:rPr>
                <w:rFonts w:eastAsia="仿宋_GB2312"/>
                <w:color w:val="000000"/>
                <w:sz w:val="28"/>
                <w:szCs w:val="28"/>
              </w:rPr>
              <w:t>亮身份、践承诺、做表率</w:t>
            </w:r>
            <w:r>
              <w:rPr>
                <w:rFonts w:ascii="方正小标宋简体" w:eastAsia="方正小标宋简体" w:hint="eastAsia"/>
                <w:color w:val="000000"/>
                <w:sz w:val="28"/>
                <w:szCs w:val="28"/>
              </w:rPr>
              <w:t>”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意识，在关键岗位、重点区域、重要环节、重大活动中激发党员活力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（5分）。</w:t>
            </w:r>
          </w:p>
        </w:tc>
      </w:tr>
      <w:tr>
        <w:trPr>
          <w:trHeight w:val="1714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 w:cs="Calibri" w:hint="eastAsia"/>
                <w:sz w:val="28"/>
                <w:szCs w:val="28"/>
              </w:rPr>
              <w:t>项目参建各方协同推进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标杆创建学习交流活动。以项目党建为纽带，形成参建各方共同参与、党政齐抓共管，以党建促进工建、以工建检验党建（5分）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。</w:t>
            </w:r>
          </w:p>
        </w:tc>
      </w:tr>
      <w:tr>
        <w:trPr>
          <w:trHeight w:val="1489"/>
        </w:trPr>
        <w:tc>
          <w:tcPr>
            <w:tcW w:w="1526" w:type="dxa"/>
            <w:vMerge/>
            <w:vAlign w:val="center"/>
          </w:tcPr>
          <w:p/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spacing w:line="520" w:lineRule="exact"/>
              <w:jc w:val="both"/>
              <w:rPr>
                <w:rFonts w:eastAsia="仿宋_GB2312" w:cs="Calibri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积极履行社会责任，</w:t>
            </w:r>
            <w:r>
              <w:rPr>
                <w:rFonts w:eastAsia="仿宋_GB2312"/>
                <w:color w:val="000000"/>
                <w:sz w:val="28"/>
                <w:szCs w:val="28"/>
              </w:rPr>
              <w:t>组织开展志愿服务活动，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积极投身乡村振兴、抢险救灾、平安创建、公益慈善等民生社会事业</w:t>
            </w:r>
            <w:r>
              <w:rPr>
                <w:rFonts w:eastAsia="仿宋_GB2312"/>
                <w:color w:val="000000"/>
                <w:sz w:val="28"/>
                <w:szCs w:val="28"/>
              </w:rPr>
              <w:t>（5分）。</w:t>
            </w:r>
          </w:p>
        </w:tc>
      </w:tr>
      <w:tr>
        <w:trPr>
          <w:trHeight w:val="1629"/>
        </w:trPr>
        <w:tc>
          <w:tcPr>
            <w:tcW w:w="1526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创新成果</w:t>
            </w:r>
          </w:p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>
            <w:pPr>
              <w:widowControl/>
              <w:spacing w:line="52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项目</w:t>
            </w:r>
            <w:r>
              <w:rPr>
                <w:rFonts w:eastAsia="仿宋_GB2312"/>
                <w:color w:val="000000"/>
                <w:sz w:val="28"/>
                <w:szCs w:val="28"/>
              </w:rPr>
              <w:t>党组织或党员受到党内表彰或荣誉，项目党建工作受所在地县级（含）以上直属机关党工委宣传表扬（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sz w:val="28"/>
                <w:szCs w:val="28"/>
              </w:rPr>
              <w:t>分）。</w:t>
            </w:r>
          </w:p>
        </w:tc>
      </w:tr>
    </w:tbl>
    <w:p>
      <w:pPr>
        <w:spacing w:line="600" w:lineRule="exact"/>
        <w:rPr>
          <w:rFonts w:cs="宋体"/>
          <w:kern w:val="0"/>
          <w:sz w:val="28"/>
          <w:szCs w:val="28"/>
        </w:rPr>
      </w:pPr>
    </w:p>
    <w:p>
      <w:pPr>
        <w:widowControl/>
        <w:jc w:val="left"/>
        <w:rPr>
          <w:rFonts w:eastAsia="方正小标宋简体" w:cs="方正小标宋简体"/>
          <w:kern w:val="0"/>
          <w:sz w:val="36"/>
          <w:szCs w:val="36"/>
        </w:rPr>
      </w:pP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1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3</Pages>
  <Words>0</Words>
  <Characters>1074</Characters>
  <Lines>0</Lines>
  <Paragraphs>7</Paragraphs>
  <CharactersWithSpaces>1433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申雅芳</dc:creator>
  <cp:lastModifiedBy>申雅芳</cp:lastModifiedBy>
  <cp:revision>1</cp:revision>
  <dcterms:created xsi:type="dcterms:W3CDTF">2026-05-19T03:09:16Z</dcterms:created>
  <dcterms:modified xsi:type="dcterms:W3CDTF">2026-05-19T03:10:40Z</dcterms:modified>
</cp:coreProperties>
</file>