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0000" w:themeColor="text1"/>
          <w:sz w:val="48"/>
          <w:szCs w:val="48"/>
          <w14:textFill>
            <w14:solidFill>
              <w14:schemeClr w14:val="tx1"/>
            </w14:solidFill>
          </w14:textFill>
        </w:rPr>
      </w:pPr>
    </w:p>
    <w:p>
      <w:pPr>
        <w:pStyle w:val="2"/>
        <w:rPr>
          <w:sz w:val="48"/>
          <w:szCs w:val="48"/>
        </w:rPr>
      </w:pPr>
      <w:bookmarkStart w:id="0" w:name="_Toc19967"/>
      <w:bookmarkStart w:id="1" w:name="_Toc24537"/>
      <w:bookmarkStart w:id="2" w:name="_Toc6650"/>
      <w:bookmarkStart w:id="3" w:name="_Toc19470"/>
      <w:bookmarkStart w:id="4" w:name="_Toc28376"/>
      <w:bookmarkStart w:id="5" w:name="_Toc4686"/>
      <w:bookmarkStart w:id="6" w:name="_Toc24402"/>
      <w:bookmarkStart w:id="7" w:name="_Toc25620"/>
      <w:bookmarkStart w:id="8" w:name="_Toc17133"/>
      <w:bookmarkStart w:id="9" w:name="_Toc5936"/>
      <w:bookmarkStart w:id="10" w:name="_Toc23714"/>
      <w:bookmarkStart w:id="11" w:name="_Toc16984"/>
      <w:bookmarkStart w:id="12" w:name="_Toc11185"/>
      <w:bookmarkStart w:id="13" w:name="_Toc10097"/>
      <w:bookmarkStart w:id="14" w:name="_Toc1410"/>
      <w:bookmarkStart w:id="15" w:name="_Toc22118"/>
      <w:bookmarkStart w:id="16" w:name="_Toc27169"/>
      <w:bookmarkStart w:id="17" w:name="_Toc10333"/>
      <w:bookmarkStart w:id="18" w:name="_Toc8439"/>
      <w:r>
        <w:rPr>
          <w:rFonts w:hint="eastAsia"/>
          <w:sz w:val="48"/>
          <w:szCs w:val="48"/>
        </w:rPr>
        <w:fldChar w:fldCharType="begin"/>
      </w:r>
      <w:r>
        <w:rPr>
          <w:rFonts w:hint="eastAsia"/>
          <w:sz w:val="48"/>
          <w:szCs w:val="48"/>
        </w:rPr>
        <w:instrText xml:space="preserve">ADDIN CNKISM.UserStyle</w:instrText>
      </w:r>
      <w:r>
        <w:rPr>
          <w:rFonts w:hint="eastAsia"/>
          <w:sz w:val="48"/>
          <w:szCs w:val="48"/>
        </w:rPr>
        <w:fldChar w:fldCharType="end"/>
      </w:r>
      <w:r>
        <w:rPr>
          <w:rFonts w:hint="eastAsia"/>
          <w:sz w:val="48"/>
          <w:szCs w:val="48"/>
        </w:rPr>
        <w:t>湖南省市政设施调查技术导则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jc w:val="center"/>
        <w:rPr>
          <w:rFonts w:hint="eastAsia" w:eastAsia="仿宋"/>
          <w:b/>
          <w:color w:val="000000" w:themeColor="text1"/>
          <w:sz w:val="32"/>
          <w:szCs w:val="32"/>
          <w:lang w:eastAsia="zh-CN"/>
          <w14:textFill>
            <w14:solidFill>
              <w14:schemeClr w14:val="tx1"/>
            </w14:solidFill>
          </w14:textFill>
        </w:rPr>
      </w:pPr>
      <w:r>
        <w:rPr>
          <w:rFonts w:hint="eastAsia" w:eastAsia="仿宋"/>
          <w:b/>
          <w:color w:val="000000" w:themeColor="text1"/>
          <w:sz w:val="32"/>
          <w:szCs w:val="32"/>
          <w:lang w:eastAsia="zh-CN"/>
          <w14:textFill>
            <w14:solidFill>
              <w14:schemeClr w14:val="tx1"/>
            </w14:solidFill>
          </w14:textFill>
        </w:rPr>
        <w:t>（修订版）</w:t>
      </w: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jc w:val="center"/>
        <w:rPr>
          <w:rFonts w:eastAsia="楷体"/>
          <w:sz w:val="32"/>
          <w:szCs w:val="32"/>
        </w:rPr>
      </w:pPr>
      <w:r>
        <w:rPr>
          <w:rFonts w:eastAsia="楷体"/>
          <w:sz w:val="32"/>
          <w:szCs w:val="32"/>
        </w:rPr>
        <w:t>湖南省住房和城乡建设厅</w:t>
      </w:r>
    </w:p>
    <w:p>
      <w:pPr>
        <w:jc w:val="center"/>
        <w:rPr>
          <w:rFonts w:eastAsia="楷体"/>
          <w:sz w:val="32"/>
          <w:szCs w:val="32"/>
        </w:rPr>
        <w:sectPr>
          <w:footerReference r:id="rId3" w:type="default"/>
          <w:footerReference r:id="rId4" w:type="even"/>
          <w:pgSz w:w="11906" w:h="16838"/>
          <w:pgMar w:top="1440" w:right="1797" w:bottom="1440" w:left="1797" w:header="851" w:footer="992" w:gutter="0"/>
          <w:pgNumType w:start="1"/>
          <w:cols w:space="425" w:num="1"/>
          <w:docGrid w:type="linesAndChars" w:linePitch="317" w:charSpace="0"/>
        </w:sectPr>
      </w:pPr>
      <w:r>
        <w:rPr>
          <w:rFonts w:eastAsia="楷体"/>
          <w:sz w:val="32"/>
          <w:szCs w:val="32"/>
        </w:rPr>
        <w:t>2021年</w:t>
      </w:r>
      <w:r>
        <w:rPr>
          <w:rFonts w:hint="eastAsia" w:eastAsia="楷体"/>
          <w:sz w:val="32"/>
          <w:szCs w:val="32"/>
        </w:rPr>
        <w:t>7月</w:t>
      </w:r>
    </w:p>
    <w:sdt>
      <w:sdtPr>
        <w:rPr>
          <w:rFonts w:ascii="宋体" w:hAnsi="宋体"/>
          <w:b/>
          <w:bCs/>
          <w:sz w:val="32"/>
          <w:szCs w:val="32"/>
        </w:rPr>
        <w:id w:val="147476841"/>
        <w15:color w:val="DBDBDB"/>
        <w:docPartObj>
          <w:docPartGallery w:val="Table of Contents"/>
          <w:docPartUnique/>
        </w:docPartObj>
      </w:sdtPr>
      <w:sdtEndPr>
        <w:rPr>
          <w:rFonts w:ascii="宋体" w:hAnsi="宋体"/>
          <w:b/>
          <w:bCs/>
          <w:sz w:val="32"/>
          <w:szCs w:val="32"/>
        </w:rPr>
      </w:sdtEndPr>
      <w:sdtContent>
        <w:p>
          <w:pPr>
            <w:jc w:val="center"/>
          </w:pPr>
          <w:bookmarkStart w:id="19" w:name="_Toc69977365"/>
          <w:bookmarkStart w:id="20" w:name="_Toc10130278"/>
          <w:bookmarkStart w:id="21" w:name="_Toc17368176"/>
          <w:bookmarkStart w:id="22" w:name="_Toc8055863"/>
          <w:r>
            <w:rPr>
              <w:rFonts w:ascii="宋体" w:hAnsi="宋体"/>
              <w:b/>
              <w:bCs/>
              <w:sz w:val="32"/>
              <w:szCs w:val="32"/>
            </w:rPr>
            <w:t>目</w:t>
          </w:r>
          <w:r>
            <w:rPr>
              <w:rFonts w:hint="eastAsia" w:ascii="宋体" w:hAnsi="宋体"/>
              <w:b/>
              <w:bCs/>
              <w:sz w:val="32"/>
              <w:szCs w:val="32"/>
            </w:rPr>
            <w:t xml:space="preserve">   </w:t>
          </w:r>
          <w:r>
            <w:rPr>
              <w:rFonts w:ascii="宋体" w:hAnsi="宋体"/>
              <w:b/>
              <w:bCs/>
              <w:sz w:val="32"/>
              <w:szCs w:val="32"/>
            </w:rPr>
            <w:t>录</w:t>
          </w:r>
          <w:r>
            <w:rPr>
              <w:b/>
            </w:rPr>
            <w:fldChar w:fldCharType="begin"/>
          </w:r>
          <w:r>
            <w:rPr>
              <w:b/>
            </w:rPr>
            <w:instrText xml:space="preserve">TOC \o "1-4" \h \u </w:instrText>
          </w:r>
          <w:r>
            <w:rPr>
              <w:b/>
            </w:rPr>
            <w:fldChar w:fldCharType="separate"/>
          </w:r>
        </w:p>
        <w:p>
          <w:pPr>
            <w:pStyle w:val="15"/>
            <w:tabs>
              <w:tab w:val="right" w:leader="dot" w:pos="8306"/>
            </w:tabs>
          </w:pPr>
          <w:r>
            <w:fldChar w:fldCharType="begin"/>
          </w:r>
          <w:r>
            <w:instrText xml:space="preserve"> HYPERLINK \l _Toc14743 </w:instrText>
          </w:r>
          <w:r>
            <w:fldChar w:fldCharType="separate"/>
          </w:r>
          <w:r>
            <w:rPr>
              <w:rFonts w:hint="default" w:ascii="黑体" w:hAnsi="黑体" w:eastAsia="黑体" w:cs="Times New Roman"/>
              <w:szCs w:val="30"/>
            </w:rPr>
            <w:t xml:space="preserve">1 </w:t>
          </w:r>
          <w:r>
            <w:rPr>
              <w:rFonts w:hint="eastAsia" w:asciiTheme="minorEastAsia" w:hAnsiTheme="minorEastAsia" w:eastAsiaTheme="minorEastAsia"/>
              <w:szCs w:val="30"/>
            </w:rPr>
            <w:t>总则</w:t>
          </w:r>
          <w:r>
            <w:tab/>
          </w:r>
          <w:r>
            <w:fldChar w:fldCharType="begin"/>
          </w:r>
          <w:r>
            <w:instrText xml:space="preserve"> PAGEREF _Toc14743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_Toc12833 </w:instrText>
          </w:r>
          <w:r>
            <w:fldChar w:fldCharType="separate"/>
          </w:r>
          <w:r>
            <w:rPr>
              <w:rFonts w:hint="default" w:ascii="黑体" w:hAnsi="黑体" w:eastAsia="黑体" w:cs="Times New Roman"/>
              <w:szCs w:val="30"/>
            </w:rPr>
            <w:t xml:space="preserve">2 </w:t>
          </w:r>
          <w:r>
            <w:rPr>
              <w:rFonts w:hint="eastAsia" w:asciiTheme="minorEastAsia" w:hAnsiTheme="minorEastAsia" w:eastAsiaTheme="minorEastAsia"/>
              <w:szCs w:val="30"/>
            </w:rPr>
            <w:t>术语</w:t>
          </w:r>
          <w:r>
            <w:tab/>
          </w:r>
          <w:r>
            <w:fldChar w:fldCharType="begin"/>
          </w:r>
          <w:r>
            <w:instrText xml:space="preserve"> PAGEREF _Toc12833 \h </w:instrText>
          </w:r>
          <w:r>
            <w:fldChar w:fldCharType="separate"/>
          </w:r>
          <w:r>
            <w:t>2</w:t>
          </w:r>
          <w:r>
            <w:fldChar w:fldCharType="end"/>
          </w:r>
          <w:r>
            <w:fldChar w:fldCharType="end"/>
          </w:r>
        </w:p>
        <w:p>
          <w:pPr>
            <w:pStyle w:val="15"/>
            <w:tabs>
              <w:tab w:val="right" w:leader="dot" w:pos="8306"/>
            </w:tabs>
          </w:pPr>
          <w:r>
            <w:fldChar w:fldCharType="begin"/>
          </w:r>
          <w:r>
            <w:instrText xml:space="preserve"> HYPERLINK \l _Toc25638 </w:instrText>
          </w:r>
          <w:r>
            <w:fldChar w:fldCharType="separate"/>
          </w:r>
          <w:r>
            <w:rPr>
              <w:rFonts w:hint="default" w:ascii="黑体" w:hAnsi="黑体" w:eastAsia="黑体" w:cs="Times New Roman"/>
              <w:szCs w:val="30"/>
            </w:rPr>
            <w:t xml:space="preserve">3 </w:t>
          </w:r>
          <w:r>
            <w:rPr>
              <w:rFonts w:hint="eastAsia" w:asciiTheme="minorEastAsia" w:hAnsiTheme="minorEastAsia" w:eastAsiaTheme="minorEastAsia"/>
              <w:szCs w:val="30"/>
            </w:rPr>
            <w:t>一般要求</w:t>
          </w:r>
          <w:r>
            <w:tab/>
          </w:r>
          <w:r>
            <w:fldChar w:fldCharType="begin"/>
          </w:r>
          <w:r>
            <w:instrText xml:space="preserve"> PAGEREF _Toc25638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_Toc17563 </w:instrText>
          </w:r>
          <w:r>
            <w:fldChar w:fldCharType="separate"/>
          </w:r>
          <w:r>
            <w:rPr>
              <w:rFonts w:hint="eastAsia" w:cs="Times New Roman" w:asciiTheme="minorEastAsia" w:hAnsiTheme="minorEastAsia" w:eastAsiaTheme="minorEastAsia"/>
              <w:szCs w:val="28"/>
            </w:rPr>
            <w:t>3.1</w:t>
          </w:r>
          <w:r>
            <w:rPr>
              <w:rFonts w:hint="eastAsia" w:cs="Times New Roman" w:asciiTheme="minorEastAsia" w:hAnsiTheme="minorEastAsia" w:eastAsiaTheme="minorEastAsia"/>
              <w:szCs w:val="28"/>
              <w:lang w:val="en-US" w:eastAsia="zh-CN"/>
            </w:rPr>
            <w:t>普</w:t>
          </w:r>
          <w:r>
            <w:rPr>
              <w:rFonts w:hint="eastAsia" w:cs="Times New Roman" w:asciiTheme="minorEastAsia" w:hAnsiTheme="minorEastAsia" w:eastAsiaTheme="minorEastAsia"/>
              <w:szCs w:val="28"/>
              <w:lang w:eastAsia="zh-CN"/>
            </w:rPr>
            <w:t>查</w:t>
          </w:r>
          <w:r>
            <w:rPr>
              <w:rFonts w:hint="eastAsia" w:cs="Times New Roman" w:asciiTheme="minorEastAsia" w:hAnsiTheme="minorEastAsia" w:eastAsiaTheme="minorEastAsia"/>
              <w:szCs w:val="28"/>
            </w:rPr>
            <w:t>分工</w:t>
          </w:r>
          <w:r>
            <w:tab/>
          </w:r>
          <w:r>
            <w:fldChar w:fldCharType="begin"/>
          </w:r>
          <w:r>
            <w:instrText xml:space="preserve"> PAGEREF _Toc17563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_Toc9054 </w:instrText>
          </w:r>
          <w:r>
            <w:fldChar w:fldCharType="separate"/>
          </w:r>
          <w:r>
            <w:rPr>
              <w:rFonts w:hint="eastAsia" w:cs="Times New Roman" w:asciiTheme="minorEastAsia" w:hAnsiTheme="minorEastAsia" w:eastAsiaTheme="minorEastAsia"/>
              <w:szCs w:val="28"/>
            </w:rPr>
            <w:t>3.2</w:t>
          </w:r>
          <w:r>
            <w:rPr>
              <w:rFonts w:hint="eastAsia" w:cs="Times New Roman" w:asciiTheme="minorEastAsia" w:hAnsiTheme="minorEastAsia" w:eastAsiaTheme="minorEastAsia"/>
              <w:szCs w:val="28"/>
              <w:lang w:eastAsia="zh-CN"/>
            </w:rPr>
            <w:t>普查</w:t>
          </w:r>
          <w:r>
            <w:rPr>
              <w:rFonts w:hint="eastAsia" w:cs="Times New Roman" w:asciiTheme="minorEastAsia" w:hAnsiTheme="minorEastAsia" w:eastAsiaTheme="minorEastAsia"/>
              <w:szCs w:val="28"/>
            </w:rPr>
            <w:t>对象</w:t>
          </w:r>
          <w:r>
            <w:tab/>
          </w:r>
          <w:r>
            <w:fldChar w:fldCharType="begin"/>
          </w:r>
          <w:r>
            <w:instrText xml:space="preserve"> PAGEREF _Toc9054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_Toc7073 </w:instrText>
          </w:r>
          <w:r>
            <w:fldChar w:fldCharType="separate"/>
          </w:r>
          <w:r>
            <w:rPr>
              <w:rFonts w:hint="eastAsia" w:cs="Times New Roman" w:asciiTheme="minorEastAsia" w:hAnsiTheme="minorEastAsia" w:eastAsiaTheme="minorEastAsia"/>
              <w:szCs w:val="28"/>
            </w:rPr>
            <w:t>3.3</w:t>
          </w:r>
          <w:r>
            <w:rPr>
              <w:rFonts w:hint="eastAsia" w:cs="Times New Roman" w:asciiTheme="minorEastAsia" w:hAnsiTheme="minorEastAsia" w:eastAsiaTheme="minorEastAsia"/>
              <w:szCs w:val="28"/>
              <w:lang w:eastAsia="zh-CN"/>
            </w:rPr>
            <w:t>普查</w:t>
          </w:r>
          <w:r>
            <w:rPr>
              <w:rFonts w:hint="eastAsia" w:cs="Times New Roman" w:asciiTheme="minorEastAsia" w:hAnsiTheme="minorEastAsia" w:eastAsiaTheme="minorEastAsia"/>
              <w:szCs w:val="28"/>
            </w:rPr>
            <w:t>人员要求</w:t>
          </w:r>
          <w:r>
            <w:tab/>
          </w:r>
          <w:r>
            <w:fldChar w:fldCharType="begin"/>
          </w:r>
          <w:r>
            <w:instrText xml:space="preserve"> PAGEREF _Toc7073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_Toc30301 </w:instrText>
          </w:r>
          <w:r>
            <w:fldChar w:fldCharType="separate"/>
          </w:r>
          <w:r>
            <w:rPr>
              <w:rFonts w:hint="eastAsia" w:cs="Times New Roman" w:asciiTheme="minorEastAsia" w:hAnsiTheme="minorEastAsia" w:eastAsiaTheme="minorEastAsia"/>
              <w:szCs w:val="28"/>
            </w:rPr>
            <w:t>3.4</w:t>
          </w:r>
          <w:r>
            <w:rPr>
              <w:rFonts w:hint="eastAsia" w:cs="Times New Roman" w:asciiTheme="minorEastAsia" w:hAnsiTheme="minorEastAsia" w:eastAsiaTheme="minorEastAsia"/>
              <w:szCs w:val="28"/>
              <w:lang w:val="en-US" w:eastAsia="zh-CN"/>
            </w:rPr>
            <w:t>普</w:t>
          </w:r>
          <w:r>
            <w:rPr>
              <w:rFonts w:hint="eastAsia" w:cs="Times New Roman" w:asciiTheme="minorEastAsia" w:hAnsiTheme="minorEastAsia" w:eastAsiaTheme="minorEastAsia"/>
              <w:szCs w:val="28"/>
              <w:lang w:eastAsia="zh-CN"/>
            </w:rPr>
            <w:t>查</w:t>
          </w:r>
          <w:r>
            <w:rPr>
              <w:rFonts w:hint="eastAsia" w:cs="Times New Roman" w:asciiTheme="minorEastAsia" w:hAnsiTheme="minorEastAsia" w:eastAsiaTheme="minorEastAsia"/>
              <w:szCs w:val="28"/>
            </w:rPr>
            <w:t>成果要求</w:t>
          </w:r>
          <w:r>
            <w:tab/>
          </w:r>
          <w:r>
            <w:fldChar w:fldCharType="begin"/>
          </w:r>
          <w:r>
            <w:instrText xml:space="preserve"> PAGEREF _Toc30301 \h </w:instrText>
          </w:r>
          <w:r>
            <w:fldChar w:fldCharType="separate"/>
          </w:r>
          <w:r>
            <w:t>12</w:t>
          </w:r>
          <w:r>
            <w:fldChar w:fldCharType="end"/>
          </w:r>
          <w:r>
            <w:fldChar w:fldCharType="end"/>
          </w:r>
        </w:p>
        <w:p>
          <w:pPr>
            <w:pStyle w:val="16"/>
            <w:tabs>
              <w:tab w:val="right" w:leader="dot" w:pos="8306"/>
            </w:tabs>
          </w:pPr>
          <w:r>
            <w:fldChar w:fldCharType="begin"/>
          </w:r>
          <w:r>
            <w:instrText xml:space="preserve"> HYPERLINK \l _Toc22542 </w:instrText>
          </w:r>
          <w:r>
            <w:fldChar w:fldCharType="separate"/>
          </w:r>
          <w:r>
            <w:rPr>
              <w:rFonts w:hint="eastAsia" w:cs="Times New Roman" w:asciiTheme="minorEastAsia" w:hAnsiTheme="minorEastAsia" w:eastAsiaTheme="minorEastAsia"/>
              <w:szCs w:val="28"/>
            </w:rPr>
            <w:t>3.5</w:t>
          </w:r>
          <w:r>
            <w:rPr>
              <w:rFonts w:hint="eastAsia" w:cs="Times New Roman" w:asciiTheme="minorEastAsia" w:hAnsiTheme="minorEastAsia" w:eastAsiaTheme="minorEastAsia"/>
              <w:szCs w:val="28"/>
              <w:lang w:val="en-US" w:eastAsia="zh-CN"/>
            </w:rPr>
            <w:t>普</w:t>
          </w:r>
          <w:r>
            <w:rPr>
              <w:rFonts w:hint="eastAsia" w:cs="Times New Roman" w:asciiTheme="minorEastAsia" w:hAnsiTheme="minorEastAsia" w:eastAsiaTheme="minorEastAsia"/>
              <w:szCs w:val="28"/>
              <w:lang w:eastAsia="zh-CN"/>
            </w:rPr>
            <w:t>查</w:t>
          </w:r>
          <w:r>
            <w:rPr>
              <w:rFonts w:hint="eastAsia" w:cs="Times New Roman" w:asciiTheme="minorEastAsia" w:hAnsiTheme="minorEastAsia" w:eastAsiaTheme="minorEastAsia"/>
              <w:szCs w:val="28"/>
            </w:rPr>
            <w:t>作业要求</w:t>
          </w:r>
          <w:r>
            <w:tab/>
          </w:r>
          <w:r>
            <w:fldChar w:fldCharType="begin"/>
          </w:r>
          <w:r>
            <w:instrText xml:space="preserve"> PAGEREF _Toc22542 \h </w:instrText>
          </w:r>
          <w:r>
            <w:fldChar w:fldCharType="separate"/>
          </w:r>
          <w:r>
            <w:t>12</w:t>
          </w:r>
          <w:r>
            <w:fldChar w:fldCharType="end"/>
          </w:r>
          <w:r>
            <w:fldChar w:fldCharType="end"/>
          </w:r>
        </w:p>
        <w:p>
          <w:pPr>
            <w:pStyle w:val="16"/>
            <w:tabs>
              <w:tab w:val="right" w:leader="dot" w:pos="8306"/>
            </w:tabs>
          </w:pPr>
          <w:r>
            <w:fldChar w:fldCharType="begin"/>
          </w:r>
          <w:r>
            <w:instrText xml:space="preserve"> HYPERLINK \l _Toc26627 </w:instrText>
          </w:r>
          <w:r>
            <w:fldChar w:fldCharType="separate"/>
          </w:r>
          <w:r>
            <w:rPr>
              <w:rFonts w:hint="eastAsia" w:cs="Times New Roman" w:asciiTheme="minorEastAsia" w:hAnsiTheme="minorEastAsia" w:eastAsiaTheme="minorEastAsia"/>
              <w:szCs w:val="28"/>
            </w:rPr>
            <w:t>3.6数据汇交和审核</w:t>
          </w:r>
          <w:r>
            <w:tab/>
          </w:r>
          <w:r>
            <w:fldChar w:fldCharType="begin"/>
          </w:r>
          <w:r>
            <w:instrText xml:space="preserve"> PAGEREF _Toc26627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_Toc14590 </w:instrText>
          </w:r>
          <w:r>
            <w:fldChar w:fldCharType="separate"/>
          </w:r>
          <w:r>
            <w:rPr>
              <w:rFonts w:hint="default" w:ascii="黑体" w:hAnsi="黑体" w:eastAsia="黑体" w:cs="Times New Roman"/>
              <w:szCs w:val="30"/>
            </w:rPr>
            <w:t xml:space="preserve">4 </w:t>
          </w:r>
          <w:r>
            <w:rPr>
              <w:rFonts w:hint="eastAsia" w:asciiTheme="minorEastAsia" w:hAnsiTheme="minorEastAsia" w:eastAsiaTheme="minorEastAsia"/>
              <w:szCs w:val="30"/>
              <w:lang w:eastAsia="zh-CN"/>
            </w:rPr>
            <w:t>调查</w:t>
          </w:r>
          <w:r>
            <w:rPr>
              <w:rFonts w:hint="eastAsia" w:asciiTheme="minorEastAsia" w:hAnsiTheme="minorEastAsia" w:eastAsiaTheme="minorEastAsia"/>
              <w:szCs w:val="30"/>
            </w:rPr>
            <w:t>内容</w:t>
          </w:r>
          <w:r>
            <w:tab/>
          </w:r>
          <w:r>
            <w:fldChar w:fldCharType="begin"/>
          </w:r>
          <w:r>
            <w:instrText xml:space="preserve"> PAGEREF _Toc14590 \h </w:instrText>
          </w:r>
          <w:r>
            <w:fldChar w:fldCharType="separate"/>
          </w:r>
          <w:r>
            <w:t>14</w:t>
          </w:r>
          <w:r>
            <w:fldChar w:fldCharType="end"/>
          </w:r>
          <w:r>
            <w:fldChar w:fldCharType="end"/>
          </w:r>
        </w:p>
        <w:p>
          <w:pPr>
            <w:pStyle w:val="16"/>
            <w:tabs>
              <w:tab w:val="right" w:leader="dot" w:pos="8306"/>
            </w:tabs>
          </w:pPr>
          <w:r>
            <w:fldChar w:fldCharType="begin"/>
          </w:r>
          <w:r>
            <w:instrText xml:space="preserve"> HYPERLINK \l _Toc27181 </w:instrText>
          </w:r>
          <w:r>
            <w:fldChar w:fldCharType="separate"/>
          </w:r>
          <w:r>
            <w:rPr>
              <w:rFonts w:hint="eastAsia" w:cs="Times New Roman" w:asciiTheme="minorEastAsia" w:hAnsiTheme="minorEastAsia" w:eastAsiaTheme="minorEastAsia"/>
              <w:szCs w:val="28"/>
            </w:rPr>
            <w:t>4.1道路设施</w:t>
          </w:r>
          <w:r>
            <w:tab/>
          </w:r>
          <w:r>
            <w:fldChar w:fldCharType="begin"/>
          </w:r>
          <w:r>
            <w:instrText xml:space="preserve"> PAGEREF _Toc27181 \h </w:instrText>
          </w:r>
          <w:r>
            <w:fldChar w:fldCharType="separate"/>
          </w:r>
          <w:r>
            <w:t>14</w:t>
          </w:r>
          <w:r>
            <w:fldChar w:fldCharType="end"/>
          </w:r>
          <w:r>
            <w:fldChar w:fldCharType="end"/>
          </w:r>
        </w:p>
        <w:p>
          <w:pPr>
            <w:pStyle w:val="9"/>
            <w:tabs>
              <w:tab w:val="right" w:leader="dot" w:pos="8306"/>
            </w:tabs>
          </w:pPr>
          <w:r>
            <w:fldChar w:fldCharType="begin"/>
          </w:r>
          <w:r>
            <w:instrText xml:space="preserve"> HYPERLINK \l _Toc25784 </w:instrText>
          </w:r>
          <w:r>
            <w:fldChar w:fldCharType="separate"/>
          </w:r>
          <w:r>
            <w:rPr>
              <w:rFonts w:hint="eastAsia" w:ascii="宋体" w:hAnsi="宋体" w:eastAsia="宋体" w:cs="宋体"/>
              <w:szCs w:val="28"/>
            </w:rPr>
            <w:t>4.1.1市政道路</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_Toc25784 \h </w:instrText>
          </w:r>
          <w:r>
            <w:fldChar w:fldCharType="separate"/>
          </w:r>
          <w:r>
            <w:t>14</w:t>
          </w:r>
          <w:r>
            <w:fldChar w:fldCharType="end"/>
          </w:r>
          <w:r>
            <w:fldChar w:fldCharType="end"/>
          </w:r>
        </w:p>
        <w:p>
          <w:pPr>
            <w:pStyle w:val="16"/>
            <w:tabs>
              <w:tab w:val="right" w:leader="dot" w:pos="8306"/>
            </w:tabs>
          </w:pPr>
          <w:r>
            <w:fldChar w:fldCharType="begin"/>
          </w:r>
          <w:r>
            <w:instrText xml:space="preserve"> HYPERLINK \l _Toc9704 </w:instrText>
          </w:r>
          <w:r>
            <w:fldChar w:fldCharType="separate"/>
          </w:r>
          <w:r>
            <w:rPr>
              <w:rFonts w:hint="eastAsia" w:cs="Times New Roman" w:asciiTheme="minorEastAsia" w:hAnsiTheme="minorEastAsia" w:eastAsiaTheme="minorEastAsia"/>
              <w:szCs w:val="28"/>
            </w:rPr>
            <w:t>4.2桥梁设施</w:t>
          </w:r>
          <w:r>
            <w:tab/>
          </w:r>
          <w:r>
            <w:fldChar w:fldCharType="begin"/>
          </w:r>
          <w:r>
            <w:instrText xml:space="preserve"> PAGEREF _Toc9704 \h </w:instrText>
          </w:r>
          <w:r>
            <w:fldChar w:fldCharType="separate"/>
          </w:r>
          <w:r>
            <w:t>20</w:t>
          </w:r>
          <w:r>
            <w:fldChar w:fldCharType="end"/>
          </w:r>
          <w:r>
            <w:fldChar w:fldCharType="end"/>
          </w:r>
        </w:p>
        <w:p>
          <w:pPr>
            <w:pStyle w:val="9"/>
            <w:tabs>
              <w:tab w:val="right" w:leader="dot" w:pos="8306"/>
            </w:tabs>
          </w:pPr>
          <w:r>
            <w:fldChar w:fldCharType="begin"/>
          </w:r>
          <w:r>
            <w:instrText xml:space="preserve"> HYPERLINK \l _Toc16144 </w:instrText>
          </w:r>
          <w:r>
            <w:fldChar w:fldCharType="separate"/>
          </w:r>
          <w:r>
            <w:rPr>
              <w:rFonts w:hint="eastAsia" w:ascii="宋体" w:hAnsi="宋体" w:eastAsia="宋体" w:cs="宋体"/>
              <w:szCs w:val="28"/>
            </w:rPr>
            <w:t>4.2.1市政桥梁</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_Toc16144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_Toc20444 </w:instrText>
          </w:r>
          <w:r>
            <w:fldChar w:fldCharType="separate"/>
          </w:r>
          <w:r>
            <w:rPr>
              <w:rFonts w:hint="eastAsia" w:cs="Times New Roman" w:asciiTheme="minorEastAsia" w:hAnsiTheme="minorEastAsia" w:eastAsiaTheme="minorEastAsia"/>
              <w:szCs w:val="28"/>
            </w:rPr>
            <w:t>4.3供水设施</w:t>
          </w:r>
          <w:r>
            <w:tab/>
          </w:r>
          <w:r>
            <w:fldChar w:fldCharType="begin"/>
          </w:r>
          <w:r>
            <w:instrText xml:space="preserve"> PAGEREF _Toc20444 \h </w:instrText>
          </w:r>
          <w:r>
            <w:fldChar w:fldCharType="separate"/>
          </w:r>
          <w:r>
            <w:t>35</w:t>
          </w:r>
          <w:r>
            <w:fldChar w:fldCharType="end"/>
          </w:r>
          <w:r>
            <w:fldChar w:fldCharType="end"/>
          </w:r>
        </w:p>
        <w:p>
          <w:pPr>
            <w:pStyle w:val="9"/>
            <w:tabs>
              <w:tab w:val="right" w:leader="dot" w:pos="8306"/>
            </w:tabs>
          </w:pPr>
          <w:r>
            <w:fldChar w:fldCharType="begin"/>
          </w:r>
          <w:r>
            <w:instrText xml:space="preserve"> HYPERLINK \l _Toc29025 </w:instrText>
          </w:r>
          <w:r>
            <w:fldChar w:fldCharType="separate"/>
          </w:r>
          <w:r>
            <w:rPr>
              <w:rFonts w:hint="eastAsia" w:ascii="宋体" w:hAnsi="宋体" w:eastAsia="宋体" w:cs="宋体"/>
              <w:szCs w:val="28"/>
            </w:rPr>
            <w:t>4.3.1供水设施-厂站</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_Toc29025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_Toc5897 </w:instrText>
          </w:r>
          <w:r>
            <w:fldChar w:fldCharType="separate"/>
          </w:r>
          <w:r>
            <w:rPr>
              <w:rFonts w:hint="eastAsia" w:ascii="宋体" w:hAnsi="宋体" w:eastAsia="宋体" w:cs="宋体"/>
              <w:szCs w:val="28"/>
            </w:rPr>
            <w:t>4.3.2 供水设施-管道</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_Toc5897 \h </w:instrText>
          </w:r>
          <w:r>
            <w:fldChar w:fldCharType="separate"/>
          </w:r>
          <w:r>
            <w:t>39</w:t>
          </w:r>
          <w:r>
            <w:fldChar w:fldCharType="end"/>
          </w:r>
          <w:r>
            <w:fldChar w:fldCharType="end"/>
          </w:r>
        </w:p>
        <w:p>
          <w:pPr>
            <w:pStyle w:val="16"/>
            <w:tabs>
              <w:tab w:val="right" w:leader="dot" w:pos="8306"/>
            </w:tabs>
          </w:pPr>
          <w:r>
            <w:fldChar w:fldCharType="begin"/>
          </w:r>
          <w:r>
            <w:instrText xml:space="preserve"> HYPERLINK \l _Toc13727 </w:instrText>
          </w:r>
          <w:r>
            <w:fldChar w:fldCharType="separate"/>
          </w:r>
          <w:r>
            <w:rPr>
              <w:rFonts w:hint="eastAsia" w:cs="Times New Roman" w:asciiTheme="minorEastAsia" w:hAnsiTheme="minorEastAsia" w:eastAsiaTheme="minorEastAsia"/>
              <w:szCs w:val="28"/>
            </w:rPr>
            <w:t>4.4排水设施</w:t>
          </w:r>
          <w:r>
            <w:tab/>
          </w:r>
          <w:r>
            <w:fldChar w:fldCharType="begin"/>
          </w:r>
          <w:r>
            <w:instrText xml:space="preserve"> PAGEREF _Toc13727 \h </w:instrText>
          </w:r>
          <w:r>
            <w:fldChar w:fldCharType="separate"/>
          </w:r>
          <w:r>
            <w:t>41</w:t>
          </w:r>
          <w:r>
            <w:fldChar w:fldCharType="end"/>
          </w:r>
          <w:r>
            <w:fldChar w:fldCharType="end"/>
          </w:r>
        </w:p>
        <w:p>
          <w:pPr>
            <w:pStyle w:val="9"/>
            <w:tabs>
              <w:tab w:val="right" w:leader="dot" w:pos="8306"/>
            </w:tabs>
          </w:pPr>
          <w:r>
            <w:fldChar w:fldCharType="begin"/>
          </w:r>
          <w:r>
            <w:instrText xml:space="preserve"> HYPERLINK \l _Toc24735 </w:instrText>
          </w:r>
          <w:r>
            <w:fldChar w:fldCharType="separate"/>
          </w:r>
          <w:r>
            <w:rPr>
              <w:rFonts w:hint="eastAsia" w:ascii="宋体" w:hAnsi="宋体" w:eastAsia="宋体" w:cs="宋体"/>
              <w:szCs w:val="28"/>
            </w:rPr>
            <w:t>4.4.1排水设施-污水处理厂</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_Toc24735 \h </w:instrText>
          </w:r>
          <w:r>
            <w:fldChar w:fldCharType="separate"/>
          </w:r>
          <w:r>
            <w:t>41</w:t>
          </w:r>
          <w:r>
            <w:fldChar w:fldCharType="end"/>
          </w:r>
          <w:r>
            <w:fldChar w:fldCharType="end"/>
          </w:r>
        </w:p>
        <w:p>
          <w:pPr>
            <w:pStyle w:val="9"/>
            <w:tabs>
              <w:tab w:val="right" w:leader="dot" w:pos="8306"/>
            </w:tabs>
          </w:pPr>
          <w:r>
            <w:fldChar w:fldCharType="begin"/>
          </w:r>
          <w:r>
            <w:instrText xml:space="preserve"> HYPERLINK \l _Toc27394 </w:instrText>
          </w:r>
          <w:r>
            <w:fldChar w:fldCharType="separate"/>
          </w:r>
          <w:r>
            <w:rPr>
              <w:rFonts w:hint="eastAsia" w:ascii="宋体" w:hAnsi="宋体" w:eastAsia="宋体" w:cs="宋体"/>
              <w:szCs w:val="28"/>
            </w:rPr>
            <w:t>4.4.2排水设施-排水泵站</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_Toc27394 \h </w:instrText>
          </w:r>
          <w:r>
            <w:fldChar w:fldCharType="separate"/>
          </w:r>
          <w:r>
            <w:t>44</w:t>
          </w:r>
          <w:r>
            <w:fldChar w:fldCharType="end"/>
          </w:r>
          <w:r>
            <w:fldChar w:fldCharType="end"/>
          </w:r>
        </w:p>
        <w:p>
          <w:pPr>
            <w:pStyle w:val="9"/>
            <w:tabs>
              <w:tab w:val="right" w:leader="dot" w:pos="8306"/>
            </w:tabs>
          </w:pPr>
          <w:r>
            <w:fldChar w:fldCharType="begin"/>
          </w:r>
          <w:r>
            <w:instrText xml:space="preserve"> HYPERLINK \l _Toc2719 </w:instrText>
          </w:r>
          <w:r>
            <w:fldChar w:fldCharType="separate"/>
          </w:r>
          <w:r>
            <w:rPr>
              <w:rFonts w:hint="eastAsia" w:ascii="宋体" w:hAnsi="宋体" w:eastAsia="宋体" w:cs="宋体"/>
              <w:szCs w:val="28"/>
            </w:rPr>
            <w:t>4.4.3排水设施-调蓄设施</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_Toc2719 \h </w:instrText>
          </w:r>
          <w:r>
            <w:fldChar w:fldCharType="separate"/>
          </w:r>
          <w:r>
            <w:t>46</w:t>
          </w:r>
          <w:r>
            <w:fldChar w:fldCharType="end"/>
          </w:r>
          <w:r>
            <w:fldChar w:fldCharType="end"/>
          </w:r>
        </w:p>
        <w:p>
          <w:pPr>
            <w:pStyle w:val="9"/>
            <w:tabs>
              <w:tab w:val="right" w:leader="dot" w:pos="8306"/>
            </w:tabs>
          </w:pPr>
          <w:r>
            <w:fldChar w:fldCharType="begin"/>
          </w:r>
          <w:r>
            <w:instrText xml:space="preserve"> HYPERLINK \l _Toc3241 </w:instrText>
          </w:r>
          <w:r>
            <w:fldChar w:fldCharType="separate"/>
          </w:r>
          <w:r>
            <w:rPr>
              <w:rFonts w:hint="eastAsia" w:ascii="宋体" w:hAnsi="宋体" w:eastAsia="宋体" w:cs="宋体"/>
              <w:szCs w:val="28"/>
            </w:rPr>
            <w:t>4.4.4排水设施-排水管道</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_Toc3241 \h </w:instrText>
          </w:r>
          <w:r>
            <w:fldChar w:fldCharType="separate"/>
          </w:r>
          <w:r>
            <w:t>48</w:t>
          </w:r>
          <w:r>
            <w:fldChar w:fldCharType="end"/>
          </w:r>
          <w:r>
            <w:fldChar w:fldCharType="end"/>
          </w:r>
        </w:p>
        <w:p>
          <w:pPr>
            <w:pStyle w:val="16"/>
            <w:tabs>
              <w:tab w:val="right" w:leader="dot" w:pos="8306"/>
            </w:tabs>
          </w:pPr>
          <w:r>
            <w:fldChar w:fldCharType="begin"/>
          </w:r>
          <w:r>
            <w:instrText xml:space="preserve"> HYPERLINK \l _Toc19550 </w:instrText>
          </w:r>
          <w:r>
            <w:fldChar w:fldCharType="separate"/>
          </w:r>
          <w:r>
            <w:rPr>
              <w:rFonts w:hint="eastAsia" w:cs="Times New Roman" w:asciiTheme="minorEastAsia" w:hAnsiTheme="minorEastAsia" w:eastAsiaTheme="minorEastAsia"/>
              <w:szCs w:val="28"/>
            </w:rPr>
            <w:t>4.5城镇燃气设施</w:t>
          </w:r>
          <w:r>
            <w:tab/>
          </w:r>
          <w:r>
            <w:fldChar w:fldCharType="begin"/>
          </w:r>
          <w:r>
            <w:instrText xml:space="preserve"> PAGEREF _Toc19550 \h </w:instrText>
          </w:r>
          <w:r>
            <w:fldChar w:fldCharType="separate"/>
          </w:r>
          <w:r>
            <w:t>50</w:t>
          </w:r>
          <w:r>
            <w:fldChar w:fldCharType="end"/>
          </w:r>
          <w:r>
            <w:fldChar w:fldCharType="end"/>
          </w:r>
        </w:p>
        <w:p>
          <w:pPr>
            <w:pStyle w:val="9"/>
            <w:tabs>
              <w:tab w:val="right" w:leader="dot" w:pos="8306"/>
            </w:tabs>
          </w:pPr>
          <w:r>
            <w:fldChar w:fldCharType="begin"/>
          </w:r>
          <w:r>
            <w:instrText xml:space="preserve"> HYPERLINK \l _Toc17016 </w:instrText>
          </w:r>
          <w:r>
            <w:fldChar w:fldCharType="separate"/>
          </w:r>
          <w:r>
            <w:rPr>
              <w:rFonts w:hint="eastAsia" w:ascii="宋体" w:hAnsi="宋体" w:eastAsia="宋体" w:cs="宋体"/>
              <w:szCs w:val="28"/>
            </w:rPr>
            <w:t>4.5.1燃气设施－场站</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_Toc17016 \h </w:instrText>
          </w:r>
          <w:r>
            <w:fldChar w:fldCharType="separate"/>
          </w:r>
          <w:r>
            <w:t>51</w:t>
          </w:r>
          <w:r>
            <w:fldChar w:fldCharType="end"/>
          </w:r>
          <w:r>
            <w:fldChar w:fldCharType="end"/>
          </w:r>
        </w:p>
        <w:p>
          <w:pPr>
            <w:pStyle w:val="9"/>
            <w:tabs>
              <w:tab w:val="right" w:leader="dot" w:pos="8306"/>
            </w:tabs>
          </w:pPr>
          <w:r>
            <w:fldChar w:fldCharType="begin"/>
          </w:r>
          <w:r>
            <w:instrText xml:space="preserve"> HYPERLINK \l _Toc27754 </w:instrText>
          </w:r>
          <w:r>
            <w:fldChar w:fldCharType="separate"/>
          </w:r>
          <w:r>
            <w:rPr>
              <w:rFonts w:hint="eastAsia" w:ascii="宋体" w:hAnsi="宋体" w:eastAsia="宋体" w:cs="宋体"/>
              <w:szCs w:val="28"/>
            </w:rPr>
            <w:t>4.5.2 燃气设施-管道</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_Toc27754 \h </w:instrText>
          </w:r>
          <w:r>
            <w:fldChar w:fldCharType="separate"/>
          </w:r>
          <w:r>
            <w:t>52</w:t>
          </w:r>
          <w:r>
            <w:fldChar w:fldCharType="end"/>
          </w:r>
          <w:r>
            <w:fldChar w:fldCharType="end"/>
          </w:r>
        </w:p>
        <w:p>
          <w:pPr>
            <w:pStyle w:val="16"/>
            <w:tabs>
              <w:tab w:val="right" w:leader="dot" w:pos="8306"/>
            </w:tabs>
          </w:pPr>
          <w:r>
            <w:fldChar w:fldCharType="begin"/>
          </w:r>
          <w:r>
            <w:instrText xml:space="preserve"> HYPERLINK \l _Toc1538 </w:instrText>
          </w:r>
          <w:r>
            <w:fldChar w:fldCharType="separate"/>
          </w:r>
          <w:r>
            <w:rPr>
              <w:rFonts w:hint="eastAsia" w:cs="Times New Roman" w:asciiTheme="minorEastAsia" w:hAnsiTheme="minorEastAsia" w:eastAsiaTheme="minorEastAsia"/>
              <w:szCs w:val="28"/>
            </w:rPr>
            <w:t>4.6园林绿化设施</w:t>
          </w:r>
          <w:r>
            <w:tab/>
          </w:r>
          <w:r>
            <w:fldChar w:fldCharType="begin"/>
          </w:r>
          <w:r>
            <w:instrText xml:space="preserve"> PAGEREF _Toc1538 \h </w:instrText>
          </w:r>
          <w:r>
            <w:fldChar w:fldCharType="separate"/>
          </w:r>
          <w:r>
            <w:t>54</w:t>
          </w:r>
          <w:r>
            <w:fldChar w:fldCharType="end"/>
          </w:r>
          <w:r>
            <w:fldChar w:fldCharType="end"/>
          </w:r>
        </w:p>
        <w:p>
          <w:pPr>
            <w:pStyle w:val="9"/>
            <w:tabs>
              <w:tab w:val="right" w:leader="dot" w:pos="8306"/>
            </w:tabs>
          </w:pPr>
          <w:r>
            <w:fldChar w:fldCharType="begin"/>
          </w:r>
          <w:r>
            <w:instrText xml:space="preserve"> HYPERLINK \l _Toc32357 </w:instrText>
          </w:r>
          <w:r>
            <w:fldChar w:fldCharType="separate"/>
          </w:r>
          <w:r>
            <w:rPr>
              <w:rFonts w:hint="eastAsia" w:ascii="宋体" w:hAnsi="宋体" w:eastAsia="宋体" w:cs="宋体"/>
              <w:szCs w:val="28"/>
            </w:rPr>
            <w:t>4.6.1城市园林绿化调查信息采集</w:t>
          </w:r>
          <w:r>
            <w:tab/>
          </w:r>
          <w:r>
            <w:fldChar w:fldCharType="begin"/>
          </w:r>
          <w:r>
            <w:instrText xml:space="preserve"> PAGEREF _Toc32357 \h </w:instrText>
          </w:r>
          <w:r>
            <w:fldChar w:fldCharType="separate"/>
          </w:r>
          <w:r>
            <w:t>54</w:t>
          </w:r>
          <w:r>
            <w:fldChar w:fldCharType="end"/>
          </w:r>
          <w:r>
            <w:fldChar w:fldCharType="end"/>
          </w:r>
        </w:p>
        <w:p>
          <w:pPr>
            <w:pStyle w:val="9"/>
            <w:tabs>
              <w:tab w:val="right" w:leader="dot" w:pos="8306"/>
            </w:tabs>
          </w:pPr>
          <w:r>
            <w:fldChar w:fldCharType="begin"/>
          </w:r>
          <w:r>
            <w:instrText xml:space="preserve"> HYPERLINK \l _Toc25448 </w:instrText>
          </w:r>
          <w:r>
            <w:fldChar w:fldCharType="separate"/>
          </w:r>
          <w:r>
            <w:rPr>
              <w:rFonts w:hint="eastAsia" w:ascii="宋体" w:hAnsi="宋体" w:eastAsia="宋体" w:cs="宋体"/>
              <w:szCs w:val="28"/>
            </w:rPr>
            <w:t>4.6.</w:t>
          </w:r>
          <w:r>
            <w:rPr>
              <w:rFonts w:hint="eastAsia" w:ascii="宋体" w:hAnsi="宋体" w:eastAsia="宋体" w:cs="宋体"/>
              <w:szCs w:val="28"/>
              <w:lang w:val="en-US" w:eastAsia="zh-CN"/>
            </w:rPr>
            <w:t>2</w:t>
          </w:r>
          <w:r>
            <w:rPr>
              <w:rFonts w:hint="eastAsia" w:ascii="宋体" w:hAnsi="宋体" w:eastAsia="宋体" w:cs="宋体"/>
              <w:szCs w:val="28"/>
            </w:rPr>
            <w:t>城市</w:t>
          </w:r>
          <w:r>
            <w:rPr>
              <w:rFonts w:hint="eastAsia" w:ascii="宋体" w:hAnsi="宋体" w:eastAsia="宋体" w:cs="宋体"/>
              <w:szCs w:val="28"/>
              <w:lang w:eastAsia="zh-CN"/>
            </w:rPr>
            <w:t>古树名木及其后备资源</w:t>
          </w:r>
          <w:r>
            <w:rPr>
              <w:rFonts w:hint="eastAsia" w:ascii="宋体" w:hAnsi="宋体" w:eastAsia="宋体" w:cs="宋体"/>
              <w:szCs w:val="28"/>
            </w:rPr>
            <w:t>调查信息采集</w:t>
          </w:r>
          <w:r>
            <w:tab/>
          </w:r>
          <w:r>
            <w:fldChar w:fldCharType="begin"/>
          </w:r>
          <w:r>
            <w:instrText xml:space="preserve"> PAGEREF _Toc25448 \h </w:instrText>
          </w:r>
          <w:r>
            <w:fldChar w:fldCharType="separate"/>
          </w:r>
          <w:r>
            <w:t>56</w:t>
          </w:r>
          <w:r>
            <w:fldChar w:fldCharType="end"/>
          </w:r>
          <w:r>
            <w:fldChar w:fldCharType="end"/>
          </w:r>
        </w:p>
        <w:p>
          <w:pPr>
            <w:pStyle w:val="16"/>
            <w:tabs>
              <w:tab w:val="right" w:leader="dot" w:pos="8306"/>
            </w:tabs>
          </w:pPr>
          <w:r>
            <w:fldChar w:fldCharType="begin"/>
          </w:r>
          <w:r>
            <w:instrText xml:space="preserve"> HYPERLINK \l _Toc12488 </w:instrText>
          </w:r>
          <w:r>
            <w:fldChar w:fldCharType="separate"/>
          </w:r>
          <w:r>
            <w:rPr>
              <w:rFonts w:hint="eastAsia" w:cs="Times New Roman" w:asciiTheme="minorEastAsia" w:hAnsiTheme="minorEastAsia" w:eastAsiaTheme="minorEastAsia"/>
              <w:szCs w:val="28"/>
            </w:rPr>
            <w:t>4.7市政照明设施</w:t>
          </w:r>
          <w:r>
            <w:tab/>
          </w:r>
          <w:r>
            <w:fldChar w:fldCharType="begin"/>
          </w:r>
          <w:r>
            <w:instrText xml:space="preserve"> PAGEREF _Toc12488 \h </w:instrText>
          </w:r>
          <w:r>
            <w:fldChar w:fldCharType="separate"/>
          </w:r>
          <w:r>
            <w:t>56</w:t>
          </w:r>
          <w:r>
            <w:fldChar w:fldCharType="end"/>
          </w:r>
          <w:r>
            <w:fldChar w:fldCharType="end"/>
          </w:r>
        </w:p>
        <w:p>
          <w:pPr>
            <w:pStyle w:val="9"/>
            <w:tabs>
              <w:tab w:val="right" w:leader="dot" w:pos="8306"/>
            </w:tabs>
          </w:pPr>
          <w:r>
            <w:fldChar w:fldCharType="begin"/>
          </w:r>
          <w:r>
            <w:instrText xml:space="preserve"> HYPERLINK \l _Toc24221 </w:instrText>
          </w:r>
          <w:r>
            <w:fldChar w:fldCharType="separate"/>
          </w:r>
          <w:r>
            <w:rPr>
              <w:rFonts w:hint="eastAsia" w:ascii="宋体" w:hAnsi="宋体" w:eastAsia="宋体" w:cs="宋体"/>
              <w:szCs w:val="28"/>
            </w:rPr>
            <w:t>4.7.1功能照明</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_Toc24221 \h </w:instrText>
          </w:r>
          <w:r>
            <w:fldChar w:fldCharType="separate"/>
          </w:r>
          <w:r>
            <w:t>56</w:t>
          </w:r>
          <w:r>
            <w:fldChar w:fldCharType="end"/>
          </w:r>
          <w:r>
            <w:fldChar w:fldCharType="end"/>
          </w:r>
        </w:p>
        <w:p>
          <w:pPr>
            <w:pStyle w:val="9"/>
            <w:tabs>
              <w:tab w:val="right" w:leader="dot" w:pos="8306"/>
            </w:tabs>
          </w:pPr>
          <w:r>
            <w:fldChar w:fldCharType="begin"/>
          </w:r>
          <w:r>
            <w:instrText xml:space="preserve"> HYPERLINK \l _Toc12719 </w:instrText>
          </w:r>
          <w:r>
            <w:fldChar w:fldCharType="separate"/>
          </w:r>
          <w:r>
            <w:rPr>
              <w:rFonts w:hint="eastAsia" w:ascii="宋体" w:hAnsi="宋体" w:eastAsia="宋体" w:cs="宋体"/>
              <w:szCs w:val="28"/>
            </w:rPr>
            <w:t>4.7.2景观照明</w:t>
          </w:r>
          <w:r>
            <w:rPr>
              <w:rFonts w:hint="eastAsia" w:ascii="宋体" w:hAnsi="宋体" w:eastAsia="宋体" w:cs="宋体"/>
              <w:szCs w:val="28"/>
              <w:lang w:eastAsia="zh-CN"/>
            </w:rPr>
            <w:t>调查</w:t>
          </w:r>
          <w:r>
            <w:rPr>
              <w:rFonts w:hint="eastAsia" w:ascii="宋体" w:hAnsi="宋体" w:eastAsia="宋体" w:cs="宋体"/>
              <w:szCs w:val="28"/>
            </w:rPr>
            <w:t>信息采集</w:t>
          </w:r>
          <w:r>
            <w:tab/>
          </w:r>
          <w:r>
            <w:fldChar w:fldCharType="begin"/>
          </w:r>
          <w:r>
            <w:instrText xml:space="preserve"> PAGEREF _Toc12719 \h </w:instrText>
          </w:r>
          <w:r>
            <w:fldChar w:fldCharType="separate"/>
          </w:r>
          <w:r>
            <w:t>57</w:t>
          </w:r>
          <w:r>
            <w:fldChar w:fldCharType="end"/>
          </w:r>
          <w:r>
            <w:fldChar w:fldCharType="end"/>
          </w:r>
        </w:p>
        <w:p>
          <w:pPr>
            <w:pStyle w:val="16"/>
            <w:tabs>
              <w:tab w:val="right" w:leader="dot" w:pos="8306"/>
            </w:tabs>
          </w:pPr>
          <w:r>
            <w:fldChar w:fldCharType="begin"/>
          </w:r>
          <w:r>
            <w:instrText xml:space="preserve"> HYPERLINK \l _Toc1910 </w:instrText>
          </w:r>
          <w:r>
            <w:fldChar w:fldCharType="separate"/>
          </w:r>
          <w:r>
            <w:rPr>
              <w:rFonts w:hint="eastAsia" w:cs="Times New Roman" w:asciiTheme="minorEastAsia" w:hAnsiTheme="minorEastAsia" w:eastAsiaTheme="minorEastAsia"/>
              <w:szCs w:val="28"/>
            </w:rPr>
            <w:t>4.8城镇环卫设施</w:t>
          </w:r>
          <w:r>
            <w:tab/>
          </w:r>
          <w:r>
            <w:fldChar w:fldCharType="begin"/>
          </w:r>
          <w:r>
            <w:instrText xml:space="preserve"> PAGEREF _Toc1910 \h </w:instrText>
          </w:r>
          <w:r>
            <w:fldChar w:fldCharType="separate"/>
          </w:r>
          <w:r>
            <w:t>57</w:t>
          </w:r>
          <w:r>
            <w:fldChar w:fldCharType="end"/>
          </w:r>
          <w:r>
            <w:fldChar w:fldCharType="end"/>
          </w:r>
        </w:p>
        <w:p>
          <w:pPr>
            <w:pStyle w:val="9"/>
            <w:tabs>
              <w:tab w:val="right" w:leader="dot" w:pos="8306"/>
            </w:tabs>
          </w:pPr>
          <w:r>
            <w:fldChar w:fldCharType="begin"/>
          </w:r>
          <w:r>
            <w:instrText xml:space="preserve"> HYPERLINK \l _Toc11039 </w:instrText>
          </w:r>
          <w:r>
            <w:fldChar w:fldCharType="separate"/>
          </w:r>
          <w:r>
            <w:rPr>
              <w:rFonts w:hint="eastAsia" w:ascii="宋体" w:hAnsi="宋体" w:eastAsia="宋体" w:cs="宋体"/>
              <w:szCs w:val="28"/>
            </w:rPr>
            <w:t>4.8</w:t>
          </w:r>
          <w:r>
            <w:rPr>
              <w:rFonts w:ascii="宋体" w:hAnsi="宋体" w:eastAsia="宋体" w:cs="宋体"/>
              <w:szCs w:val="28"/>
            </w:rPr>
            <w:t>.</w:t>
          </w:r>
          <w:r>
            <w:rPr>
              <w:rFonts w:hint="eastAsia" w:ascii="宋体" w:hAnsi="宋体" w:eastAsia="宋体" w:cs="宋体"/>
              <w:szCs w:val="28"/>
            </w:rPr>
            <w:t>1厨余垃圾处理设施</w:t>
          </w:r>
          <w:r>
            <w:rPr>
              <w:rFonts w:hint="eastAsia" w:ascii="宋体" w:hAnsi="宋体" w:eastAsia="宋体" w:cs="宋体"/>
              <w:szCs w:val="28"/>
              <w:lang w:eastAsia="zh-CN"/>
            </w:rPr>
            <w:t>调查</w:t>
          </w:r>
          <w:r>
            <w:tab/>
          </w:r>
          <w:r>
            <w:fldChar w:fldCharType="begin"/>
          </w:r>
          <w:r>
            <w:instrText xml:space="preserve"> PAGEREF _Toc11039 \h </w:instrText>
          </w:r>
          <w:r>
            <w:fldChar w:fldCharType="separate"/>
          </w:r>
          <w:r>
            <w:t>57</w:t>
          </w:r>
          <w:r>
            <w:fldChar w:fldCharType="end"/>
          </w:r>
          <w:r>
            <w:fldChar w:fldCharType="end"/>
          </w:r>
        </w:p>
        <w:p>
          <w:pPr>
            <w:pStyle w:val="9"/>
            <w:tabs>
              <w:tab w:val="right" w:leader="dot" w:pos="8306"/>
            </w:tabs>
          </w:pPr>
          <w:r>
            <w:fldChar w:fldCharType="begin"/>
          </w:r>
          <w:r>
            <w:instrText xml:space="preserve"> HYPERLINK \l _Toc23389 </w:instrText>
          </w:r>
          <w:r>
            <w:fldChar w:fldCharType="separate"/>
          </w:r>
          <w:r>
            <w:rPr>
              <w:rFonts w:hint="eastAsia" w:ascii="宋体" w:hAnsi="宋体" w:eastAsia="宋体" w:cs="宋体"/>
              <w:szCs w:val="28"/>
            </w:rPr>
            <w:t>4.8.2生活垃圾转运设施</w:t>
          </w:r>
          <w:r>
            <w:rPr>
              <w:rFonts w:hint="eastAsia" w:ascii="宋体" w:hAnsi="宋体" w:eastAsia="宋体" w:cs="宋体"/>
              <w:szCs w:val="28"/>
              <w:lang w:eastAsia="zh-CN"/>
            </w:rPr>
            <w:t>调查</w:t>
          </w:r>
          <w:r>
            <w:tab/>
          </w:r>
          <w:r>
            <w:fldChar w:fldCharType="begin"/>
          </w:r>
          <w:r>
            <w:instrText xml:space="preserve"> PAGEREF _Toc23389 \h </w:instrText>
          </w:r>
          <w:r>
            <w:fldChar w:fldCharType="separate"/>
          </w:r>
          <w:r>
            <w:t>61</w:t>
          </w:r>
          <w:r>
            <w:fldChar w:fldCharType="end"/>
          </w:r>
          <w:r>
            <w:fldChar w:fldCharType="end"/>
          </w:r>
        </w:p>
        <w:p>
          <w:pPr>
            <w:pStyle w:val="9"/>
            <w:tabs>
              <w:tab w:val="right" w:leader="dot" w:pos="8306"/>
            </w:tabs>
          </w:pPr>
          <w:r>
            <w:fldChar w:fldCharType="begin"/>
          </w:r>
          <w:r>
            <w:instrText xml:space="preserve"> HYPERLINK \l _Toc6756 </w:instrText>
          </w:r>
          <w:r>
            <w:fldChar w:fldCharType="separate"/>
          </w:r>
          <w:r>
            <w:rPr>
              <w:rFonts w:hint="eastAsia" w:ascii="宋体" w:hAnsi="宋体" w:eastAsia="宋体" w:cs="宋体"/>
              <w:szCs w:val="28"/>
            </w:rPr>
            <w:t>4.8.3生活垃圾卫生填埋场</w:t>
          </w:r>
          <w:r>
            <w:tab/>
          </w:r>
          <w:r>
            <w:fldChar w:fldCharType="begin"/>
          </w:r>
          <w:r>
            <w:instrText xml:space="preserve"> PAGEREF _Toc6756 \h </w:instrText>
          </w:r>
          <w:r>
            <w:fldChar w:fldCharType="separate"/>
          </w:r>
          <w:r>
            <w:t>64</w:t>
          </w:r>
          <w:r>
            <w:fldChar w:fldCharType="end"/>
          </w:r>
          <w:r>
            <w:fldChar w:fldCharType="end"/>
          </w:r>
        </w:p>
        <w:p>
          <w:pPr>
            <w:pStyle w:val="9"/>
            <w:tabs>
              <w:tab w:val="right" w:leader="dot" w:pos="8306"/>
            </w:tabs>
          </w:pPr>
          <w:r>
            <w:fldChar w:fldCharType="begin"/>
          </w:r>
          <w:r>
            <w:instrText xml:space="preserve"> HYPERLINK \l _Toc18871 </w:instrText>
          </w:r>
          <w:r>
            <w:fldChar w:fldCharType="separate"/>
          </w:r>
          <w:r>
            <w:rPr>
              <w:rFonts w:hint="eastAsia" w:ascii="宋体" w:hAnsi="宋体" w:eastAsia="宋体" w:cs="宋体"/>
              <w:szCs w:val="28"/>
            </w:rPr>
            <w:t>4.8.4存量垃圾填埋场</w:t>
          </w:r>
          <w:r>
            <w:tab/>
          </w:r>
          <w:r>
            <w:fldChar w:fldCharType="begin"/>
          </w:r>
          <w:r>
            <w:instrText xml:space="preserve"> PAGEREF _Toc18871 \h </w:instrText>
          </w:r>
          <w:r>
            <w:fldChar w:fldCharType="separate"/>
          </w:r>
          <w:r>
            <w:t>72</w:t>
          </w:r>
          <w:r>
            <w:fldChar w:fldCharType="end"/>
          </w:r>
          <w:r>
            <w:fldChar w:fldCharType="end"/>
          </w:r>
        </w:p>
        <w:p>
          <w:pPr>
            <w:pStyle w:val="9"/>
            <w:tabs>
              <w:tab w:val="right" w:leader="dot" w:pos="8306"/>
            </w:tabs>
          </w:pPr>
          <w:r>
            <w:fldChar w:fldCharType="begin"/>
          </w:r>
          <w:r>
            <w:instrText xml:space="preserve"> HYPERLINK \l _Toc9083 </w:instrText>
          </w:r>
          <w:r>
            <w:fldChar w:fldCharType="separate"/>
          </w:r>
          <w:r>
            <w:rPr>
              <w:rFonts w:hint="eastAsia" w:ascii="宋体" w:hAnsi="宋体" w:eastAsia="宋体" w:cs="宋体"/>
              <w:szCs w:val="28"/>
            </w:rPr>
            <w:t>4.8.5生活垃圾焚烧厂</w:t>
          </w:r>
          <w:r>
            <w:tab/>
          </w:r>
          <w:r>
            <w:fldChar w:fldCharType="begin"/>
          </w:r>
          <w:r>
            <w:instrText xml:space="preserve"> PAGEREF _Toc9083 \h </w:instrText>
          </w:r>
          <w:r>
            <w:fldChar w:fldCharType="separate"/>
          </w:r>
          <w:r>
            <w:t>74</w:t>
          </w:r>
          <w:r>
            <w:fldChar w:fldCharType="end"/>
          </w:r>
          <w:r>
            <w:fldChar w:fldCharType="end"/>
          </w:r>
        </w:p>
        <w:p>
          <w:pPr>
            <w:pStyle w:val="16"/>
            <w:tabs>
              <w:tab w:val="right" w:leader="dot" w:pos="8306"/>
            </w:tabs>
          </w:pPr>
          <w:r>
            <w:fldChar w:fldCharType="begin"/>
          </w:r>
          <w:r>
            <w:instrText xml:space="preserve"> HYPERLINK \l _Toc6185 </w:instrText>
          </w:r>
          <w:r>
            <w:fldChar w:fldCharType="separate"/>
          </w:r>
          <w:r>
            <w:rPr>
              <w:rFonts w:hint="eastAsia" w:cs="Times New Roman" w:asciiTheme="minorEastAsia" w:hAnsiTheme="minorEastAsia" w:eastAsiaTheme="minorEastAsia"/>
              <w:szCs w:val="28"/>
            </w:rPr>
            <w:t>4.9城市市政地下基础设施</w:t>
          </w:r>
          <w:r>
            <w:rPr>
              <w:rFonts w:hint="eastAsia" w:cs="Times New Roman" w:asciiTheme="minorEastAsia" w:hAnsiTheme="minorEastAsia" w:eastAsiaTheme="minorEastAsia"/>
              <w:szCs w:val="28"/>
              <w:lang w:eastAsia="zh-CN"/>
            </w:rPr>
            <w:t>调查</w:t>
          </w:r>
          <w:r>
            <w:tab/>
          </w:r>
          <w:r>
            <w:fldChar w:fldCharType="begin"/>
          </w:r>
          <w:r>
            <w:instrText xml:space="preserve"> PAGEREF _Toc6185 \h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_Toc18592 </w:instrText>
          </w:r>
          <w:r>
            <w:fldChar w:fldCharType="separate"/>
          </w:r>
          <w:r>
            <w:rPr>
              <w:rFonts w:hint="default" w:ascii="黑体" w:hAnsi="黑体" w:eastAsia="黑体" w:cs="Times New Roman"/>
              <w:szCs w:val="30"/>
            </w:rPr>
            <w:t xml:space="preserve">5 </w:t>
          </w:r>
          <w:r>
            <w:rPr>
              <w:rFonts w:hint="eastAsia" w:asciiTheme="minorEastAsia" w:hAnsiTheme="minorEastAsia" w:eastAsiaTheme="minorEastAsia"/>
              <w:szCs w:val="30"/>
            </w:rPr>
            <w:t>附录</w:t>
          </w:r>
          <w:r>
            <w:tab/>
          </w:r>
          <w:r>
            <w:fldChar w:fldCharType="begin"/>
          </w:r>
          <w:r>
            <w:instrText xml:space="preserve"> PAGEREF _Toc18592 \h </w:instrText>
          </w:r>
          <w:r>
            <w:fldChar w:fldCharType="separate"/>
          </w:r>
          <w:r>
            <w:t>78</w:t>
          </w:r>
          <w:r>
            <w:fldChar w:fldCharType="end"/>
          </w:r>
          <w:r>
            <w:fldChar w:fldCharType="end"/>
          </w:r>
        </w:p>
        <w:p>
          <w:pPr>
            <w:pStyle w:val="15"/>
            <w:tabs>
              <w:tab w:val="right" w:leader="dot" w:pos="8306"/>
            </w:tabs>
          </w:pPr>
          <w:r>
            <w:fldChar w:fldCharType="begin"/>
          </w:r>
          <w:r>
            <w:instrText xml:space="preserve"> HYPERLINK \l _Toc3688 </w:instrText>
          </w:r>
          <w:r>
            <w:fldChar w:fldCharType="separate"/>
          </w:r>
          <w:r>
            <w:rPr>
              <w:rFonts w:ascii="Times New Roman" w:hAnsi="Times New Roman" w:cs="Times New Roman"/>
              <w:szCs w:val="21"/>
            </w:rPr>
            <w:t>附</w:t>
          </w:r>
          <w:r>
            <w:rPr>
              <w:rFonts w:hint="eastAsia" w:ascii="Times New Roman" w:hAnsi="Times New Roman" w:cs="Times New Roman"/>
              <w:szCs w:val="21"/>
            </w:rPr>
            <w:t xml:space="preserve"> </w:t>
          </w:r>
          <w:r>
            <w:rPr>
              <w:rFonts w:ascii="Times New Roman" w:hAnsi="Times New Roman" w:cs="Times New Roman"/>
              <w:szCs w:val="21"/>
            </w:rPr>
            <w:t>录</w:t>
          </w:r>
          <w:r>
            <w:rPr>
              <w:rFonts w:hint="eastAsia" w:ascii="Times New Roman" w:hAnsi="Times New Roman" w:cs="Times New Roman"/>
              <w:szCs w:val="21"/>
            </w:rPr>
            <w:t xml:space="preserve"> </w:t>
          </w:r>
          <w:r>
            <w:rPr>
              <w:rFonts w:ascii="Times New Roman" w:hAnsi="Times New Roman" w:cs="Times New Roman"/>
              <w:szCs w:val="21"/>
            </w:rPr>
            <w:t>A</w:t>
          </w:r>
          <w:r>
            <w:tab/>
          </w:r>
          <w:r>
            <w:fldChar w:fldCharType="begin"/>
          </w:r>
          <w:r>
            <w:instrText xml:space="preserve"> PAGEREF _Toc3688 \h </w:instrText>
          </w:r>
          <w:r>
            <w:fldChar w:fldCharType="separate"/>
          </w:r>
          <w:r>
            <w:t>78</w:t>
          </w:r>
          <w:r>
            <w:fldChar w:fldCharType="end"/>
          </w:r>
          <w:r>
            <w:fldChar w:fldCharType="end"/>
          </w:r>
        </w:p>
        <w:p>
          <w:pPr>
            <w:pStyle w:val="15"/>
            <w:tabs>
              <w:tab w:val="right" w:leader="dot" w:pos="8306"/>
            </w:tabs>
          </w:pPr>
          <w:r>
            <w:fldChar w:fldCharType="begin"/>
          </w:r>
          <w:r>
            <w:instrText xml:space="preserve"> HYPERLINK \l _Toc19775 </w:instrText>
          </w:r>
          <w:r>
            <w:fldChar w:fldCharType="separate"/>
          </w:r>
          <w:r>
            <w:rPr>
              <w:rFonts w:hint="default" w:ascii="仿宋" w:hAnsi="仿宋"/>
            </w:rPr>
            <w:t>《市政道路</w:t>
          </w:r>
          <w:r>
            <w:rPr>
              <w:rFonts w:hint="eastAsia" w:ascii="仿宋" w:hAnsi="仿宋"/>
              <w:lang w:val="en-US" w:eastAsia="zh-CN"/>
            </w:rPr>
            <w:t>调</w:t>
          </w:r>
          <w:r>
            <w:rPr>
              <w:rFonts w:hint="default" w:ascii="仿宋" w:hAnsi="仿宋"/>
            </w:rPr>
            <w:t>查信息采集表》</w:t>
          </w:r>
          <w:r>
            <w:tab/>
          </w:r>
          <w:r>
            <w:fldChar w:fldCharType="begin"/>
          </w:r>
          <w:r>
            <w:instrText xml:space="preserve"> PAGEREF _Toc19775 \h </w:instrText>
          </w:r>
          <w:r>
            <w:fldChar w:fldCharType="separate"/>
          </w:r>
          <w:r>
            <w:t>78</w:t>
          </w:r>
          <w:r>
            <w:fldChar w:fldCharType="end"/>
          </w:r>
          <w:r>
            <w:fldChar w:fldCharType="end"/>
          </w:r>
        </w:p>
        <w:p>
          <w:pPr>
            <w:pStyle w:val="15"/>
            <w:tabs>
              <w:tab w:val="right" w:leader="dot" w:pos="8306"/>
            </w:tabs>
          </w:pPr>
          <w:r>
            <w:fldChar w:fldCharType="begin"/>
          </w:r>
          <w:r>
            <w:instrText xml:space="preserve"> HYPERLINK \l _Toc10358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B</w:t>
          </w:r>
          <w:r>
            <w:tab/>
          </w:r>
          <w:r>
            <w:fldChar w:fldCharType="begin"/>
          </w:r>
          <w:r>
            <w:instrText xml:space="preserve"> PAGEREF _Toc10358 \h </w:instrText>
          </w:r>
          <w:r>
            <w:fldChar w:fldCharType="separate"/>
          </w:r>
          <w:r>
            <w:t>82</w:t>
          </w:r>
          <w:r>
            <w:fldChar w:fldCharType="end"/>
          </w:r>
          <w:r>
            <w:fldChar w:fldCharType="end"/>
          </w:r>
        </w:p>
        <w:p>
          <w:pPr>
            <w:pStyle w:val="15"/>
            <w:tabs>
              <w:tab w:val="right" w:leader="dot" w:pos="8306"/>
            </w:tabs>
          </w:pPr>
          <w:r>
            <w:fldChar w:fldCharType="begin"/>
          </w:r>
          <w:r>
            <w:instrText xml:space="preserve"> HYPERLINK \l _Toc4707 </w:instrText>
          </w:r>
          <w:r>
            <w:fldChar w:fldCharType="separate"/>
          </w:r>
          <w:r>
            <w:rPr>
              <w:rFonts w:hint="default" w:ascii="仿宋" w:hAnsi="仿宋"/>
            </w:rPr>
            <w:t>《市政桥梁</w:t>
          </w:r>
          <w:r>
            <w:rPr>
              <w:rFonts w:hint="eastAsia" w:ascii="仿宋" w:hAnsi="仿宋"/>
              <w:lang w:eastAsia="zh-CN"/>
            </w:rPr>
            <w:t>调查</w:t>
          </w:r>
          <w:r>
            <w:rPr>
              <w:rFonts w:hint="default" w:ascii="仿宋" w:hAnsi="仿宋"/>
            </w:rPr>
            <w:t>信息采集表》</w:t>
          </w:r>
          <w:r>
            <w:tab/>
          </w:r>
          <w:r>
            <w:fldChar w:fldCharType="begin"/>
          </w:r>
          <w:r>
            <w:instrText xml:space="preserve"> PAGEREF _Toc4707 \h </w:instrText>
          </w:r>
          <w:r>
            <w:fldChar w:fldCharType="separate"/>
          </w:r>
          <w:r>
            <w:t>82</w:t>
          </w:r>
          <w:r>
            <w:fldChar w:fldCharType="end"/>
          </w:r>
          <w:r>
            <w:fldChar w:fldCharType="end"/>
          </w:r>
        </w:p>
        <w:p>
          <w:pPr>
            <w:pStyle w:val="15"/>
            <w:tabs>
              <w:tab w:val="right" w:leader="dot" w:pos="8306"/>
            </w:tabs>
          </w:pPr>
          <w:r>
            <w:fldChar w:fldCharType="begin"/>
          </w:r>
          <w:r>
            <w:instrText xml:space="preserve"> HYPERLINK \l _Toc32458 </w:instrText>
          </w:r>
          <w:r>
            <w:fldChar w:fldCharType="separate"/>
          </w:r>
          <w:r>
            <w:rPr>
              <w:rFonts w:hint="eastAsia" w:ascii="Times New Roman" w:hAnsi="Times New Roman" w:cs="Times New Roman"/>
              <w:szCs w:val="24"/>
            </w:rPr>
            <w:t>附</w:t>
          </w:r>
          <w:r>
            <w:rPr>
              <w:rFonts w:ascii="Times New Roman" w:hAnsi="Times New Roman" w:cs="Times New Roman"/>
              <w:szCs w:val="24"/>
            </w:rPr>
            <w:t xml:space="preserve"> </w:t>
          </w:r>
          <w:r>
            <w:rPr>
              <w:rFonts w:hint="eastAsia" w:ascii="Times New Roman" w:hAnsi="Times New Roman" w:cs="Times New Roman"/>
              <w:szCs w:val="24"/>
            </w:rPr>
            <w:t>录</w:t>
          </w:r>
          <w:r>
            <w:rPr>
              <w:rFonts w:ascii="Times New Roman" w:hAnsi="Times New Roman" w:cs="Times New Roman"/>
              <w:szCs w:val="24"/>
            </w:rPr>
            <w:t xml:space="preserve"> C1</w:t>
          </w:r>
          <w:r>
            <w:tab/>
          </w:r>
          <w:r>
            <w:fldChar w:fldCharType="begin"/>
          </w:r>
          <w:r>
            <w:instrText xml:space="preserve"> PAGEREF _Toc32458 \h </w:instrText>
          </w:r>
          <w:r>
            <w:fldChar w:fldCharType="separate"/>
          </w:r>
          <w:r>
            <w:t>84</w:t>
          </w:r>
          <w:r>
            <w:fldChar w:fldCharType="end"/>
          </w:r>
          <w:r>
            <w:fldChar w:fldCharType="end"/>
          </w:r>
        </w:p>
        <w:p>
          <w:pPr>
            <w:pStyle w:val="15"/>
            <w:tabs>
              <w:tab w:val="right" w:leader="dot" w:pos="8306"/>
            </w:tabs>
          </w:pPr>
          <w:r>
            <w:fldChar w:fldCharType="begin"/>
          </w:r>
          <w:r>
            <w:instrText xml:space="preserve"> HYPERLINK \l _Toc14787 </w:instrText>
          </w:r>
          <w:r>
            <w:fldChar w:fldCharType="separate"/>
          </w:r>
          <w:r>
            <w:rPr>
              <w:rFonts w:hint="default" w:ascii="仿宋" w:hAnsi="仿宋"/>
            </w:rPr>
            <w:t>《供水设施－厂站</w:t>
          </w:r>
          <w:r>
            <w:rPr>
              <w:rFonts w:hint="eastAsia" w:ascii="仿宋" w:hAnsi="仿宋"/>
              <w:lang w:eastAsia="zh-CN"/>
            </w:rPr>
            <w:t>调查</w:t>
          </w:r>
          <w:r>
            <w:rPr>
              <w:rFonts w:hint="default" w:ascii="仿宋" w:hAnsi="仿宋"/>
            </w:rPr>
            <w:t>信息采集表》</w:t>
          </w:r>
          <w:r>
            <w:tab/>
          </w:r>
          <w:r>
            <w:fldChar w:fldCharType="begin"/>
          </w:r>
          <w:r>
            <w:instrText xml:space="preserve"> PAGEREF _Toc14787 \h </w:instrText>
          </w:r>
          <w:r>
            <w:fldChar w:fldCharType="separate"/>
          </w:r>
          <w:r>
            <w:t>84</w:t>
          </w:r>
          <w:r>
            <w:fldChar w:fldCharType="end"/>
          </w:r>
          <w:r>
            <w:fldChar w:fldCharType="end"/>
          </w:r>
        </w:p>
        <w:p>
          <w:pPr>
            <w:pStyle w:val="15"/>
            <w:tabs>
              <w:tab w:val="right" w:leader="dot" w:pos="8306"/>
            </w:tabs>
          </w:pPr>
          <w:r>
            <w:fldChar w:fldCharType="begin"/>
          </w:r>
          <w:r>
            <w:instrText xml:space="preserve"> HYPERLINK \l _Toc10396 </w:instrText>
          </w:r>
          <w:r>
            <w:fldChar w:fldCharType="separate"/>
          </w:r>
          <w:r>
            <w:rPr>
              <w:rFonts w:hint="eastAsia" w:ascii="Times New Roman" w:hAnsi="Times New Roman" w:cs="Times New Roman"/>
              <w:szCs w:val="24"/>
            </w:rPr>
            <w:t>附 录</w:t>
          </w:r>
          <w:r>
            <w:rPr>
              <w:rFonts w:eastAsia="黑体"/>
              <w:kern w:val="44"/>
              <w:lang w:bidi="ar"/>
            </w:rPr>
            <w:t xml:space="preserve"> </w:t>
          </w:r>
          <w:r>
            <w:rPr>
              <w:rFonts w:hint="eastAsia" w:ascii="Times New Roman" w:hAnsi="Times New Roman" w:cs="Times New Roman"/>
              <w:szCs w:val="24"/>
            </w:rPr>
            <w:t>C2</w:t>
          </w:r>
          <w:r>
            <w:tab/>
          </w:r>
          <w:r>
            <w:fldChar w:fldCharType="begin"/>
          </w:r>
          <w:r>
            <w:instrText xml:space="preserve"> PAGEREF _Toc10396 \h </w:instrText>
          </w:r>
          <w:r>
            <w:fldChar w:fldCharType="separate"/>
          </w:r>
          <w:r>
            <w:t>89</w:t>
          </w:r>
          <w:r>
            <w:fldChar w:fldCharType="end"/>
          </w:r>
          <w:r>
            <w:fldChar w:fldCharType="end"/>
          </w:r>
        </w:p>
        <w:p>
          <w:pPr>
            <w:pStyle w:val="15"/>
            <w:tabs>
              <w:tab w:val="right" w:leader="dot" w:pos="8306"/>
            </w:tabs>
          </w:pPr>
          <w:r>
            <w:fldChar w:fldCharType="begin"/>
          </w:r>
          <w:r>
            <w:instrText xml:space="preserve"> HYPERLINK \l _Toc26489 </w:instrText>
          </w:r>
          <w:r>
            <w:fldChar w:fldCharType="separate"/>
          </w:r>
          <w:r>
            <w:rPr>
              <w:rFonts w:hint="default" w:ascii="仿宋" w:hAnsi="仿宋"/>
            </w:rPr>
            <w:t>《供水设施－管道</w:t>
          </w:r>
          <w:r>
            <w:rPr>
              <w:rFonts w:hint="eastAsia" w:ascii="仿宋" w:hAnsi="仿宋"/>
              <w:lang w:eastAsia="zh-CN"/>
            </w:rPr>
            <w:t>调查</w:t>
          </w:r>
          <w:r>
            <w:rPr>
              <w:rFonts w:hint="default" w:ascii="仿宋" w:hAnsi="仿宋"/>
            </w:rPr>
            <w:t>信息采集表》</w:t>
          </w:r>
          <w:r>
            <w:tab/>
          </w:r>
          <w:r>
            <w:fldChar w:fldCharType="begin"/>
          </w:r>
          <w:r>
            <w:instrText xml:space="preserve"> PAGEREF _Toc26489 \h </w:instrText>
          </w:r>
          <w:r>
            <w:fldChar w:fldCharType="separate"/>
          </w:r>
          <w:r>
            <w:t>89</w:t>
          </w:r>
          <w:r>
            <w:fldChar w:fldCharType="end"/>
          </w:r>
          <w:r>
            <w:fldChar w:fldCharType="end"/>
          </w:r>
        </w:p>
        <w:p>
          <w:pPr>
            <w:pStyle w:val="15"/>
            <w:tabs>
              <w:tab w:val="right" w:leader="dot" w:pos="8306"/>
            </w:tabs>
          </w:pPr>
          <w:r>
            <w:fldChar w:fldCharType="begin"/>
          </w:r>
          <w:r>
            <w:instrText xml:space="preserve"> HYPERLINK \l _Toc8766 </w:instrText>
          </w:r>
          <w:r>
            <w:fldChar w:fldCharType="separate"/>
          </w:r>
          <w:r>
            <w:rPr>
              <w:rFonts w:ascii="Times New Roman" w:hAnsi="Times New Roman" w:cs="Times New Roman"/>
              <w:szCs w:val="21"/>
            </w:rPr>
            <w:t>附</w:t>
          </w:r>
          <w:r>
            <w:rPr>
              <w:rFonts w:hint="eastAsia" w:ascii="Times New Roman" w:hAnsi="Times New Roman" w:cs="Times New Roman"/>
              <w:szCs w:val="21"/>
            </w:rPr>
            <w:t xml:space="preserve"> </w:t>
          </w:r>
          <w:r>
            <w:rPr>
              <w:rFonts w:ascii="Times New Roman" w:hAnsi="Times New Roman" w:cs="Times New Roman"/>
              <w:szCs w:val="21"/>
            </w:rPr>
            <w:t>录</w:t>
          </w:r>
          <w:r>
            <w:rPr>
              <w:rFonts w:hint="eastAsia" w:ascii="Times New Roman" w:hAnsi="Times New Roman" w:cs="Times New Roman"/>
              <w:szCs w:val="21"/>
            </w:rPr>
            <w:t xml:space="preserve"> D1</w:t>
          </w:r>
          <w:r>
            <w:tab/>
          </w:r>
          <w:r>
            <w:fldChar w:fldCharType="begin"/>
          </w:r>
          <w:r>
            <w:instrText xml:space="preserve"> PAGEREF _Toc8766 \h </w:instrText>
          </w:r>
          <w:r>
            <w:fldChar w:fldCharType="separate"/>
          </w:r>
          <w:r>
            <w:t>91</w:t>
          </w:r>
          <w:r>
            <w:fldChar w:fldCharType="end"/>
          </w:r>
          <w:r>
            <w:fldChar w:fldCharType="end"/>
          </w:r>
        </w:p>
        <w:p>
          <w:pPr>
            <w:pStyle w:val="15"/>
            <w:tabs>
              <w:tab w:val="right" w:leader="dot" w:pos="8306"/>
            </w:tabs>
          </w:pPr>
          <w:r>
            <w:fldChar w:fldCharType="begin"/>
          </w:r>
          <w:r>
            <w:instrText xml:space="preserve"> HYPERLINK \l _Toc4389 </w:instrText>
          </w:r>
          <w:r>
            <w:fldChar w:fldCharType="separate"/>
          </w:r>
          <w:r>
            <w:rPr>
              <w:rFonts w:ascii="仿宋" w:hAnsi="仿宋"/>
            </w:rPr>
            <w:t>《排水与污水设施－污水处理厂</w:t>
          </w:r>
          <w:r>
            <w:rPr>
              <w:rFonts w:ascii="仿宋" w:hAnsi="仿宋"/>
              <w:lang w:eastAsia="zh-CN"/>
            </w:rPr>
            <w:t>调查</w:t>
          </w:r>
          <w:r>
            <w:rPr>
              <w:rFonts w:ascii="仿宋" w:hAnsi="仿宋"/>
            </w:rPr>
            <w:t>信息采集表》</w:t>
          </w:r>
          <w:r>
            <w:tab/>
          </w:r>
          <w:r>
            <w:fldChar w:fldCharType="begin"/>
          </w:r>
          <w:r>
            <w:instrText xml:space="preserve"> PAGEREF _Toc4389 \h </w:instrText>
          </w:r>
          <w:r>
            <w:fldChar w:fldCharType="separate"/>
          </w:r>
          <w:r>
            <w:t>91</w:t>
          </w:r>
          <w:r>
            <w:fldChar w:fldCharType="end"/>
          </w:r>
          <w:r>
            <w:fldChar w:fldCharType="end"/>
          </w:r>
        </w:p>
        <w:p>
          <w:pPr>
            <w:pStyle w:val="15"/>
            <w:tabs>
              <w:tab w:val="right" w:leader="dot" w:pos="8306"/>
            </w:tabs>
          </w:pPr>
          <w:r>
            <w:fldChar w:fldCharType="begin"/>
          </w:r>
          <w:r>
            <w:instrText xml:space="preserve"> HYPERLINK \l _Toc734 </w:instrText>
          </w:r>
          <w:r>
            <w:fldChar w:fldCharType="separate"/>
          </w:r>
          <w:r>
            <w:rPr>
              <w:rFonts w:ascii="Times New Roman" w:hAnsi="Times New Roman" w:cs="Times New Roman"/>
              <w:szCs w:val="21"/>
            </w:rPr>
            <w:t>附</w:t>
          </w:r>
          <w:r>
            <w:rPr>
              <w:rFonts w:hint="eastAsia" w:ascii="Times New Roman" w:hAnsi="Times New Roman" w:cs="Times New Roman"/>
              <w:szCs w:val="21"/>
            </w:rPr>
            <w:t xml:space="preserve"> </w:t>
          </w:r>
          <w:r>
            <w:rPr>
              <w:rFonts w:ascii="Times New Roman" w:hAnsi="Times New Roman" w:cs="Times New Roman"/>
              <w:szCs w:val="21"/>
            </w:rPr>
            <w:t>录</w:t>
          </w:r>
          <w:r>
            <w:rPr>
              <w:rFonts w:hint="eastAsia" w:ascii="Times New Roman" w:hAnsi="Times New Roman" w:cs="Times New Roman"/>
              <w:szCs w:val="21"/>
            </w:rPr>
            <w:t xml:space="preserve"> D2</w:t>
          </w:r>
          <w:r>
            <w:tab/>
          </w:r>
          <w:r>
            <w:fldChar w:fldCharType="begin"/>
          </w:r>
          <w:r>
            <w:instrText xml:space="preserve"> PAGEREF _Toc734 \h </w:instrText>
          </w:r>
          <w:r>
            <w:fldChar w:fldCharType="separate"/>
          </w:r>
          <w:r>
            <w:t>93</w:t>
          </w:r>
          <w:r>
            <w:fldChar w:fldCharType="end"/>
          </w:r>
          <w:r>
            <w:fldChar w:fldCharType="end"/>
          </w:r>
        </w:p>
        <w:p>
          <w:pPr>
            <w:pStyle w:val="15"/>
            <w:tabs>
              <w:tab w:val="right" w:leader="dot" w:pos="8306"/>
            </w:tabs>
          </w:pPr>
          <w:r>
            <w:fldChar w:fldCharType="begin"/>
          </w:r>
          <w:r>
            <w:instrText xml:space="preserve"> HYPERLINK \l _Toc12504 </w:instrText>
          </w:r>
          <w:r>
            <w:fldChar w:fldCharType="separate"/>
          </w:r>
          <w:r>
            <w:rPr>
              <w:rFonts w:hint="default" w:ascii="仿宋" w:hAnsi="仿宋"/>
            </w:rPr>
            <w:t>《排水与污水设施－排水泵站</w:t>
          </w:r>
          <w:r>
            <w:rPr>
              <w:rFonts w:hint="eastAsia" w:ascii="仿宋" w:hAnsi="仿宋"/>
              <w:lang w:eastAsia="zh-CN"/>
            </w:rPr>
            <w:t>调查</w:t>
          </w:r>
          <w:r>
            <w:rPr>
              <w:rFonts w:hint="default" w:ascii="仿宋" w:hAnsi="仿宋"/>
            </w:rPr>
            <w:t>信息采集表》</w:t>
          </w:r>
          <w:r>
            <w:tab/>
          </w:r>
          <w:r>
            <w:fldChar w:fldCharType="begin"/>
          </w:r>
          <w:r>
            <w:instrText xml:space="preserve"> PAGEREF _Toc12504 \h </w:instrText>
          </w:r>
          <w:r>
            <w:fldChar w:fldCharType="separate"/>
          </w:r>
          <w:r>
            <w:t>93</w:t>
          </w:r>
          <w:r>
            <w:fldChar w:fldCharType="end"/>
          </w:r>
          <w:r>
            <w:fldChar w:fldCharType="end"/>
          </w:r>
        </w:p>
        <w:p>
          <w:pPr>
            <w:pStyle w:val="15"/>
            <w:tabs>
              <w:tab w:val="right" w:leader="dot" w:pos="8306"/>
            </w:tabs>
          </w:pPr>
          <w:r>
            <w:fldChar w:fldCharType="begin"/>
          </w:r>
          <w:r>
            <w:instrText xml:space="preserve"> HYPERLINK \l _Toc22016 </w:instrText>
          </w:r>
          <w:r>
            <w:fldChar w:fldCharType="separate"/>
          </w:r>
          <w:r>
            <w:rPr>
              <w:rFonts w:ascii="Times New Roman" w:hAnsi="Times New Roman" w:cs="Times New Roman"/>
              <w:szCs w:val="21"/>
            </w:rPr>
            <w:t>附</w:t>
          </w:r>
          <w:r>
            <w:rPr>
              <w:rFonts w:hint="eastAsia" w:ascii="Times New Roman" w:hAnsi="Times New Roman" w:cs="Times New Roman"/>
              <w:szCs w:val="21"/>
            </w:rPr>
            <w:t xml:space="preserve"> </w:t>
          </w:r>
          <w:r>
            <w:rPr>
              <w:rFonts w:ascii="Times New Roman" w:hAnsi="Times New Roman" w:cs="Times New Roman"/>
              <w:szCs w:val="21"/>
            </w:rPr>
            <w:t>录</w:t>
          </w:r>
          <w:r>
            <w:rPr>
              <w:rFonts w:hint="eastAsia" w:ascii="Times New Roman" w:hAnsi="Times New Roman" w:cs="Times New Roman"/>
              <w:szCs w:val="21"/>
            </w:rPr>
            <w:t xml:space="preserve"> D3</w:t>
          </w:r>
          <w:r>
            <w:tab/>
          </w:r>
          <w:r>
            <w:fldChar w:fldCharType="begin"/>
          </w:r>
          <w:r>
            <w:instrText xml:space="preserve"> PAGEREF _Toc22016 \h </w:instrText>
          </w:r>
          <w:r>
            <w:fldChar w:fldCharType="separate"/>
          </w:r>
          <w:r>
            <w:t>95</w:t>
          </w:r>
          <w:r>
            <w:fldChar w:fldCharType="end"/>
          </w:r>
          <w:r>
            <w:fldChar w:fldCharType="end"/>
          </w:r>
        </w:p>
        <w:p>
          <w:pPr>
            <w:pStyle w:val="15"/>
            <w:tabs>
              <w:tab w:val="right" w:leader="dot" w:pos="8306"/>
            </w:tabs>
          </w:pPr>
          <w:r>
            <w:fldChar w:fldCharType="begin"/>
          </w:r>
          <w:r>
            <w:instrText xml:space="preserve"> HYPERLINK \l _Toc3425 </w:instrText>
          </w:r>
          <w:r>
            <w:fldChar w:fldCharType="separate"/>
          </w:r>
          <w:r>
            <w:rPr>
              <w:rFonts w:hint="default" w:ascii="仿宋" w:hAnsi="仿宋"/>
            </w:rPr>
            <w:t>《排水与污水设施－调蓄设施</w:t>
          </w:r>
          <w:r>
            <w:rPr>
              <w:rFonts w:hint="eastAsia" w:ascii="仿宋" w:hAnsi="仿宋"/>
              <w:lang w:eastAsia="zh-CN"/>
            </w:rPr>
            <w:t>调查</w:t>
          </w:r>
          <w:r>
            <w:rPr>
              <w:rFonts w:hint="default" w:ascii="仿宋" w:hAnsi="仿宋"/>
            </w:rPr>
            <w:t>信息采集表》</w:t>
          </w:r>
          <w:r>
            <w:tab/>
          </w:r>
          <w:r>
            <w:fldChar w:fldCharType="begin"/>
          </w:r>
          <w:r>
            <w:instrText xml:space="preserve"> PAGEREF _Toc3425 \h </w:instrText>
          </w:r>
          <w:r>
            <w:fldChar w:fldCharType="separate"/>
          </w:r>
          <w:r>
            <w:t>95</w:t>
          </w:r>
          <w:r>
            <w:fldChar w:fldCharType="end"/>
          </w:r>
          <w:r>
            <w:fldChar w:fldCharType="end"/>
          </w:r>
        </w:p>
        <w:p>
          <w:pPr>
            <w:pStyle w:val="15"/>
            <w:tabs>
              <w:tab w:val="right" w:leader="dot" w:pos="8306"/>
            </w:tabs>
          </w:pPr>
          <w:r>
            <w:fldChar w:fldCharType="begin"/>
          </w:r>
          <w:r>
            <w:instrText xml:space="preserve"> HYPERLINK \l _Toc15259 </w:instrText>
          </w:r>
          <w:r>
            <w:fldChar w:fldCharType="separate"/>
          </w:r>
          <w:r>
            <w:rPr>
              <w:rFonts w:ascii="Times New Roman" w:hAnsi="Times New Roman" w:cs="Times New Roman"/>
              <w:szCs w:val="21"/>
            </w:rPr>
            <w:t>附</w:t>
          </w:r>
          <w:r>
            <w:rPr>
              <w:rFonts w:hint="eastAsia" w:ascii="Times New Roman" w:hAnsi="Times New Roman" w:cs="Times New Roman"/>
              <w:szCs w:val="21"/>
            </w:rPr>
            <w:t xml:space="preserve"> </w:t>
          </w:r>
          <w:r>
            <w:rPr>
              <w:rFonts w:ascii="Times New Roman" w:hAnsi="Times New Roman" w:cs="Times New Roman"/>
              <w:szCs w:val="21"/>
            </w:rPr>
            <w:t>录</w:t>
          </w:r>
          <w:r>
            <w:rPr>
              <w:rFonts w:hint="eastAsia" w:ascii="Times New Roman" w:hAnsi="Times New Roman" w:cs="Times New Roman"/>
              <w:szCs w:val="21"/>
            </w:rPr>
            <w:t xml:space="preserve"> D4</w:t>
          </w:r>
          <w:r>
            <w:tab/>
          </w:r>
          <w:r>
            <w:fldChar w:fldCharType="begin"/>
          </w:r>
          <w:r>
            <w:instrText xml:space="preserve"> PAGEREF _Toc15259 \h </w:instrText>
          </w:r>
          <w:r>
            <w:fldChar w:fldCharType="separate"/>
          </w:r>
          <w:r>
            <w:t>97</w:t>
          </w:r>
          <w:r>
            <w:fldChar w:fldCharType="end"/>
          </w:r>
          <w:r>
            <w:fldChar w:fldCharType="end"/>
          </w:r>
        </w:p>
        <w:p>
          <w:pPr>
            <w:pStyle w:val="15"/>
            <w:tabs>
              <w:tab w:val="right" w:leader="dot" w:pos="8306"/>
            </w:tabs>
          </w:pPr>
          <w:r>
            <w:fldChar w:fldCharType="begin"/>
          </w:r>
          <w:r>
            <w:instrText xml:space="preserve"> HYPERLINK \l _Toc3190 </w:instrText>
          </w:r>
          <w:r>
            <w:fldChar w:fldCharType="separate"/>
          </w:r>
          <w:r>
            <w:rPr>
              <w:rFonts w:hint="default" w:ascii="仿宋" w:hAnsi="仿宋"/>
            </w:rPr>
            <w:t>《排水设施－排水管道</w:t>
          </w:r>
          <w:r>
            <w:rPr>
              <w:rFonts w:hint="eastAsia" w:ascii="仿宋" w:hAnsi="仿宋"/>
              <w:lang w:eastAsia="zh-CN"/>
            </w:rPr>
            <w:t>调查</w:t>
          </w:r>
          <w:r>
            <w:rPr>
              <w:rFonts w:hint="default" w:ascii="仿宋" w:hAnsi="仿宋"/>
            </w:rPr>
            <w:t>信息采集表》</w:t>
          </w:r>
          <w:r>
            <w:tab/>
          </w:r>
          <w:r>
            <w:fldChar w:fldCharType="begin"/>
          </w:r>
          <w:r>
            <w:instrText xml:space="preserve"> PAGEREF _Toc3190 \h </w:instrText>
          </w:r>
          <w:r>
            <w:fldChar w:fldCharType="separate"/>
          </w:r>
          <w:r>
            <w:t>97</w:t>
          </w:r>
          <w:r>
            <w:fldChar w:fldCharType="end"/>
          </w:r>
          <w:r>
            <w:fldChar w:fldCharType="end"/>
          </w:r>
        </w:p>
        <w:p>
          <w:pPr>
            <w:pStyle w:val="15"/>
            <w:tabs>
              <w:tab w:val="right" w:leader="dot" w:pos="8306"/>
            </w:tabs>
          </w:pPr>
          <w:r>
            <w:fldChar w:fldCharType="begin"/>
          </w:r>
          <w:r>
            <w:instrText xml:space="preserve"> HYPERLINK \l _Toc30457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E1</w:t>
          </w:r>
          <w:r>
            <w:tab/>
          </w:r>
          <w:r>
            <w:fldChar w:fldCharType="begin"/>
          </w:r>
          <w:r>
            <w:instrText xml:space="preserve"> PAGEREF _Toc30457 \h </w:instrText>
          </w:r>
          <w:r>
            <w:fldChar w:fldCharType="separate"/>
          </w:r>
          <w:r>
            <w:t>99</w:t>
          </w:r>
          <w:r>
            <w:fldChar w:fldCharType="end"/>
          </w:r>
          <w:r>
            <w:fldChar w:fldCharType="end"/>
          </w:r>
        </w:p>
        <w:p>
          <w:pPr>
            <w:pStyle w:val="15"/>
            <w:tabs>
              <w:tab w:val="right" w:leader="dot" w:pos="8306"/>
            </w:tabs>
          </w:pPr>
          <w:r>
            <w:fldChar w:fldCharType="begin"/>
          </w:r>
          <w:r>
            <w:instrText xml:space="preserve"> HYPERLINK \l _Toc20081 </w:instrText>
          </w:r>
          <w:r>
            <w:fldChar w:fldCharType="separate"/>
          </w:r>
          <w:r>
            <w:rPr>
              <w:rFonts w:hint="default" w:ascii="仿宋" w:hAnsi="仿宋"/>
            </w:rPr>
            <w:t>《燃气设施－场站</w:t>
          </w:r>
          <w:r>
            <w:rPr>
              <w:rFonts w:hint="eastAsia" w:ascii="仿宋" w:hAnsi="仿宋"/>
              <w:lang w:eastAsia="zh-CN"/>
            </w:rPr>
            <w:t>调查</w:t>
          </w:r>
          <w:r>
            <w:rPr>
              <w:rFonts w:hint="default" w:ascii="仿宋" w:hAnsi="仿宋"/>
            </w:rPr>
            <w:t>信息采集表》</w:t>
          </w:r>
          <w:r>
            <w:tab/>
          </w:r>
          <w:r>
            <w:fldChar w:fldCharType="begin"/>
          </w:r>
          <w:r>
            <w:instrText xml:space="preserve"> PAGEREF _Toc20081 \h </w:instrText>
          </w:r>
          <w:r>
            <w:fldChar w:fldCharType="separate"/>
          </w:r>
          <w:r>
            <w:t>99</w:t>
          </w:r>
          <w:r>
            <w:fldChar w:fldCharType="end"/>
          </w:r>
          <w:r>
            <w:fldChar w:fldCharType="end"/>
          </w:r>
        </w:p>
        <w:p>
          <w:pPr>
            <w:pStyle w:val="15"/>
            <w:tabs>
              <w:tab w:val="right" w:leader="dot" w:pos="8306"/>
            </w:tabs>
          </w:pPr>
          <w:r>
            <w:fldChar w:fldCharType="begin"/>
          </w:r>
          <w:r>
            <w:instrText xml:space="preserve"> HYPERLINK \l _Toc9861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E2</w:t>
          </w:r>
          <w:r>
            <w:tab/>
          </w:r>
          <w:r>
            <w:fldChar w:fldCharType="begin"/>
          </w:r>
          <w:r>
            <w:instrText xml:space="preserve"> PAGEREF _Toc9861 \h </w:instrText>
          </w:r>
          <w:r>
            <w:fldChar w:fldCharType="separate"/>
          </w:r>
          <w:r>
            <w:t>101</w:t>
          </w:r>
          <w:r>
            <w:fldChar w:fldCharType="end"/>
          </w:r>
          <w:r>
            <w:fldChar w:fldCharType="end"/>
          </w:r>
        </w:p>
        <w:p>
          <w:pPr>
            <w:pStyle w:val="15"/>
            <w:tabs>
              <w:tab w:val="right" w:leader="dot" w:pos="8306"/>
            </w:tabs>
          </w:pPr>
          <w:r>
            <w:fldChar w:fldCharType="begin"/>
          </w:r>
          <w:r>
            <w:instrText xml:space="preserve"> HYPERLINK \l _Toc23195 </w:instrText>
          </w:r>
          <w:r>
            <w:fldChar w:fldCharType="separate"/>
          </w:r>
          <w:r>
            <w:rPr>
              <w:rFonts w:ascii="仿宋" w:hAnsi="仿宋"/>
            </w:rPr>
            <w:t>《燃气设施－管道</w:t>
          </w:r>
          <w:r>
            <w:rPr>
              <w:rFonts w:ascii="仿宋" w:hAnsi="仿宋"/>
              <w:lang w:eastAsia="zh-CN"/>
            </w:rPr>
            <w:t>调查</w:t>
          </w:r>
          <w:r>
            <w:rPr>
              <w:rFonts w:ascii="仿宋" w:hAnsi="仿宋"/>
            </w:rPr>
            <w:t>信息采集表》</w:t>
          </w:r>
          <w:r>
            <w:tab/>
          </w:r>
          <w:r>
            <w:fldChar w:fldCharType="begin"/>
          </w:r>
          <w:r>
            <w:instrText xml:space="preserve"> PAGEREF _Toc23195 \h </w:instrText>
          </w:r>
          <w:r>
            <w:fldChar w:fldCharType="separate"/>
          </w:r>
          <w:r>
            <w:t>101</w:t>
          </w:r>
          <w:r>
            <w:fldChar w:fldCharType="end"/>
          </w:r>
          <w:r>
            <w:fldChar w:fldCharType="end"/>
          </w:r>
        </w:p>
        <w:p>
          <w:pPr>
            <w:pStyle w:val="15"/>
            <w:tabs>
              <w:tab w:val="right" w:leader="dot" w:pos="8306"/>
            </w:tabs>
          </w:pPr>
          <w:r>
            <w:fldChar w:fldCharType="begin"/>
          </w:r>
          <w:r>
            <w:instrText xml:space="preserve"> HYPERLINK \l _Toc17791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F</w:t>
          </w:r>
          <w:r>
            <w:rPr>
              <w:rFonts w:hint="eastAsia" w:ascii="Times New Roman" w:hAnsi="Times New Roman" w:cs="Times New Roman"/>
              <w:szCs w:val="24"/>
              <w:lang w:val="en-US" w:eastAsia="zh-CN"/>
            </w:rPr>
            <w:t>1</w:t>
          </w:r>
          <w:r>
            <w:tab/>
          </w:r>
          <w:r>
            <w:fldChar w:fldCharType="begin"/>
          </w:r>
          <w:r>
            <w:instrText xml:space="preserve"> PAGEREF _Toc17791 \h </w:instrText>
          </w:r>
          <w:r>
            <w:fldChar w:fldCharType="separate"/>
          </w:r>
          <w:r>
            <w:t>103</w:t>
          </w:r>
          <w:r>
            <w:fldChar w:fldCharType="end"/>
          </w:r>
          <w:r>
            <w:fldChar w:fldCharType="end"/>
          </w:r>
        </w:p>
        <w:p>
          <w:pPr>
            <w:pStyle w:val="15"/>
            <w:tabs>
              <w:tab w:val="right" w:leader="dot" w:pos="8306"/>
            </w:tabs>
          </w:pPr>
          <w:r>
            <w:fldChar w:fldCharType="begin"/>
          </w:r>
          <w:r>
            <w:instrText xml:space="preserve"> HYPERLINK \l _Toc21793 </w:instrText>
          </w:r>
          <w:r>
            <w:fldChar w:fldCharType="separate"/>
          </w:r>
          <w:r>
            <w:rPr>
              <w:rFonts w:hint="default" w:ascii="仿宋" w:hAnsi="仿宋"/>
            </w:rPr>
            <w:t>《城市园林绿化调查信息采集表》</w:t>
          </w:r>
          <w:r>
            <w:tab/>
          </w:r>
          <w:r>
            <w:fldChar w:fldCharType="begin"/>
          </w:r>
          <w:r>
            <w:instrText xml:space="preserve"> PAGEREF _Toc21793 \h </w:instrText>
          </w:r>
          <w:r>
            <w:fldChar w:fldCharType="separate"/>
          </w:r>
          <w:r>
            <w:t>103</w:t>
          </w:r>
          <w:r>
            <w:fldChar w:fldCharType="end"/>
          </w:r>
          <w:r>
            <w:fldChar w:fldCharType="end"/>
          </w:r>
        </w:p>
        <w:p>
          <w:pPr>
            <w:pStyle w:val="15"/>
            <w:tabs>
              <w:tab w:val="right" w:leader="dot" w:pos="8306"/>
            </w:tabs>
          </w:pPr>
          <w:r>
            <w:fldChar w:fldCharType="begin"/>
          </w:r>
          <w:r>
            <w:instrText xml:space="preserve"> HYPERLINK \l _Toc18564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F</w:t>
          </w:r>
          <w:r>
            <w:rPr>
              <w:rFonts w:hint="eastAsia" w:ascii="Times New Roman" w:hAnsi="Times New Roman" w:cs="Times New Roman"/>
              <w:szCs w:val="24"/>
              <w:lang w:val="en-US" w:eastAsia="zh-CN"/>
            </w:rPr>
            <w:t>2</w:t>
          </w:r>
          <w:r>
            <w:tab/>
          </w:r>
          <w:r>
            <w:fldChar w:fldCharType="begin"/>
          </w:r>
          <w:r>
            <w:instrText xml:space="preserve"> PAGEREF _Toc18564 \h </w:instrText>
          </w:r>
          <w:r>
            <w:fldChar w:fldCharType="separate"/>
          </w:r>
          <w:r>
            <w:t>105</w:t>
          </w:r>
          <w:r>
            <w:fldChar w:fldCharType="end"/>
          </w:r>
          <w:r>
            <w:fldChar w:fldCharType="end"/>
          </w:r>
        </w:p>
        <w:p>
          <w:pPr>
            <w:pStyle w:val="15"/>
            <w:tabs>
              <w:tab w:val="right" w:leader="dot" w:pos="8306"/>
            </w:tabs>
          </w:pPr>
          <w:r>
            <w:fldChar w:fldCharType="begin"/>
          </w:r>
          <w:r>
            <w:instrText xml:space="preserve"> HYPERLINK \l _Toc21208 </w:instrText>
          </w:r>
          <w:r>
            <w:fldChar w:fldCharType="separate"/>
          </w:r>
          <w:r>
            <w:rPr>
              <w:rFonts w:hint="default" w:ascii="仿宋" w:hAnsi="仿宋"/>
            </w:rPr>
            <w:t>《城市</w:t>
          </w:r>
          <w:r>
            <w:rPr>
              <w:rFonts w:hint="eastAsia" w:ascii="仿宋" w:hAnsi="仿宋"/>
              <w:lang w:eastAsia="zh-CN"/>
            </w:rPr>
            <w:t>古树名木及其后备资源</w:t>
          </w:r>
          <w:r>
            <w:rPr>
              <w:rFonts w:hint="default" w:ascii="仿宋" w:hAnsi="仿宋"/>
            </w:rPr>
            <w:t>信息采集表》</w:t>
          </w:r>
          <w:r>
            <w:tab/>
          </w:r>
          <w:r>
            <w:fldChar w:fldCharType="begin"/>
          </w:r>
          <w:r>
            <w:instrText xml:space="preserve"> PAGEREF _Toc21208 \h </w:instrText>
          </w:r>
          <w:r>
            <w:fldChar w:fldCharType="separate"/>
          </w:r>
          <w:r>
            <w:t>105</w:t>
          </w:r>
          <w:r>
            <w:fldChar w:fldCharType="end"/>
          </w:r>
          <w:r>
            <w:fldChar w:fldCharType="end"/>
          </w:r>
        </w:p>
        <w:p>
          <w:pPr>
            <w:pStyle w:val="15"/>
            <w:tabs>
              <w:tab w:val="right" w:leader="dot" w:pos="8306"/>
            </w:tabs>
          </w:pPr>
          <w:r>
            <w:fldChar w:fldCharType="begin"/>
          </w:r>
          <w:r>
            <w:instrText xml:space="preserve"> HYPERLINK \l _Toc15789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G1</w:t>
          </w:r>
          <w:r>
            <w:tab/>
          </w:r>
          <w:r>
            <w:fldChar w:fldCharType="begin"/>
          </w:r>
          <w:r>
            <w:instrText xml:space="preserve"> PAGEREF _Toc15789 \h </w:instrText>
          </w:r>
          <w:r>
            <w:fldChar w:fldCharType="separate"/>
          </w:r>
          <w:r>
            <w:t>106</w:t>
          </w:r>
          <w:r>
            <w:fldChar w:fldCharType="end"/>
          </w:r>
          <w:r>
            <w:fldChar w:fldCharType="end"/>
          </w:r>
        </w:p>
        <w:p>
          <w:pPr>
            <w:pStyle w:val="15"/>
            <w:tabs>
              <w:tab w:val="right" w:leader="dot" w:pos="8306"/>
            </w:tabs>
          </w:pPr>
          <w:r>
            <w:fldChar w:fldCharType="begin"/>
          </w:r>
          <w:r>
            <w:instrText xml:space="preserve"> HYPERLINK \l _Toc6236 </w:instrText>
          </w:r>
          <w:r>
            <w:fldChar w:fldCharType="separate"/>
          </w:r>
          <w:r>
            <w:rPr>
              <w:rFonts w:hint="default" w:ascii="仿宋" w:hAnsi="仿宋"/>
            </w:rPr>
            <w:t>《市政照明-功能照明</w:t>
          </w:r>
          <w:r>
            <w:rPr>
              <w:rFonts w:hint="eastAsia" w:ascii="仿宋" w:hAnsi="仿宋"/>
              <w:lang w:eastAsia="zh-CN"/>
            </w:rPr>
            <w:t>调查</w:t>
          </w:r>
          <w:r>
            <w:rPr>
              <w:rFonts w:hint="default" w:ascii="仿宋" w:hAnsi="仿宋"/>
            </w:rPr>
            <w:t>信息采集表》</w:t>
          </w:r>
          <w:r>
            <w:tab/>
          </w:r>
          <w:r>
            <w:fldChar w:fldCharType="begin"/>
          </w:r>
          <w:r>
            <w:instrText xml:space="preserve"> PAGEREF _Toc6236 \h </w:instrText>
          </w:r>
          <w:r>
            <w:fldChar w:fldCharType="separate"/>
          </w:r>
          <w:r>
            <w:t>106</w:t>
          </w:r>
          <w:r>
            <w:fldChar w:fldCharType="end"/>
          </w:r>
          <w:r>
            <w:fldChar w:fldCharType="end"/>
          </w:r>
        </w:p>
        <w:p>
          <w:pPr>
            <w:pStyle w:val="15"/>
            <w:tabs>
              <w:tab w:val="right" w:leader="dot" w:pos="8306"/>
            </w:tabs>
          </w:pPr>
          <w:r>
            <w:fldChar w:fldCharType="begin"/>
          </w:r>
          <w:r>
            <w:instrText xml:space="preserve"> HYPERLINK \l _Toc15088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G2</w:t>
          </w:r>
          <w:r>
            <w:tab/>
          </w:r>
          <w:r>
            <w:fldChar w:fldCharType="begin"/>
          </w:r>
          <w:r>
            <w:instrText xml:space="preserve"> PAGEREF _Toc15088 \h </w:instrText>
          </w:r>
          <w:r>
            <w:fldChar w:fldCharType="separate"/>
          </w:r>
          <w:r>
            <w:t>108</w:t>
          </w:r>
          <w:r>
            <w:fldChar w:fldCharType="end"/>
          </w:r>
          <w:r>
            <w:fldChar w:fldCharType="end"/>
          </w:r>
        </w:p>
        <w:p>
          <w:pPr>
            <w:pStyle w:val="15"/>
            <w:tabs>
              <w:tab w:val="right" w:leader="dot" w:pos="8306"/>
            </w:tabs>
          </w:pPr>
          <w:r>
            <w:fldChar w:fldCharType="begin"/>
          </w:r>
          <w:r>
            <w:instrText xml:space="preserve"> HYPERLINK \l _Toc1659 </w:instrText>
          </w:r>
          <w:r>
            <w:fldChar w:fldCharType="separate"/>
          </w:r>
          <w:r>
            <w:rPr>
              <w:rFonts w:hint="default" w:ascii="仿宋" w:hAnsi="仿宋"/>
            </w:rPr>
            <w:t>《市政照明-景观照明</w:t>
          </w:r>
          <w:r>
            <w:rPr>
              <w:rFonts w:hint="eastAsia" w:ascii="仿宋" w:hAnsi="仿宋"/>
              <w:lang w:eastAsia="zh-CN"/>
            </w:rPr>
            <w:t>调查</w:t>
          </w:r>
          <w:r>
            <w:rPr>
              <w:rFonts w:hint="default" w:ascii="仿宋" w:hAnsi="仿宋"/>
            </w:rPr>
            <w:t>信息采集表》</w:t>
          </w:r>
          <w:r>
            <w:tab/>
          </w:r>
          <w:r>
            <w:fldChar w:fldCharType="begin"/>
          </w:r>
          <w:r>
            <w:instrText xml:space="preserve"> PAGEREF _Toc1659 \h </w:instrText>
          </w:r>
          <w:r>
            <w:fldChar w:fldCharType="separate"/>
          </w:r>
          <w:r>
            <w:t>108</w:t>
          </w:r>
          <w:r>
            <w:fldChar w:fldCharType="end"/>
          </w:r>
          <w:r>
            <w:fldChar w:fldCharType="end"/>
          </w:r>
        </w:p>
        <w:p>
          <w:pPr>
            <w:pStyle w:val="15"/>
            <w:tabs>
              <w:tab w:val="right" w:leader="dot" w:pos="8306"/>
            </w:tabs>
          </w:pPr>
          <w:r>
            <w:fldChar w:fldCharType="begin"/>
          </w:r>
          <w:r>
            <w:instrText xml:space="preserve"> HYPERLINK \l _Toc29529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H1</w:t>
          </w:r>
          <w:r>
            <w:tab/>
          </w:r>
          <w:r>
            <w:fldChar w:fldCharType="begin"/>
          </w:r>
          <w:r>
            <w:instrText xml:space="preserve"> PAGEREF _Toc29529 \h </w:instrText>
          </w:r>
          <w:r>
            <w:fldChar w:fldCharType="separate"/>
          </w:r>
          <w:r>
            <w:t>109</w:t>
          </w:r>
          <w:r>
            <w:fldChar w:fldCharType="end"/>
          </w:r>
          <w:r>
            <w:fldChar w:fldCharType="end"/>
          </w:r>
        </w:p>
        <w:p>
          <w:pPr>
            <w:pStyle w:val="15"/>
            <w:tabs>
              <w:tab w:val="right" w:leader="dot" w:pos="8306"/>
            </w:tabs>
          </w:pPr>
          <w:r>
            <w:fldChar w:fldCharType="begin"/>
          </w:r>
          <w:r>
            <w:instrText xml:space="preserve"> HYPERLINK \l _Toc26136 </w:instrText>
          </w:r>
          <w:r>
            <w:fldChar w:fldCharType="separate"/>
          </w:r>
          <w:r>
            <w:rPr>
              <w:rFonts w:hint="default" w:ascii="仿宋" w:hAnsi="仿宋"/>
            </w:rPr>
            <w:t>《生活垃圾转运设施</w:t>
          </w:r>
          <w:r>
            <w:rPr>
              <w:rFonts w:hint="eastAsia" w:ascii="仿宋" w:hAnsi="仿宋"/>
              <w:lang w:eastAsia="zh-CN"/>
            </w:rPr>
            <w:t>调查</w:t>
          </w:r>
          <w:r>
            <w:rPr>
              <w:rFonts w:hint="default" w:ascii="仿宋" w:hAnsi="仿宋"/>
            </w:rPr>
            <w:t>信息采集表》</w:t>
          </w:r>
          <w:r>
            <w:tab/>
          </w:r>
          <w:r>
            <w:fldChar w:fldCharType="begin"/>
          </w:r>
          <w:r>
            <w:instrText xml:space="preserve"> PAGEREF _Toc26136 \h </w:instrText>
          </w:r>
          <w:r>
            <w:fldChar w:fldCharType="separate"/>
          </w:r>
          <w:r>
            <w:t>109</w:t>
          </w:r>
          <w:r>
            <w:fldChar w:fldCharType="end"/>
          </w:r>
          <w:r>
            <w:fldChar w:fldCharType="end"/>
          </w:r>
        </w:p>
        <w:p>
          <w:pPr>
            <w:pStyle w:val="15"/>
            <w:tabs>
              <w:tab w:val="right" w:leader="dot" w:pos="8306"/>
            </w:tabs>
          </w:pPr>
          <w:r>
            <w:fldChar w:fldCharType="begin"/>
          </w:r>
          <w:r>
            <w:instrText xml:space="preserve"> HYPERLINK \l _Toc28797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H2</w:t>
          </w:r>
          <w:r>
            <w:tab/>
          </w:r>
          <w:r>
            <w:fldChar w:fldCharType="begin"/>
          </w:r>
          <w:r>
            <w:instrText xml:space="preserve"> PAGEREF _Toc28797 \h </w:instrText>
          </w:r>
          <w:r>
            <w:fldChar w:fldCharType="separate"/>
          </w:r>
          <w:r>
            <w:t>112</w:t>
          </w:r>
          <w:r>
            <w:fldChar w:fldCharType="end"/>
          </w:r>
          <w:r>
            <w:fldChar w:fldCharType="end"/>
          </w:r>
        </w:p>
        <w:p>
          <w:pPr>
            <w:pStyle w:val="15"/>
            <w:tabs>
              <w:tab w:val="right" w:leader="dot" w:pos="8306"/>
            </w:tabs>
          </w:pPr>
          <w:r>
            <w:fldChar w:fldCharType="begin"/>
          </w:r>
          <w:r>
            <w:instrText xml:space="preserve"> HYPERLINK \l _Toc1326 </w:instrText>
          </w:r>
          <w:r>
            <w:fldChar w:fldCharType="separate"/>
          </w:r>
          <w:r>
            <w:rPr>
              <w:rFonts w:hint="default" w:ascii="仿宋" w:hAnsi="仿宋"/>
            </w:rPr>
            <w:t>《生活垃圾卫生填埋场</w:t>
          </w:r>
          <w:r>
            <w:rPr>
              <w:rFonts w:hint="eastAsia" w:ascii="仿宋" w:hAnsi="仿宋"/>
              <w:lang w:eastAsia="zh-CN"/>
            </w:rPr>
            <w:t>调查</w:t>
          </w:r>
          <w:r>
            <w:rPr>
              <w:rFonts w:ascii="仿宋" w:hAnsi="仿宋"/>
            </w:rPr>
            <w:t>信息采集</w:t>
          </w:r>
          <w:r>
            <w:rPr>
              <w:rFonts w:hint="default" w:ascii="仿宋" w:hAnsi="仿宋"/>
            </w:rPr>
            <w:t>表》</w:t>
          </w:r>
          <w:r>
            <w:tab/>
          </w:r>
          <w:r>
            <w:fldChar w:fldCharType="begin"/>
          </w:r>
          <w:r>
            <w:instrText xml:space="preserve"> PAGEREF _Toc1326 \h </w:instrText>
          </w:r>
          <w:r>
            <w:fldChar w:fldCharType="separate"/>
          </w:r>
          <w:r>
            <w:t>112</w:t>
          </w:r>
          <w:r>
            <w:fldChar w:fldCharType="end"/>
          </w:r>
          <w:r>
            <w:fldChar w:fldCharType="end"/>
          </w:r>
        </w:p>
        <w:p>
          <w:pPr>
            <w:pStyle w:val="15"/>
            <w:tabs>
              <w:tab w:val="right" w:leader="dot" w:pos="8306"/>
            </w:tabs>
          </w:pPr>
          <w:r>
            <w:fldChar w:fldCharType="begin"/>
          </w:r>
          <w:r>
            <w:instrText xml:space="preserve"> HYPERLINK \l _Toc23606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H3</w:t>
          </w:r>
          <w:r>
            <w:tab/>
          </w:r>
          <w:r>
            <w:fldChar w:fldCharType="begin"/>
          </w:r>
          <w:r>
            <w:instrText xml:space="preserve"> PAGEREF _Toc23606 \h </w:instrText>
          </w:r>
          <w:r>
            <w:fldChar w:fldCharType="separate"/>
          </w:r>
          <w:r>
            <w:t>117</w:t>
          </w:r>
          <w:r>
            <w:fldChar w:fldCharType="end"/>
          </w:r>
          <w:r>
            <w:fldChar w:fldCharType="end"/>
          </w:r>
        </w:p>
        <w:p>
          <w:pPr>
            <w:pStyle w:val="15"/>
            <w:tabs>
              <w:tab w:val="right" w:leader="dot" w:pos="8306"/>
            </w:tabs>
          </w:pPr>
          <w:r>
            <w:fldChar w:fldCharType="begin"/>
          </w:r>
          <w:r>
            <w:instrText xml:space="preserve"> HYPERLINK \l _Toc10350 </w:instrText>
          </w:r>
          <w:r>
            <w:fldChar w:fldCharType="separate"/>
          </w:r>
          <w:r>
            <w:rPr>
              <w:rFonts w:hint="default" w:ascii="仿宋" w:hAnsi="仿宋"/>
            </w:rPr>
            <w:t>《存量垃圾填埋场</w:t>
          </w:r>
          <w:r>
            <w:rPr>
              <w:rFonts w:hint="eastAsia" w:ascii="仿宋" w:hAnsi="仿宋"/>
              <w:lang w:eastAsia="zh-CN"/>
            </w:rPr>
            <w:t>调查</w:t>
          </w:r>
          <w:r>
            <w:rPr>
              <w:rFonts w:ascii="仿宋" w:hAnsi="仿宋"/>
            </w:rPr>
            <w:t>信息采集</w:t>
          </w:r>
          <w:r>
            <w:rPr>
              <w:rFonts w:hint="default" w:ascii="仿宋" w:hAnsi="仿宋"/>
            </w:rPr>
            <w:t>表》</w:t>
          </w:r>
          <w:r>
            <w:tab/>
          </w:r>
          <w:r>
            <w:fldChar w:fldCharType="begin"/>
          </w:r>
          <w:r>
            <w:instrText xml:space="preserve"> PAGEREF _Toc10350 \h </w:instrText>
          </w:r>
          <w:r>
            <w:fldChar w:fldCharType="separate"/>
          </w:r>
          <w:r>
            <w:t>117</w:t>
          </w:r>
          <w:r>
            <w:fldChar w:fldCharType="end"/>
          </w:r>
          <w:r>
            <w:fldChar w:fldCharType="end"/>
          </w:r>
        </w:p>
        <w:p>
          <w:pPr>
            <w:pStyle w:val="15"/>
            <w:tabs>
              <w:tab w:val="right" w:leader="dot" w:pos="8306"/>
            </w:tabs>
          </w:pPr>
          <w:r>
            <w:fldChar w:fldCharType="begin"/>
          </w:r>
          <w:r>
            <w:instrText xml:space="preserve"> HYPERLINK \l _Toc4220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H4</w:t>
          </w:r>
          <w:r>
            <w:tab/>
          </w:r>
          <w:r>
            <w:fldChar w:fldCharType="begin"/>
          </w:r>
          <w:r>
            <w:instrText xml:space="preserve"> PAGEREF _Toc4220 \h </w:instrText>
          </w:r>
          <w:r>
            <w:fldChar w:fldCharType="separate"/>
          </w:r>
          <w:r>
            <w:t>119</w:t>
          </w:r>
          <w:r>
            <w:fldChar w:fldCharType="end"/>
          </w:r>
          <w:r>
            <w:fldChar w:fldCharType="end"/>
          </w:r>
        </w:p>
        <w:p>
          <w:pPr>
            <w:pStyle w:val="15"/>
            <w:tabs>
              <w:tab w:val="right" w:leader="dot" w:pos="8306"/>
            </w:tabs>
          </w:pPr>
          <w:r>
            <w:fldChar w:fldCharType="begin"/>
          </w:r>
          <w:r>
            <w:instrText xml:space="preserve"> HYPERLINK \l _Toc25343 </w:instrText>
          </w:r>
          <w:r>
            <w:fldChar w:fldCharType="separate"/>
          </w:r>
          <w:r>
            <w:rPr>
              <w:rFonts w:hint="default" w:ascii="仿宋" w:hAnsi="仿宋"/>
            </w:rPr>
            <w:t>《厨余垃圾处理设施</w:t>
          </w:r>
          <w:r>
            <w:rPr>
              <w:rFonts w:hint="eastAsia" w:ascii="仿宋" w:hAnsi="仿宋"/>
              <w:lang w:eastAsia="zh-CN"/>
            </w:rPr>
            <w:t>调查</w:t>
          </w:r>
          <w:r>
            <w:rPr>
              <w:rFonts w:hint="default" w:ascii="仿宋" w:hAnsi="仿宋"/>
            </w:rPr>
            <w:t>信息采集表》</w:t>
          </w:r>
          <w:r>
            <w:tab/>
          </w:r>
          <w:r>
            <w:fldChar w:fldCharType="begin"/>
          </w:r>
          <w:r>
            <w:instrText xml:space="preserve"> PAGEREF _Toc25343 \h </w:instrText>
          </w:r>
          <w:r>
            <w:fldChar w:fldCharType="separate"/>
          </w:r>
          <w:r>
            <w:t>119</w:t>
          </w:r>
          <w:r>
            <w:fldChar w:fldCharType="end"/>
          </w:r>
          <w:r>
            <w:fldChar w:fldCharType="end"/>
          </w:r>
        </w:p>
        <w:p>
          <w:pPr>
            <w:pStyle w:val="15"/>
            <w:tabs>
              <w:tab w:val="right" w:leader="dot" w:pos="8306"/>
            </w:tabs>
          </w:pPr>
          <w:r>
            <w:fldChar w:fldCharType="begin"/>
          </w:r>
          <w:r>
            <w:instrText xml:space="preserve"> HYPERLINK \l _Toc26233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H5</w:t>
          </w:r>
          <w:r>
            <w:tab/>
          </w:r>
          <w:r>
            <w:fldChar w:fldCharType="begin"/>
          </w:r>
          <w:r>
            <w:instrText xml:space="preserve"> PAGEREF _Toc26233 \h </w:instrText>
          </w:r>
          <w:r>
            <w:fldChar w:fldCharType="separate"/>
          </w:r>
          <w:r>
            <w:t>124</w:t>
          </w:r>
          <w:r>
            <w:fldChar w:fldCharType="end"/>
          </w:r>
          <w:r>
            <w:fldChar w:fldCharType="end"/>
          </w:r>
        </w:p>
        <w:p>
          <w:pPr>
            <w:pStyle w:val="15"/>
            <w:tabs>
              <w:tab w:val="right" w:leader="dot" w:pos="8306"/>
            </w:tabs>
          </w:pPr>
          <w:r>
            <w:fldChar w:fldCharType="begin"/>
          </w:r>
          <w:r>
            <w:instrText xml:space="preserve"> HYPERLINK \l _Toc30665 </w:instrText>
          </w:r>
          <w:r>
            <w:fldChar w:fldCharType="separate"/>
          </w:r>
          <w:r>
            <w:rPr>
              <w:rFonts w:hint="default" w:ascii="仿宋" w:hAnsi="仿宋"/>
            </w:rPr>
            <w:t>《生活垃圾焚烧厂</w:t>
          </w:r>
          <w:r>
            <w:rPr>
              <w:rFonts w:hint="eastAsia" w:ascii="仿宋" w:hAnsi="仿宋"/>
              <w:lang w:eastAsia="zh-CN"/>
            </w:rPr>
            <w:t>调查</w:t>
          </w:r>
          <w:r>
            <w:rPr>
              <w:rFonts w:hint="default" w:ascii="仿宋" w:hAnsi="仿宋"/>
            </w:rPr>
            <w:t>信息采集表》</w:t>
          </w:r>
          <w:r>
            <w:tab/>
          </w:r>
          <w:r>
            <w:fldChar w:fldCharType="begin"/>
          </w:r>
          <w:r>
            <w:instrText xml:space="preserve"> PAGEREF _Toc30665 \h </w:instrText>
          </w:r>
          <w:r>
            <w:fldChar w:fldCharType="separate"/>
          </w:r>
          <w:r>
            <w:t>124</w:t>
          </w:r>
          <w:r>
            <w:fldChar w:fldCharType="end"/>
          </w:r>
          <w:r>
            <w:fldChar w:fldCharType="end"/>
          </w:r>
        </w:p>
        <w:p>
          <w:pPr>
            <w:pStyle w:val="15"/>
            <w:tabs>
              <w:tab w:val="right" w:leader="dot" w:pos="8306"/>
            </w:tabs>
          </w:pPr>
          <w:r>
            <w:fldChar w:fldCharType="begin"/>
          </w:r>
          <w:r>
            <w:instrText xml:space="preserve"> HYPERLINK \l _Toc5298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I1</w:t>
          </w:r>
          <w:r>
            <w:tab/>
          </w:r>
          <w:r>
            <w:fldChar w:fldCharType="begin"/>
          </w:r>
          <w:r>
            <w:instrText xml:space="preserve"> PAGEREF _Toc5298 \h </w:instrText>
          </w:r>
          <w:r>
            <w:fldChar w:fldCharType="separate"/>
          </w:r>
          <w:r>
            <w:t>129</w:t>
          </w:r>
          <w:r>
            <w:fldChar w:fldCharType="end"/>
          </w:r>
          <w:r>
            <w:fldChar w:fldCharType="end"/>
          </w:r>
        </w:p>
        <w:p>
          <w:pPr>
            <w:pStyle w:val="15"/>
            <w:tabs>
              <w:tab w:val="right" w:leader="dot" w:pos="8306"/>
            </w:tabs>
          </w:pPr>
          <w:r>
            <w:fldChar w:fldCharType="begin"/>
          </w:r>
          <w:r>
            <w:instrText xml:space="preserve"> HYPERLINK \l _Toc12253 </w:instrText>
          </w:r>
          <w:r>
            <w:fldChar w:fldCharType="separate"/>
          </w:r>
          <w:r>
            <w:rPr>
              <w:rFonts w:hint="default" w:ascii="仿宋" w:hAnsi="仿宋"/>
            </w:rPr>
            <w:t>《人行地下通道</w:t>
          </w:r>
          <w:r>
            <w:rPr>
              <w:rFonts w:hint="eastAsia" w:ascii="仿宋" w:hAnsi="仿宋"/>
              <w:lang w:eastAsia="zh-CN"/>
            </w:rPr>
            <w:t>调查</w:t>
          </w:r>
          <w:r>
            <w:rPr>
              <w:rFonts w:ascii="仿宋" w:hAnsi="仿宋"/>
            </w:rPr>
            <w:t>信息采集</w:t>
          </w:r>
          <w:r>
            <w:rPr>
              <w:rFonts w:hint="default" w:ascii="仿宋" w:hAnsi="仿宋"/>
            </w:rPr>
            <w:t>表》</w:t>
          </w:r>
          <w:r>
            <w:tab/>
          </w:r>
          <w:r>
            <w:fldChar w:fldCharType="begin"/>
          </w:r>
          <w:r>
            <w:instrText xml:space="preserve"> PAGEREF _Toc12253 \h </w:instrText>
          </w:r>
          <w:r>
            <w:fldChar w:fldCharType="separate"/>
          </w:r>
          <w:r>
            <w:t>129</w:t>
          </w:r>
          <w:r>
            <w:fldChar w:fldCharType="end"/>
          </w:r>
          <w:r>
            <w:fldChar w:fldCharType="end"/>
          </w:r>
        </w:p>
        <w:p>
          <w:pPr>
            <w:pStyle w:val="15"/>
            <w:tabs>
              <w:tab w:val="right" w:leader="dot" w:pos="8306"/>
            </w:tabs>
          </w:pPr>
          <w:r>
            <w:fldChar w:fldCharType="begin"/>
          </w:r>
          <w:r>
            <w:instrText xml:space="preserve"> HYPERLINK \l _Toc6194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I2</w:t>
          </w:r>
          <w:r>
            <w:tab/>
          </w:r>
          <w:r>
            <w:fldChar w:fldCharType="begin"/>
          </w:r>
          <w:r>
            <w:instrText xml:space="preserve"> PAGEREF _Toc6194 \h </w:instrText>
          </w:r>
          <w:r>
            <w:fldChar w:fldCharType="separate"/>
          </w:r>
          <w:r>
            <w:t>130</w:t>
          </w:r>
          <w:r>
            <w:fldChar w:fldCharType="end"/>
          </w:r>
          <w:r>
            <w:fldChar w:fldCharType="end"/>
          </w:r>
        </w:p>
        <w:p>
          <w:pPr>
            <w:pStyle w:val="15"/>
            <w:tabs>
              <w:tab w:val="right" w:leader="dot" w:pos="8306"/>
            </w:tabs>
          </w:pPr>
          <w:r>
            <w:fldChar w:fldCharType="begin"/>
          </w:r>
          <w:r>
            <w:instrText xml:space="preserve"> HYPERLINK \l _Toc16321 </w:instrText>
          </w:r>
          <w:r>
            <w:fldChar w:fldCharType="separate"/>
          </w:r>
          <w:r>
            <w:rPr>
              <w:rFonts w:hint="default" w:ascii="仿宋" w:hAnsi="仿宋"/>
            </w:rPr>
            <w:t>《</w:t>
          </w:r>
          <w:r>
            <w:rPr>
              <w:rFonts w:ascii="仿宋" w:hAnsi="仿宋"/>
            </w:rPr>
            <w:t>城市</w:t>
          </w:r>
          <w:r>
            <w:rPr>
              <w:rFonts w:hint="default" w:ascii="仿宋" w:hAnsi="仿宋"/>
            </w:rPr>
            <w:t>地下道路</w:t>
          </w:r>
          <w:r>
            <w:rPr>
              <w:rFonts w:hint="eastAsia" w:ascii="仿宋" w:hAnsi="仿宋"/>
              <w:lang w:eastAsia="zh-CN"/>
            </w:rPr>
            <w:t>调查</w:t>
          </w:r>
          <w:r>
            <w:rPr>
              <w:rFonts w:ascii="仿宋" w:hAnsi="仿宋"/>
            </w:rPr>
            <w:t>信息采集</w:t>
          </w:r>
          <w:r>
            <w:rPr>
              <w:rFonts w:hint="default" w:ascii="仿宋" w:hAnsi="仿宋"/>
            </w:rPr>
            <w:t>表》</w:t>
          </w:r>
          <w:r>
            <w:tab/>
          </w:r>
          <w:r>
            <w:fldChar w:fldCharType="begin"/>
          </w:r>
          <w:r>
            <w:instrText xml:space="preserve"> PAGEREF _Toc16321 \h </w:instrText>
          </w:r>
          <w:r>
            <w:fldChar w:fldCharType="separate"/>
          </w:r>
          <w:r>
            <w:t>130</w:t>
          </w:r>
          <w:r>
            <w:fldChar w:fldCharType="end"/>
          </w:r>
          <w:r>
            <w:fldChar w:fldCharType="end"/>
          </w:r>
        </w:p>
        <w:p>
          <w:pPr>
            <w:pStyle w:val="15"/>
            <w:tabs>
              <w:tab w:val="right" w:leader="dot" w:pos="8306"/>
            </w:tabs>
          </w:pPr>
          <w:r>
            <w:fldChar w:fldCharType="begin"/>
          </w:r>
          <w:r>
            <w:instrText xml:space="preserve"> HYPERLINK \l _Toc13349 </w:instrText>
          </w:r>
          <w:r>
            <w:fldChar w:fldCharType="separate"/>
          </w:r>
          <w:r>
            <w:rPr>
              <w:rFonts w:ascii="Times New Roman" w:hAnsi="Times New Roman" w:cs="Times New Roman"/>
              <w:szCs w:val="24"/>
            </w:rPr>
            <w:t>附</w:t>
          </w:r>
          <w:r>
            <w:rPr>
              <w:rFonts w:hint="eastAsia" w:ascii="Times New Roman" w:hAnsi="Times New Roman" w:cs="Times New Roman"/>
              <w:szCs w:val="24"/>
            </w:rPr>
            <w:t xml:space="preserve"> </w:t>
          </w:r>
          <w:r>
            <w:rPr>
              <w:rFonts w:ascii="Times New Roman" w:hAnsi="Times New Roman" w:cs="Times New Roman"/>
              <w:szCs w:val="24"/>
            </w:rPr>
            <w:t>录</w:t>
          </w:r>
          <w:r>
            <w:rPr>
              <w:rFonts w:hint="eastAsia" w:ascii="Times New Roman" w:hAnsi="Times New Roman" w:cs="Times New Roman"/>
              <w:szCs w:val="24"/>
            </w:rPr>
            <w:t xml:space="preserve"> I3</w:t>
          </w:r>
          <w:r>
            <w:tab/>
          </w:r>
          <w:r>
            <w:fldChar w:fldCharType="begin"/>
          </w:r>
          <w:r>
            <w:instrText xml:space="preserve"> PAGEREF _Toc13349 \h </w:instrText>
          </w:r>
          <w:r>
            <w:fldChar w:fldCharType="separate"/>
          </w:r>
          <w:r>
            <w:t>132</w:t>
          </w:r>
          <w:r>
            <w:fldChar w:fldCharType="end"/>
          </w:r>
          <w:r>
            <w:fldChar w:fldCharType="end"/>
          </w:r>
        </w:p>
        <w:p>
          <w:pPr>
            <w:pStyle w:val="15"/>
            <w:tabs>
              <w:tab w:val="right" w:leader="dot" w:pos="8306"/>
            </w:tabs>
          </w:pPr>
          <w:r>
            <w:fldChar w:fldCharType="begin"/>
          </w:r>
          <w:r>
            <w:instrText xml:space="preserve"> HYPERLINK \l _Toc30856 </w:instrText>
          </w:r>
          <w:r>
            <w:fldChar w:fldCharType="separate"/>
          </w:r>
          <w:r>
            <w:rPr>
              <w:rFonts w:hint="default" w:ascii="仿宋" w:hAnsi="仿宋"/>
            </w:rPr>
            <w:t>《城市轨道交通</w:t>
          </w:r>
          <w:r>
            <w:rPr>
              <w:rFonts w:hint="eastAsia" w:ascii="仿宋" w:hAnsi="仿宋"/>
              <w:lang w:eastAsia="zh-CN"/>
            </w:rPr>
            <w:t>调查</w:t>
          </w:r>
          <w:r>
            <w:rPr>
              <w:rFonts w:ascii="仿宋" w:hAnsi="仿宋"/>
            </w:rPr>
            <w:t>信息采集</w:t>
          </w:r>
          <w:r>
            <w:rPr>
              <w:rFonts w:hint="default" w:ascii="仿宋" w:hAnsi="仿宋"/>
            </w:rPr>
            <w:t>表》</w:t>
          </w:r>
          <w:r>
            <w:tab/>
          </w:r>
          <w:r>
            <w:fldChar w:fldCharType="begin"/>
          </w:r>
          <w:r>
            <w:instrText xml:space="preserve"> PAGEREF _Toc30856 \h </w:instrText>
          </w:r>
          <w:r>
            <w:fldChar w:fldCharType="separate"/>
          </w:r>
          <w:r>
            <w:t>132</w:t>
          </w:r>
          <w:r>
            <w:fldChar w:fldCharType="end"/>
          </w:r>
          <w:r>
            <w:fldChar w:fldCharType="end"/>
          </w:r>
        </w:p>
        <w:p>
          <w:pPr>
            <w:pStyle w:val="15"/>
            <w:tabs>
              <w:tab w:val="right" w:leader="dot" w:pos="8306"/>
            </w:tabs>
          </w:pPr>
          <w:r>
            <w:fldChar w:fldCharType="begin"/>
          </w:r>
          <w:r>
            <w:instrText xml:space="preserve"> HYPERLINK \l _Toc26071 </w:instrText>
          </w:r>
          <w:r>
            <w:fldChar w:fldCharType="separate"/>
          </w:r>
          <w:r>
            <w:rPr>
              <w:rFonts w:ascii="Times New Roman" w:hAnsi="Times New Roman" w:cs="Times New Roman"/>
              <w:szCs w:val="24"/>
              <w:highlight w:val="none"/>
            </w:rPr>
            <w:t>附</w:t>
          </w:r>
          <w:r>
            <w:rPr>
              <w:rFonts w:hint="eastAsia" w:ascii="Times New Roman" w:hAnsi="Times New Roman" w:cs="Times New Roman"/>
              <w:szCs w:val="24"/>
              <w:highlight w:val="none"/>
            </w:rPr>
            <w:t xml:space="preserve"> </w:t>
          </w:r>
          <w:r>
            <w:rPr>
              <w:rFonts w:ascii="Times New Roman" w:hAnsi="Times New Roman" w:cs="Times New Roman"/>
              <w:szCs w:val="24"/>
              <w:highlight w:val="none"/>
            </w:rPr>
            <w:t>录</w:t>
          </w:r>
          <w:r>
            <w:rPr>
              <w:rFonts w:hint="eastAsia" w:ascii="Times New Roman" w:hAnsi="Times New Roman" w:cs="Times New Roman"/>
              <w:szCs w:val="24"/>
              <w:highlight w:val="none"/>
            </w:rPr>
            <w:t xml:space="preserve"> </w:t>
          </w:r>
          <w:r>
            <w:rPr>
              <w:rFonts w:hint="eastAsia" w:ascii="Times New Roman" w:hAnsi="Times New Roman" w:cs="Times New Roman"/>
              <w:szCs w:val="24"/>
              <w:highlight w:val="none"/>
              <w:lang w:val="en-US" w:eastAsia="zh-CN"/>
            </w:rPr>
            <w:t>I4</w:t>
          </w:r>
          <w:r>
            <w:tab/>
          </w:r>
          <w:r>
            <w:fldChar w:fldCharType="begin"/>
          </w:r>
          <w:r>
            <w:instrText xml:space="preserve"> PAGEREF _Toc26071 \h </w:instrText>
          </w:r>
          <w:r>
            <w:fldChar w:fldCharType="separate"/>
          </w:r>
          <w:r>
            <w:t>133</w:t>
          </w:r>
          <w:r>
            <w:fldChar w:fldCharType="end"/>
          </w:r>
          <w:r>
            <w:fldChar w:fldCharType="end"/>
          </w:r>
        </w:p>
        <w:p>
          <w:pPr>
            <w:pStyle w:val="15"/>
            <w:tabs>
              <w:tab w:val="right" w:leader="dot" w:pos="8306"/>
            </w:tabs>
          </w:pPr>
          <w:r>
            <w:fldChar w:fldCharType="begin"/>
          </w:r>
          <w:r>
            <w:instrText xml:space="preserve"> HYPERLINK \l _Toc7791 </w:instrText>
          </w:r>
          <w:r>
            <w:fldChar w:fldCharType="separate"/>
          </w:r>
          <w:r>
            <w:rPr>
              <w:rFonts w:hint="default" w:ascii="仿宋" w:hAnsi="仿宋"/>
              <w:highlight w:val="none"/>
              <w:lang w:val="en-US" w:eastAsia="zh-CN"/>
            </w:rPr>
            <w:t>《人防工程</w:t>
          </w:r>
          <w:r>
            <w:rPr>
              <w:rFonts w:hint="eastAsia" w:ascii="仿宋" w:hAnsi="仿宋"/>
              <w:highlight w:val="none"/>
              <w:lang w:val="en-US" w:eastAsia="zh-CN"/>
            </w:rPr>
            <w:t>调</w:t>
          </w:r>
          <w:r>
            <w:rPr>
              <w:rFonts w:hint="default" w:ascii="仿宋" w:hAnsi="仿宋"/>
              <w:highlight w:val="none"/>
              <w:lang w:val="en-US" w:eastAsia="zh-CN"/>
            </w:rPr>
            <w:t>查</w:t>
          </w:r>
          <w:r>
            <w:rPr>
              <w:rFonts w:hint="eastAsia" w:ascii="仿宋" w:hAnsi="仿宋"/>
              <w:highlight w:val="none"/>
              <w:lang w:val="en-US" w:eastAsia="zh-CN"/>
            </w:rPr>
            <w:t>信息采集</w:t>
          </w:r>
          <w:r>
            <w:rPr>
              <w:rFonts w:hint="default" w:ascii="仿宋" w:hAnsi="仿宋"/>
              <w:highlight w:val="none"/>
              <w:lang w:val="en-US" w:eastAsia="zh-CN"/>
            </w:rPr>
            <w:t>表》</w:t>
          </w:r>
          <w:r>
            <w:tab/>
          </w:r>
          <w:r>
            <w:fldChar w:fldCharType="begin"/>
          </w:r>
          <w:r>
            <w:instrText xml:space="preserve"> PAGEREF _Toc7791 \h </w:instrText>
          </w:r>
          <w:r>
            <w:fldChar w:fldCharType="separate"/>
          </w:r>
          <w:r>
            <w:t>133</w:t>
          </w:r>
          <w:r>
            <w:fldChar w:fldCharType="end"/>
          </w:r>
          <w:r>
            <w:fldChar w:fldCharType="end"/>
          </w:r>
        </w:p>
        <w:p>
          <w:pPr>
            <w:jc w:val="center"/>
          </w:pPr>
          <w:r>
            <w:fldChar w:fldCharType="end"/>
          </w:r>
        </w:p>
      </w:sdtContent>
    </w:sdt>
    <w:bookmarkEnd w:id="19"/>
    <w:p>
      <w:pPr>
        <w:spacing w:before="312" w:beforeLines="100" w:after="312" w:afterLines="100"/>
        <w:jc w:val="center"/>
        <w:outlineLvl w:val="0"/>
        <w:rPr>
          <w:rFonts w:ascii="黑体" w:hAnsi="黑体" w:eastAsia="黑体"/>
          <w:b/>
          <w:color w:val="000000" w:themeColor="text1"/>
          <w:sz w:val="44"/>
          <w:szCs w:val="44"/>
          <w14:textFill>
            <w14:solidFill>
              <w14:schemeClr w14:val="tx1"/>
            </w14:solidFill>
          </w14:textFill>
        </w:rPr>
        <w:sectPr>
          <w:footerReference r:id="rId5" w:type="default"/>
          <w:pgSz w:w="11906" w:h="16838"/>
          <w:pgMar w:top="1440" w:right="1800" w:bottom="1440" w:left="1800" w:header="851" w:footer="992" w:gutter="0"/>
          <w:pgNumType w:start="1"/>
          <w:cols w:space="720" w:num="1"/>
          <w:docGrid w:type="lines" w:linePitch="312" w:charSpace="0"/>
        </w:sectPr>
      </w:pPr>
      <w:bookmarkStart w:id="23" w:name="_Toc11261"/>
      <w:bookmarkStart w:id="24" w:name="_Toc29152"/>
      <w:bookmarkStart w:id="25" w:name="_Toc14965"/>
      <w:bookmarkStart w:id="26" w:name="_Toc13298"/>
      <w:bookmarkStart w:id="27" w:name="_Toc10435"/>
      <w:bookmarkStart w:id="28" w:name="_Toc18050"/>
      <w:bookmarkStart w:id="29" w:name="_Toc25731"/>
    </w:p>
    <w:p>
      <w:pPr>
        <w:spacing w:before="312" w:beforeLines="100" w:after="312" w:afterLines="100"/>
        <w:jc w:val="center"/>
        <w:outlineLvl w:val="0"/>
        <w:rPr>
          <w:rFonts w:ascii="黑体" w:hAnsi="黑体" w:eastAsia="黑体"/>
          <w:b/>
          <w:color w:val="000000" w:themeColor="text1"/>
          <w:sz w:val="44"/>
          <w:szCs w:val="44"/>
          <w14:textFill>
            <w14:solidFill>
              <w14:schemeClr w14:val="tx1"/>
            </w14:solidFill>
          </w14:textFill>
        </w:rPr>
      </w:pPr>
      <w:bookmarkStart w:id="30" w:name="_Toc919"/>
      <w:bookmarkStart w:id="31" w:name="_Toc12554"/>
      <w:bookmarkStart w:id="32" w:name="_Toc20709"/>
      <w:bookmarkStart w:id="33" w:name="_Toc21084"/>
      <w:bookmarkStart w:id="34" w:name="_Toc6685"/>
      <w:bookmarkStart w:id="35" w:name="_Toc10970"/>
      <w:bookmarkStart w:id="36" w:name="_Toc32388"/>
      <w:bookmarkStart w:id="37" w:name="_Toc4610"/>
      <w:bookmarkStart w:id="38" w:name="_Toc26005"/>
      <w:bookmarkStart w:id="39" w:name="_Toc31797"/>
      <w:bookmarkStart w:id="40" w:name="_Toc27992"/>
      <w:bookmarkStart w:id="41" w:name="_Toc25554"/>
      <w:bookmarkStart w:id="42" w:name="_Toc6792"/>
      <w:r>
        <w:rPr>
          <w:rFonts w:hint="eastAsia" w:ascii="黑体" w:hAnsi="黑体" w:eastAsia="黑体"/>
          <w:b/>
          <w:color w:val="000000" w:themeColor="text1"/>
          <w:sz w:val="44"/>
          <w:szCs w:val="44"/>
          <w14:textFill>
            <w14:solidFill>
              <w14:schemeClr w14:val="tx1"/>
            </w14:solidFill>
          </w14:textFill>
        </w:rPr>
        <w:t>市政设施</w:t>
      </w:r>
      <w:r>
        <w:rPr>
          <w:rFonts w:hint="eastAsia" w:ascii="黑体" w:hAnsi="黑体" w:eastAsia="黑体"/>
          <w:b/>
          <w:color w:val="000000" w:themeColor="text1"/>
          <w:sz w:val="44"/>
          <w:szCs w:val="44"/>
          <w:lang w:val="en-US" w:eastAsia="zh-CN"/>
          <w14:textFill>
            <w14:solidFill>
              <w14:schemeClr w14:val="tx1"/>
            </w14:solidFill>
          </w14:textFill>
        </w:rPr>
        <w:t>调</w:t>
      </w:r>
      <w:r>
        <w:rPr>
          <w:rFonts w:hint="eastAsia" w:ascii="黑体" w:hAnsi="黑体" w:eastAsia="黑体"/>
          <w:b/>
          <w:color w:val="000000" w:themeColor="text1"/>
          <w:sz w:val="44"/>
          <w:szCs w:val="44"/>
          <w14:textFill>
            <w14:solidFill>
              <w14:schemeClr w14:val="tx1"/>
            </w14:solidFill>
          </w14:textFill>
        </w:rPr>
        <w:t>查技术导则</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pStyle w:val="2"/>
        <w:numPr>
          <w:ilvl w:val="3"/>
          <w:numId w:val="2"/>
        </w:numPr>
        <w:spacing w:before="312" w:beforeLines="100" w:after="312" w:afterLines="100" w:line="276" w:lineRule="auto"/>
        <w:ind w:left="0" w:firstLine="0"/>
        <w:jc w:val="left"/>
        <w:rPr>
          <w:rFonts w:asciiTheme="minorEastAsia" w:hAnsiTheme="minorEastAsia" w:eastAsiaTheme="minorEastAsia"/>
          <w:b/>
          <w:color w:val="000000" w:themeColor="text1"/>
          <w:sz w:val="30"/>
          <w:szCs w:val="30"/>
          <w14:textFill>
            <w14:solidFill>
              <w14:schemeClr w14:val="tx1"/>
            </w14:solidFill>
          </w14:textFill>
        </w:rPr>
      </w:pPr>
      <w:bookmarkStart w:id="43" w:name="_Toc69977366"/>
      <w:bookmarkStart w:id="44" w:name="_Toc25796"/>
      <w:bookmarkStart w:id="45" w:name="_Toc20563"/>
      <w:bookmarkStart w:id="46" w:name="_Toc14743"/>
      <w:r>
        <w:rPr>
          <w:rFonts w:hint="eastAsia" w:asciiTheme="minorEastAsia" w:hAnsiTheme="minorEastAsia" w:eastAsiaTheme="minorEastAsia"/>
          <w:b/>
          <w:color w:val="000000" w:themeColor="text1"/>
          <w:sz w:val="30"/>
          <w:szCs w:val="30"/>
          <w14:textFill>
            <w14:solidFill>
              <w14:schemeClr w14:val="tx1"/>
            </w14:solidFill>
          </w14:textFill>
        </w:rPr>
        <w:t>总则</w:t>
      </w:r>
      <w:bookmarkEnd w:id="43"/>
      <w:bookmarkEnd w:id="44"/>
      <w:bookmarkEnd w:id="45"/>
      <w:bookmarkEnd w:id="46"/>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为贯彻</w:t>
      </w:r>
      <w:r>
        <w:rPr>
          <w:rFonts w:hint="eastAsia" w:asciiTheme="minorEastAsia" w:hAnsiTheme="minorEastAsia" w:eastAsiaTheme="minorEastAsia"/>
          <w:color w:val="000000" w:themeColor="text1"/>
          <w:sz w:val="24"/>
          <w:lang w:val="en-US" w:eastAsia="zh-CN"/>
          <w14:textFill>
            <w14:solidFill>
              <w14:schemeClr w14:val="tx1"/>
            </w14:solidFill>
          </w14:textFill>
        </w:rPr>
        <w:t>落实</w:t>
      </w:r>
      <w:r>
        <w:rPr>
          <w:rFonts w:asciiTheme="minorEastAsia" w:hAnsiTheme="minorEastAsia" w:eastAsiaTheme="minorEastAsia"/>
          <w:color w:val="000000" w:themeColor="text1"/>
          <w:sz w:val="24"/>
          <w14:textFill>
            <w14:solidFill>
              <w14:schemeClr w14:val="tx1"/>
            </w14:solidFill>
          </w14:textFill>
        </w:rPr>
        <w:t>习近平总书记在中央财经委员会第三次会议</w:t>
      </w:r>
      <w:r>
        <w:rPr>
          <w:rFonts w:hint="eastAsia" w:asciiTheme="minorEastAsia" w:hAnsiTheme="minorEastAsia" w:eastAsiaTheme="minorEastAsia"/>
          <w:color w:val="000000" w:themeColor="text1"/>
          <w:sz w:val="24"/>
          <w:lang w:val="en-US" w:eastAsia="zh-CN"/>
          <w14:textFill>
            <w14:solidFill>
              <w14:schemeClr w14:val="tx1"/>
            </w14:solidFill>
          </w14:textFill>
        </w:rPr>
        <w:t>上的重要讲话</w:t>
      </w:r>
      <w:r>
        <w:rPr>
          <w:rFonts w:asciiTheme="minorEastAsia" w:hAnsiTheme="minorEastAsia" w:eastAsiaTheme="minorEastAsia"/>
          <w:color w:val="000000" w:themeColor="text1"/>
          <w:sz w:val="24"/>
          <w14:textFill>
            <w14:solidFill>
              <w14:schemeClr w14:val="tx1"/>
            </w14:solidFill>
          </w14:textFill>
        </w:rPr>
        <w:t>精神，</w:t>
      </w:r>
      <w:r>
        <w:rPr>
          <w:rFonts w:hint="eastAsia" w:asciiTheme="minorEastAsia" w:hAnsiTheme="minorEastAsia" w:eastAsiaTheme="minorEastAsia"/>
          <w:color w:val="000000" w:themeColor="text1"/>
          <w:sz w:val="24"/>
          <w14:textFill>
            <w14:solidFill>
              <w14:schemeClr w14:val="tx1"/>
            </w14:solidFill>
          </w14:textFill>
        </w:rPr>
        <w:t>进一步减少安全隐患及事故，提升城市安全韧性，</w:t>
      </w:r>
      <w:r>
        <w:rPr>
          <w:rFonts w:asciiTheme="minorEastAsia" w:hAnsiTheme="minorEastAsia" w:eastAsiaTheme="minorEastAsia"/>
          <w:color w:val="000000" w:themeColor="text1"/>
          <w:sz w:val="24"/>
          <w14:textFill>
            <w14:solidFill>
              <w14:schemeClr w14:val="tx1"/>
            </w14:solidFill>
          </w14:textFill>
        </w:rPr>
        <w:t>建立全</w:t>
      </w:r>
      <w:r>
        <w:rPr>
          <w:rFonts w:hint="eastAsia" w:asciiTheme="minorEastAsia" w:hAnsiTheme="minorEastAsia" w:eastAsiaTheme="minorEastAsia"/>
          <w:color w:val="000000" w:themeColor="text1"/>
          <w:sz w:val="24"/>
          <w14:textFill>
            <w14:solidFill>
              <w14:schemeClr w14:val="tx1"/>
            </w14:solidFill>
          </w14:textFill>
        </w:rPr>
        <w:t>省市政设施抗震设防基本信息</w:t>
      </w:r>
      <w:r>
        <w:rPr>
          <w:rFonts w:asciiTheme="minorEastAsia" w:hAnsiTheme="minorEastAsia" w:eastAsiaTheme="minorEastAsia"/>
          <w:color w:val="000000" w:themeColor="text1"/>
          <w:sz w:val="24"/>
          <w14:textFill>
            <w14:solidFill>
              <w14:schemeClr w14:val="tx1"/>
            </w14:solidFill>
          </w14:textFill>
        </w:rPr>
        <w:t>数据库，提高</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抗震防灾的信息化、精细化管理水平，逐步提升</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抗震防灾能力，</w:t>
      </w:r>
      <w:r>
        <w:rPr>
          <w:rFonts w:hint="eastAsia" w:asciiTheme="minorEastAsia" w:hAnsiTheme="minorEastAsia" w:eastAsiaTheme="minorEastAsia"/>
          <w:color w:val="000000" w:themeColor="text1"/>
          <w:sz w:val="24"/>
          <w14:textFill>
            <w14:solidFill>
              <w14:schemeClr w14:val="tx1"/>
            </w14:solidFill>
          </w14:textFill>
        </w:rPr>
        <w:t>根据《</w:t>
      </w:r>
      <w:r>
        <w:rPr>
          <w:rFonts w:hint="eastAsia" w:asciiTheme="minorEastAsia" w:hAnsiTheme="minorEastAsia" w:eastAsiaTheme="minorEastAsia"/>
          <w:color w:val="000000" w:themeColor="text1"/>
          <w:sz w:val="24"/>
          <w14:textFill>
            <w14:solidFill>
              <w14:schemeClr w14:val="tx1"/>
            </w14:solidFill>
          </w14:textFill>
        </w:rPr>
        <w:fldChar w:fldCharType="begin"/>
      </w:r>
      <w:r>
        <w:rPr>
          <w:rFonts w:hint="eastAsia" w:asciiTheme="minorEastAsia" w:hAnsiTheme="minorEastAsia" w:eastAsiaTheme="minorEastAsia"/>
          <w:color w:val="000000" w:themeColor="text1"/>
          <w:sz w:val="24"/>
          <w14:textFill>
            <w14:solidFill>
              <w14:schemeClr w14:val="tx1"/>
            </w14:solidFill>
          </w14:textFill>
        </w:rPr>
        <w:instrText xml:space="preserve">ADDIN CNKISM.UserStyle</w:instrText>
      </w:r>
      <w:r>
        <w:rPr>
          <w:rFonts w:hint="eastAsia" w:asciiTheme="minorEastAsia" w:hAnsiTheme="minorEastAsia" w:eastAsiaTheme="minorEastAsia"/>
          <w:color w:val="000000" w:themeColor="text1"/>
          <w:sz w:val="24"/>
          <w14:textFill>
            <w14:solidFill>
              <w14:schemeClr w14:val="tx1"/>
            </w14:solidFill>
          </w14:textFill>
        </w:rPr>
        <w:fldChar w:fldCharType="end"/>
      </w:r>
      <w:r>
        <w:rPr>
          <w:rFonts w:hint="eastAsia" w:asciiTheme="minorEastAsia" w:hAnsiTheme="minorEastAsia" w:eastAsiaTheme="minorEastAsia"/>
          <w:color w:val="000000" w:themeColor="text1"/>
          <w:sz w:val="24"/>
          <w14:textFill>
            <w14:solidFill>
              <w14:schemeClr w14:val="tx1"/>
            </w14:solidFill>
          </w14:textFill>
        </w:rPr>
        <w:t>第一次全国自然灾害综合风险普查实施方案》（国灾险普发〔2021〕6号）、《湖南省人民政府办公厅关于开展第一次全国自然灾害综合风险普查的通知》（湘政办发〔2020〕40号）等文件精神，结合我省住房和城乡建设领域工作实际，制定本导则。</w:t>
      </w:r>
    </w:p>
    <w:p>
      <w:pPr>
        <w:adjustRightInd w:val="0"/>
        <w:snapToGrid w:val="0"/>
        <w:spacing w:line="360" w:lineRule="auto"/>
        <w:ind w:firstLine="480" w:firstLineChars="200"/>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本导则主要指导开展全省县以上城市市政道路、市政桥梁、供水设施及供水管网、城镇排水与污水处理设施、城镇燃气设施、城市园林绿化设施、城市照明设施、城镇环卫设施、城市市政地下基础设施等设施</w:t>
      </w:r>
      <w:r>
        <w:rPr>
          <w:rFonts w:hint="eastAsia" w:asciiTheme="minorEastAsia" w:hAnsiTheme="minorEastAsia" w:eastAsiaTheme="minorEastAsia"/>
          <w:color w:val="000000" w:themeColor="text1"/>
          <w:sz w:val="24"/>
          <w:lang w:val="en-US" w:eastAsia="zh-CN"/>
          <w14:textFill>
            <w14:solidFill>
              <w14:schemeClr w14:val="tx1"/>
            </w14:solidFill>
          </w14:textFill>
        </w:rPr>
        <w:t>调</w:t>
      </w:r>
      <w:r>
        <w:rPr>
          <w:rFonts w:hint="eastAsia" w:asciiTheme="minorEastAsia" w:hAnsiTheme="minorEastAsia" w:eastAsiaTheme="minorEastAsia"/>
          <w:color w:val="000000" w:themeColor="text1"/>
          <w:sz w:val="24"/>
          <w14:textFill>
            <w14:solidFill>
              <w14:schemeClr w14:val="tx1"/>
            </w14:solidFill>
          </w14:textFill>
        </w:rPr>
        <w:t>查，并对市政设施</w:t>
      </w:r>
      <w:r>
        <w:rPr>
          <w:rFonts w:hint="eastAsia" w:asciiTheme="minorEastAsia" w:hAnsiTheme="minorEastAsia" w:eastAsiaTheme="minorEastAsia"/>
          <w:color w:val="000000" w:themeColor="text1"/>
          <w:sz w:val="24"/>
          <w:lang w:val="en-US" w:eastAsia="zh-CN"/>
          <w14:textFill>
            <w14:solidFill>
              <w14:schemeClr w14:val="tx1"/>
            </w14:solidFill>
          </w14:textFill>
        </w:rPr>
        <w:t>调</w:t>
      </w:r>
      <w:r>
        <w:rPr>
          <w:rFonts w:hint="eastAsia" w:asciiTheme="minorEastAsia" w:hAnsiTheme="minorEastAsia" w:eastAsiaTheme="minorEastAsia"/>
          <w:color w:val="000000" w:themeColor="text1"/>
          <w:sz w:val="24"/>
          <w14:textFill>
            <w14:solidFill>
              <w14:schemeClr w14:val="tx1"/>
            </w14:solidFill>
          </w14:textFill>
        </w:rPr>
        <w:t>查中各类专业名词、术语做出解释说明。</w:t>
      </w:r>
    </w:p>
    <w:p>
      <w:pPr>
        <w:adjustRightInd w:val="0"/>
        <w:snapToGrid w:val="0"/>
        <w:spacing w:line="360" w:lineRule="auto"/>
        <w:ind w:firstLine="480" w:firstLineChars="200"/>
        <w:rPr>
          <w:rFonts w:hint="default" w:asciiTheme="minorEastAsia" w:hAnsiTheme="minorEastAsia" w:eastAsiaTheme="minorEastAsia"/>
          <w:color w:val="000000" w:themeColor="text1"/>
          <w:sz w:val="24"/>
          <w:lang w:val="en-US" w:eastAsia="zh-CN"/>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本导则用于开展本次市政设施普查，在普查结束后可根据最新技术规范、实际操作要求对导则内容进行修订。</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本普查不能代替专业</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抗震鉴定工作</w:t>
      </w:r>
      <w:r>
        <w:rPr>
          <w:rFonts w:hint="eastAsia"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p>
    <w:p>
      <w:pPr>
        <w:pStyle w:val="2"/>
        <w:numPr>
          <w:ilvl w:val="3"/>
          <w:numId w:val="2"/>
        </w:numPr>
        <w:spacing w:before="312" w:beforeLines="100" w:after="312" w:afterLines="100" w:line="276" w:lineRule="auto"/>
        <w:ind w:left="0" w:firstLine="0"/>
        <w:jc w:val="left"/>
        <w:rPr>
          <w:rFonts w:asciiTheme="minorEastAsia" w:hAnsiTheme="minorEastAsia" w:eastAsiaTheme="minorEastAsia"/>
          <w:b/>
          <w:color w:val="000000" w:themeColor="text1"/>
          <w:sz w:val="30"/>
          <w:szCs w:val="30"/>
          <w14:textFill>
            <w14:solidFill>
              <w14:schemeClr w14:val="tx1"/>
            </w14:solidFill>
          </w14:textFill>
        </w:rPr>
      </w:pPr>
      <w:bookmarkStart w:id="47" w:name="_Toc12833"/>
      <w:bookmarkStart w:id="48" w:name="_Toc23881"/>
      <w:r>
        <w:rPr>
          <w:rFonts w:hint="eastAsia" w:asciiTheme="minorEastAsia" w:hAnsiTheme="minorEastAsia" w:eastAsiaTheme="minorEastAsia"/>
          <w:b/>
          <w:color w:val="000000" w:themeColor="text1"/>
          <w:sz w:val="30"/>
          <w:szCs w:val="30"/>
          <w14:textFill>
            <w14:solidFill>
              <w14:schemeClr w14:val="tx1"/>
            </w14:solidFill>
          </w14:textFill>
        </w:rPr>
        <w:t>术语</w:t>
      </w:r>
      <w:bookmarkEnd w:id="47"/>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w:t>
      </w:r>
      <w:r>
        <w:rPr>
          <w:rFonts w:hint="eastAsia" w:asciiTheme="minorEastAsia" w:hAnsiTheme="minorEastAsia" w:eastAsiaTheme="minorEastAsia"/>
          <w:b/>
          <w:color w:val="000000" w:themeColor="text1"/>
          <w:sz w:val="24"/>
          <w:lang w:eastAsia="zh-CN"/>
          <w14:textFill>
            <w14:solidFill>
              <w14:schemeClr w14:val="tx1"/>
            </w14:solidFill>
          </w14:textFill>
        </w:rPr>
        <w:t>调查</w:t>
      </w:r>
      <w:r>
        <w:rPr>
          <w:rFonts w:asciiTheme="minorEastAsia" w:hAnsiTheme="minorEastAsia" w:eastAsiaTheme="minorEastAsia"/>
          <w:b/>
          <w:color w:val="000000" w:themeColor="text1"/>
          <w:sz w:val="24"/>
          <w14:textFill>
            <w14:solidFill>
              <w14:schemeClr w14:val="tx1"/>
            </w14:solidFill>
          </w14:textFill>
        </w:rPr>
        <w:t>底图  base map</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以高分辨率卫星影像数据标定</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地理信息的图像，</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过程中可以直接提取全国范围</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矢量数据，并在其上丰富</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等相关信息。</w:t>
      </w:r>
    </w:p>
    <w:p>
      <w:pPr>
        <w:pStyle w:val="28"/>
        <w:spacing w:line="360" w:lineRule="auto"/>
        <w:ind w:firstLine="0" w:firstLineChars="0"/>
        <w:jc w:val="left"/>
        <w:rPr>
          <w:rFonts w:asciiTheme="minorEastAsia" w:hAnsiTheme="minorEastAsia" w:eastAsiaTheme="minorEastAsia"/>
          <w:color w:val="000000" w:themeColor="text1"/>
          <w:sz w:val="24"/>
          <w14:textFill>
            <w14:solidFill>
              <w14:schemeClr w14:val="tx1"/>
            </w14:solidFill>
          </w14:textFill>
        </w:rPr>
      </w:pPr>
      <w:bookmarkStart w:id="49" w:name="OLE_LINK2"/>
      <w:r>
        <w:rPr>
          <w:rFonts w:hint="eastAsia" w:asciiTheme="minorEastAsia" w:hAnsiTheme="minorEastAsia" w:eastAsiaTheme="minorEastAsia"/>
          <w:b/>
          <w:color w:val="000000" w:themeColor="text1"/>
          <w:sz w:val="24"/>
          <w14:textFill>
            <w14:solidFill>
              <w14:schemeClr w14:val="tx1"/>
            </w14:solidFill>
          </w14:textFill>
        </w:rPr>
        <w:t>（2）</w:t>
      </w:r>
      <w:r>
        <w:rPr>
          <w:rFonts w:hint="eastAsia" w:asciiTheme="minorEastAsia" w:hAnsiTheme="minorEastAsia" w:eastAsiaTheme="minorEastAsia"/>
          <w:b/>
          <w:color w:val="000000" w:themeColor="text1"/>
          <w:sz w:val="24"/>
          <w:lang w:eastAsia="zh-CN"/>
          <w14:textFill>
            <w14:solidFill>
              <w14:schemeClr w14:val="tx1"/>
            </w14:solidFill>
          </w14:textFill>
        </w:rPr>
        <w:t>调查</w:t>
      </w:r>
      <w:r>
        <w:rPr>
          <w:rFonts w:asciiTheme="minorEastAsia" w:hAnsiTheme="minorEastAsia" w:eastAsiaTheme="minorEastAsia"/>
          <w:b/>
          <w:color w:val="000000" w:themeColor="text1"/>
          <w:sz w:val="24"/>
          <w14:textFill>
            <w14:solidFill>
              <w14:schemeClr w14:val="tx1"/>
            </w14:solidFill>
          </w14:textFill>
        </w:rPr>
        <w:t>软件平台  software platform</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底图数据的</w:t>
      </w:r>
      <w:r>
        <w:rPr>
          <w:rFonts w:hint="eastAsia" w:asciiTheme="minorEastAsia" w:hAnsiTheme="minorEastAsia" w:eastAsiaTheme="minorEastAsia"/>
          <w:color w:val="000000" w:themeColor="text1"/>
          <w:sz w:val="24"/>
          <w14:textFill>
            <w14:solidFill>
              <w14:schemeClr w14:val="tx1"/>
            </w14:solidFill>
          </w14:textFill>
        </w:rPr>
        <w:t>编辑</w:t>
      </w:r>
      <w:r>
        <w:rPr>
          <w:rFonts w:asciiTheme="minorEastAsia" w:hAnsiTheme="minorEastAsia" w:eastAsiaTheme="minorEastAsia"/>
          <w:color w:val="000000" w:themeColor="text1"/>
          <w:sz w:val="24"/>
          <w14:textFill>
            <w14:solidFill>
              <w14:schemeClr w14:val="tx1"/>
            </w14:solidFill>
          </w14:textFill>
        </w:rPr>
        <w:t>平台，内外业</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时可充分利用移动终端上的平台程序开展</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asciiTheme="minorEastAsia" w:hAnsiTheme="minorEastAsia" w:eastAsiaTheme="minorEastAsia"/>
          <w:color w:val="000000" w:themeColor="text1"/>
          <w:sz w:val="24"/>
          <w14:textFill>
            <w14:solidFill>
              <w14:schemeClr w14:val="tx1"/>
            </w14:solidFill>
          </w14:textFill>
        </w:rPr>
        <w:t>，实现</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的自动定位、数据</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的标准化录入。</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（3）城市救灾生命线</w:t>
      </w:r>
      <w:r>
        <w:rPr>
          <w:rFonts w:asciiTheme="minorEastAsia" w:hAnsiTheme="minorEastAsia" w:eastAsiaTheme="minorEastAsia"/>
          <w:b/>
          <w:color w:val="000000" w:themeColor="text1"/>
          <w:sz w:val="24"/>
          <w14:textFill>
            <w14:solidFill>
              <w14:schemeClr w14:val="tx1"/>
            </w14:solidFill>
          </w14:textFill>
        </w:rPr>
        <w:t xml:space="preserve">  lifeline of urban disaster relief </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维持城市居民生活和生产活动所必不可少的交通、能源、通信、给排水等城市基础设施</w:t>
      </w:r>
      <w:r>
        <w:rPr>
          <w:rFonts w:hint="eastAsia" w:asciiTheme="minorEastAsia" w:hAnsiTheme="minorEastAsia" w:eastAsiaTheme="minorEastAsia"/>
          <w:color w:val="000000" w:themeColor="text1"/>
          <w:sz w:val="24"/>
          <w14:textFill>
            <w14:solidFill>
              <w14:schemeClr w14:val="tx1"/>
            </w14:solidFill>
          </w14:textFill>
        </w:rPr>
        <w:t>。本导则中的救灾生命线指的是救灾道路。</w:t>
      </w:r>
    </w:p>
    <w:p>
      <w:pPr>
        <w:pStyle w:val="28"/>
        <w:spacing w:line="360" w:lineRule="auto"/>
        <w:ind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（4）路面宽度</w:t>
      </w:r>
      <w:r>
        <w:rPr>
          <w:rFonts w:asciiTheme="minorEastAsia" w:hAnsiTheme="minorEastAsia" w:eastAsiaTheme="minorEastAsia"/>
          <w:b/>
          <w:color w:val="000000" w:themeColor="text1"/>
          <w:sz w:val="24"/>
          <w14:textFill>
            <w14:solidFill>
              <w14:schemeClr w14:val="tx1"/>
            </w14:solidFill>
          </w14:textFill>
        </w:rPr>
        <w:t xml:space="preserve">  road width</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车行道的路面宽度（不包括路缘石宽度）。</w:t>
      </w:r>
    </w:p>
    <w:p>
      <w:pPr>
        <w:pStyle w:val="28"/>
        <w:spacing w:line="360" w:lineRule="auto"/>
        <w:ind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（5）路基宽度</w:t>
      </w:r>
      <w:r>
        <w:rPr>
          <w:rFonts w:asciiTheme="minorEastAsia" w:hAnsiTheme="minorEastAsia" w:eastAsiaTheme="minorEastAsia"/>
          <w:b/>
          <w:color w:val="000000" w:themeColor="text1"/>
          <w:sz w:val="24"/>
          <w14:textFill>
            <w14:solidFill>
              <w14:schemeClr w14:val="tx1"/>
            </w14:solidFill>
          </w14:textFill>
        </w:rPr>
        <w:t xml:space="preserve">  width of subgrade</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至道路两侧路肩或锁边石宽度。</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（6）挡土墙</w:t>
      </w:r>
      <w:r>
        <w:rPr>
          <w:rFonts w:asciiTheme="minorEastAsia" w:hAnsiTheme="minorEastAsia" w:eastAsiaTheme="minorEastAsia"/>
          <w:b/>
          <w:color w:val="000000" w:themeColor="text1"/>
          <w:sz w:val="24"/>
          <w14:textFill>
            <w14:solidFill>
              <w14:schemeClr w14:val="tx1"/>
            </w14:solidFill>
          </w14:textFill>
        </w:rPr>
        <w:t xml:space="preserve"> retaining wall</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主要承受土压力，防止土体塌滑的墙式建筑物。</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（7）</w:t>
      </w:r>
      <w:r>
        <w:rPr>
          <w:rFonts w:asciiTheme="minorEastAsia" w:hAnsiTheme="minorEastAsia" w:eastAsiaTheme="minorEastAsia"/>
          <w:b/>
          <w:color w:val="000000" w:themeColor="text1"/>
          <w:sz w:val="24"/>
          <w14:textFill>
            <w14:solidFill>
              <w14:schemeClr w14:val="tx1"/>
            </w14:solidFill>
          </w14:textFill>
        </w:rPr>
        <w:t>桥梁</w:t>
      </w:r>
      <w:r>
        <w:rPr>
          <w:rFonts w:hint="eastAsia" w:asciiTheme="minorEastAsia" w:hAnsiTheme="minorEastAsia" w:eastAsiaTheme="minorEastAsia"/>
          <w:b/>
          <w:color w:val="000000" w:themeColor="text1"/>
          <w:sz w:val="24"/>
          <w:lang w:eastAsia="zh-CN"/>
          <w14:textFill>
            <w14:solidFill>
              <w14:schemeClr w14:val="tx1"/>
            </w14:solidFill>
          </w14:textFill>
        </w:rPr>
        <w:t>调查</w:t>
      </w:r>
      <w:r>
        <w:rPr>
          <w:rFonts w:asciiTheme="minorEastAsia" w:hAnsiTheme="minorEastAsia" w:eastAsiaTheme="minorEastAsia"/>
          <w:b/>
          <w:color w:val="000000" w:themeColor="text1"/>
          <w:sz w:val="24"/>
          <w14:textFill>
            <w14:solidFill>
              <w14:schemeClr w14:val="tx1"/>
            </w14:solidFill>
          </w14:textFill>
        </w:rPr>
        <w:t xml:space="preserve">  bridge survey</w:t>
      </w:r>
    </w:p>
    <w:p>
      <w:pPr>
        <w:pStyle w:val="28"/>
        <w:spacing w:line="360" w:lineRule="auto"/>
        <w:ind w:firstLine="480"/>
        <w:jc w:val="left"/>
        <w:rPr>
          <w:rFonts w:hint="eastAsia" w:asciiTheme="minorEastAsia" w:hAnsiTheme="minorEastAsia" w:eastAsiaTheme="minorEastAsia"/>
          <w:color w:val="000000" w:themeColor="text1"/>
          <w:sz w:val="24"/>
          <w:lang w:eastAsia="zh-CN"/>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对满足车辆行人通行等需要的桥梁开展</w:t>
      </w:r>
      <w:r>
        <w:rPr>
          <w:rFonts w:hint="eastAsia" w:asciiTheme="minorEastAsia" w:hAnsiTheme="minorEastAsia" w:eastAsiaTheme="minorEastAsia"/>
          <w:color w:val="000000" w:themeColor="text1"/>
          <w:sz w:val="24"/>
          <w14:textFill>
            <w14:solidFill>
              <w14:schemeClr w14:val="tx1"/>
            </w14:solidFill>
          </w14:textFill>
        </w:rPr>
        <w:t>基本信息和抗震设防基本信息</w:t>
      </w:r>
      <w:r>
        <w:rPr>
          <w:rFonts w:asciiTheme="minorEastAsia" w:hAnsiTheme="minorEastAsia" w:eastAsiaTheme="minorEastAsia"/>
          <w:color w:val="000000" w:themeColor="text1"/>
          <w:sz w:val="24"/>
          <w14:textFill>
            <w14:solidFill>
              <w14:schemeClr w14:val="tx1"/>
            </w14:solidFill>
          </w14:textFill>
        </w:rPr>
        <w:t>的数据</w:t>
      </w:r>
      <w:r>
        <w:rPr>
          <w:rFonts w:hint="eastAsia" w:asciiTheme="minorEastAsia" w:hAnsiTheme="minorEastAsia" w:eastAsiaTheme="minorEastAsia"/>
          <w:color w:val="000000" w:themeColor="text1"/>
          <w:sz w:val="24"/>
          <w:lang w:eastAsia="zh-CN"/>
          <w14:textFill>
            <w14:solidFill>
              <w14:schemeClr w14:val="tx1"/>
            </w14:solidFill>
          </w14:textFill>
        </w:rPr>
        <w:t>调查。</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（8）</w:t>
      </w:r>
      <w:r>
        <w:rPr>
          <w:rFonts w:asciiTheme="minorEastAsia" w:hAnsiTheme="minorEastAsia" w:eastAsiaTheme="minorEastAsia"/>
          <w:b/>
          <w:color w:val="000000" w:themeColor="text1"/>
          <w:sz w:val="24"/>
          <w14:textFill>
            <w14:solidFill>
              <w14:schemeClr w14:val="tx1"/>
            </w14:solidFill>
          </w14:textFill>
        </w:rPr>
        <w:t>桥梁基本信息  basic bridge information</w:t>
      </w:r>
    </w:p>
    <w:p>
      <w:pPr>
        <w:pStyle w:val="28"/>
        <w:spacing w:line="360" w:lineRule="auto"/>
        <w:ind w:firstLine="480"/>
        <w:jc w:val="left"/>
        <w:rPr>
          <w:rFonts w:hint="eastAsia" w:asciiTheme="minorEastAsia" w:hAnsiTheme="minorEastAsia" w:eastAsiaTheme="minorEastAsia"/>
          <w:color w:val="000000" w:themeColor="text1"/>
          <w:sz w:val="24"/>
          <w:lang w:eastAsia="zh-CN"/>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桥梁基本</w:t>
      </w:r>
      <w:r>
        <w:rPr>
          <w:rFonts w:hint="eastAsia" w:asciiTheme="minorEastAsia" w:hAnsiTheme="minorEastAsia" w:eastAsiaTheme="minorEastAsia"/>
          <w:color w:val="000000" w:themeColor="text1"/>
          <w:sz w:val="24"/>
          <w:lang w:val="en-US" w:eastAsia="zh-CN"/>
          <w14:textFill>
            <w14:solidFill>
              <w14:schemeClr w14:val="tx1"/>
            </w14:solidFill>
          </w14:textFill>
        </w:rPr>
        <w:t xml:space="preserve">信息 </w:t>
      </w:r>
      <w:r>
        <w:rPr>
          <w:rFonts w:asciiTheme="minorEastAsia" w:hAnsiTheme="minorEastAsia" w:eastAsiaTheme="minorEastAsia"/>
          <w:color w:val="000000" w:themeColor="text1"/>
          <w:sz w:val="24"/>
          <w14:textFill>
            <w14:solidFill>
              <w14:schemeClr w14:val="tx1"/>
            </w14:solidFill>
          </w14:textFill>
        </w:rPr>
        <w:t>包括</w:t>
      </w:r>
      <w:r>
        <w:rPr>
          <w:rFonts w:hint="eastAsia" w:asciiTheme="minorEastAsia" w:hAnsiTheme="minorEastAsia" w:eastAsiaTheme="minorEastAsia"/>
          <w:color w:val="000000" w:themeColor="text1"/>
          <w:sz w:val="24"/>
          <w14:textFill>
            <w14:solidFill>
              <w14:schemeClr w14:val="tx1"/>
            </w14:solidFill>
          </w14:textFill>
        </w:rPr>
        <w:t>桥梁</w:t>
      </w:r>
      <w:r>
        <w:rPr>
          <w:rFonts w:asciiTheme="minorEastAsia" w:hAnsiTheme="minorEastAsia" w:eastAsiaTheme="minorEastAsia"/>
          <w:color w:val="000000" w:themeColor="text1"/>
          <w:sz w:val="24"/>
          <w14:textFill>
            <w14:solidFill>
              <w14:schemeClr w14:val="tx1"/>
            </w14:solidFill>
          </w14:textFill>
        </w:rPr>
        <w:t>名称、</w:t>
      </w:r>
      <w:r>
        <w:rPr>
          <w:rFonts w:hint="eastAsia" w:asciiTheme="minorEastAsia" w:hAnsiTheme="minorEastAsia" w:eastAsiaTheme="minorEastAsia"/>
          <w:color w:val="000000" w:themeColor="text1"/>
          <w:sz w:val="24"/>
          <w14:textFill>
            <w14:solidFill>
              <w14:schemeClr w14:val="tx1"/>
            </w14:solidFill>
          </w14:textFill>
        </w:rPr>
        <w:t>桥梁类别</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荷载等级、桥梁总长</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桥梁总宽</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桥梁</w:t>
      </w:r>
      <w:r>
        <w:rPr>
          <w:rFonts w:asciiTheme="minorEastAsia" w:hAnsiTheme="minorEastAsia" w:eastAsiaTheme="minorEastAsia"/>
          <w:color w:val="000000" w:themeColor="text1"/>
          <w:sz w:val="24"/>
          <w14:textFill>
            <w14:solidFill>
              <w14:schemeClr w14:val="tx1"/>
            </w14:solidFill>
          </w14:textFill>
        </w:rPr>
        <w:t>面积、</w:t>
      </w:r>
      <w:r>
        <w:rPr>
          <w:rFonts w:hint="eastAsia" w:asciiTheme="minorEastAsia" w:hAnsiTheme="minorEastAsia" w:eastAsiaTheme="minorEastAsia"/>
          <w:color w:val="000000" w:themeColor="text1"/>
          <w:sz w:val="24"/>
          <w14:textFill>
            <w14:solidFill>
              <w14:schemeClr w14:val="tx1"/>
            </w14:solidFill>
          </w14:textFill>
        </w:rPr>
        <w:t>桥梁净空</w:t>
      </w:r>
      <w:r>
        <w:rPr>
          <w:rFonts w:asciiTheme="minorEastAsia" w:hAnsiTheme="minorEastAsia" w:eastAsiaTheme="minorEastAsia"/>
          <w:color w:val="000000" w:themeColor="text1"/>
          <w:sz w:val="24"/>
          <w14:textFill>
            <w14:solidFill>
              <w14:schemeClr w14:val="tx1"/>
            </w14:solidFill>
          </w14:textFill>
        </w:rPr>
        <w:t>、建造时间、</w:t>
      </w:r>
      <w:r>
        <w:rPr>
          <w:rFonts w:hint="eastAsia" w:asciiTheme="minorEastAsia" w:hAnsiTheme="minorEastAsia" w:eastAsiaTheme="minorEastAsia"/>
          <w:color w:val="000000" w:themeColor="text1"/>
          <w:sz w:val="24"/>
          <w14:textFill>
            <w14:solidFill>
              <w14:schemeClr w14:val="tx1"/>
            </w14:solidFill>
          </w14:textFill>
        </w:rPr>
        <w:t>管养</w:t>
      </w:r>
      <w:r>
        <w:rPr>
          <w:rFonts w:asciiTheme="minorEastAsia" w:hAnsiTheme="minorEastAsia" w:eastAsiaTheme="minorEastAsia"/>
          <w:color w:val="000000" w:themeColor="text1"/>
          <w:sz w:val="24"/>
          <w14:textFill>
            <w14:solidFill>
              <w14:schemeClr w14:val="tx1"/>
            </w14:solidFill>
          </w14:textFill>
        </w:rPr>
        <w:t>单位、</w:t>
      </w:r>
      <w:r>
        <w:rPr>
          <w:rFonts w:hint="eastAsia" w:asciiTheme="minorEastAsia" w:hAnsiTheme="minorEastAsia" w:eastAsiaTheme="minorEastAsia"/>
          <w:color w:val="000000" w:themeColor="text1"/>
          <w:sz w:val="24"/>
          <w14:textFill>
            <w14:solidFill>
              <w14:schemeClr w14:val="tx1"/>
            </w14:solidFill>
          </w14:textFill>
        </w:rPr>
        <w:t>上部结构类型、下部结构类型、附属结构类型</w:t>
      </w:r>
      <w:r>
        <w:rPr>
          <w:rFonts w:asciiTheme="minorEastAsia" w:hAnsiTheme="minorEastAsia" w:eastAsiaTheme="minorEastAsia"/>
          <w:color w:val="000000" w:themeColor="text1"/>
          <w:sz w:val="24"/>
          <w14:textFill>
            <w14:solidFill>
              <w14:schemeClr w14:val="tx1"/>
            </w14:solidFill>
          </w14:textFill>
        </w:rPr>
        <w:t>等</w:t>
      </w:r>
      <w:r>
        <w:rPr>
          <w:rFonts w:hint="eastAsia" w:asciiTheme="minorEastAsia" w:hAnsiTheme="minorEastAsia" w:eastAsiaTheme="minorEastAsia"/>
          <w:color w:val="000000" w:themeColor="text1"/>
          <w:sz w:val="24"/>
          <w:lang w:eastAsia="zh-CN"/>
          <w14:textFill>
            <w14:solidFill>
              <w14:schemeClr w14:val="tx1"/>
            </w14:solidFill>
          </w14:textFill>
        </w:rPr>
        <w:t>。</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（9）</w:t>
      </w:r>
      <w:r>
        <w:rPr>
          <w:rFonts w:asciiTheme="minorEastAsia" w:hAnsiTheme="minorEastAsia" w:eastAsiaTheme="minorEastAsia"/>
          <w:b/>
          <w:color w:val="000000" w:themeColor="text1"/>
          <w:sz w:val="24"/>
          <w14:textFill>
            <w14:solidFill>
              <w14:schemeClr w14:val="tx1"/>
            </w14:solidFill>
          </w14:textFill>
        </w:rPr>
        <w:t>桥梁抗震设防基本信息  basic information on seismic fortification of bridges</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包括桥梁所在地区的设防烈度和桥梁设防类别</w:t>
      </w:r>
      <w:r>
        <w:rPr>
          <w:rFonts w:hint="eastAsia" w:asciiTheme="minorEastAsia" w:hAnsiTheme="minorEastAsia" w:eastAsiaTheme="minorEastAsia"/>
          <w:color w:val="000000" w:themeColor="text1"/>
          <w:sz w:val="24"/>
          <w14:textFill>
            <w14:solidFill>
              <w14:schemeClr w14:val="tx1"/>
            </w14:solidFill>
          </w14:textFill>
        </w:rPr>
        <w:t>及其变化情况</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（10）抗震设防标准</w:t>
      </w:r>
      <w:r>
        <w:rPr>
          <w:rFonts w:asciiTheme="minorEastAsia" w:hAnsiTheme="minorEastAsia" w:eastAsiaTheme="minorEastAsia"/>
          <w:b/>
          <w:color w:val="000000" w:themeColor="text1"/>
          <w:sz w:val="24"/>
          <w14:textFill>
            <w14:solidFill>
              <w14:schemeClr w14:val="tx1"/>
            </w14:solidFill>
          </w14:textFill>
        </w:rPr>
        <w:t xml:space="preserve">  seismic fortification criterion</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衡量抗震设防要求的尺度，由地震基本烈度和城市桥梁使用功能的重要性确定。</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（11）</w:t>
      </w:r>
      <w:r>
        <w:rPr>
          <w:rFonts w:asciiTheme="minorEastAsia" w:hAnsiTheme="minorEastAsia" w:eastAsiaTheme="minorEastAsia"/>
          <w:b/>
          <w:color w:val="000000" w:themeColor="text1"/>
          <w:sz w:val="24"/>
          <w14:textFill>
            <w14:solidFill>
              <w14:schemeClr w14:val="tx1"/>
            </w14:solidFill>
          </w14:textFill>
        </w:rPr>
        <w:t>桥梁</w:t>
      </w:r>
      <w:r>
        <w:rPr>
          <w:rFonts w:hint="eastAsia" w:asciiTheme="minorEastAsia" w:hAnsiTheme="minorEastAsia" w:eastAsiaTheme="minorEastAsia"/>
          <w:b/>
          <w:color w:val="000000" w:themeColor="text1"/>
          <w:sz w:val="24"/>
          <w14:textFill>
            <w14:solidFill>
              <w14:schemeClr w14:val="tx1"/>
            </w14:solidFill>
          </w14:textFill>
        </w:rPr>
        <w:t>结构</w:t>
      </w:r>
      <w:r>
        <w:rPr>
          <w:rFonts w:asciiTheme="minorEastAsia" w:hAnsiTheme="minorEastAsia" w:eastAsiaTheme="minorEastAsia"/>
          <w:b/>
          <w:color w:val="000000" w:themeColor="text1"/>
          <w:sz w:val="24"/>
          <w14:textFill>
            <w14:solidFill>
              <w14:schemeClr w14:val="tx1"/>
            </w14:solidFill>
          </w14:textFill>
        </w:rPr>
        <w:t xml:space="preserve">  bridge structure</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桥梁一般由上部</w:t>
      </w:r>
      <w:r>
        <w:rPr>
          <w:rFonts w:hint="eastAsia" w:asciiTheme="minorEastAsia" w:hAnsiTheme="minorEastAsia" w:eastAsiaTheme="minorEastAsia"/>
          <w:color w:val="000000" w:themeColor="text1"/>
          <w:sz w:val="24"/>
          <w14:textFill>
            <w14:solidFill>
              <w14:schemeClr w14:val="tx1"/>
            </w14:solidFill>
          </w14:textFill>
        </w:rPr>
        <w:t>结构</w:t>
      </w:r>
      <w:r>
        <w:rPr>
          <w:rFonts w:asciiTheme="minorEastAsia" w:hAnsiTheme="minorEastAsia" w:eastAsiaTheme="minorEastAsia"/>
          <w:color w:val="000000" w:themeColor="text1"/>
          <w:sz w:val="24"/>
          <w14:textFill>
            <w14:solidFill>
              <w14:schemeClr w14:val="tx1"/>
            </w14:solidFill>
          </w14:textFill>
        </w:rPr>
        <w:t>、下部结构、支座和附属构造物组成</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上部结构又称桥跨结构,是跨越障碍的主要结构</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下部结构包括桥台、桥墩和基础；支座为桥跨结构与桥墩或桥台的支承处所设置的传力装置。</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桥梁构件是组成</w:t>
      </w:r>
      <w:r>
        <w:rPr>
          <w:rFonts w:asciiTheme="minorEastAsia" w:hAnsiTheme="minorEastAsia" w:eastAsiaTheme="minorEastAsia"/>
          <w:color w:val="000000" w:themeColor="text1"/>
          <w:sz w:val="24"/>
          <w14:textFill>
            <w14:solidFill>
              <w14:schemeClr w14:val="tx1"/>
            </w14:solidFill>
          </w14:textFill>
        </w:rPr>
        <w:t>桥梁</w:t>
      </w:r>
      <w:r>
        <w:rPr>
          <w:rFonts w:hint="eastAsia" w:asciiTheme="minorEastAsia" w:hAnsiTheme="minorEastAsia" w:eastAsiaTheme="minorEastAsia"/>
          <w:color w:val="000000" w:themeColor="text1"/>
          <w:sz w:val="24"/>
          <w14:textFill>
            <w14:solidFill>
              <w14:schemeClr w14:val="tx1"/>
            </w14:solidFill>
          </w14:textFill>
        </w:rPr>
        <w:t>结构的最小单元，如一片梁、一个桥墩等</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（12）</w:t>
      </w:r>
      <w:r>
        <w:rPr>
          <w:rFonts w:asciiTheme="minorEastAsia" w:hAnsiTheme="minorEastAsia" w:eastAsiaTheme="minorEastAsia"/>
          <w:b/>
          <w:color w:val="000000" w:themeColor="text1"/>
          <w:sz w:val="24"/>
          <w14:textFill>
            <w14:solidFill>
              <w14:schemeClr w14:val="tx1"/>
            </w14:solidFill>
          </w14:textFill>
        </w:rPr>
        <w:t>桥梁</w:t>
      </w:r>
      <w:r>
        <w:rPr>
          <w:rFonts w:hint="eastAsia" w:asciiTheme="minorEastAsia" w:hAnsiTheme="minorEastAsia" w:eastAsiaTheme="minorEastAsia"/>
          <w:b/>
          <w:color w:val="000000" w:themeColor="text1"/>
          <w:sz w:val="24"/>
          <w14:textFill>
            <w14:solidFill>
              <w14:schemeClr w14:val="tx1"/>
            </w14:solidFill>
          </w14:textFill>
        </w:rPr>
        <w:t>附属结构</w:t>
      </w:r>
      <w:r>
        <w:rPr>
          <w:rFonts w:asciiTheme="minorEastAsia" w:hAnsiTheme="minorEastAsia" w:eastAsiaTheme="minorEastAsia"/>
          <w:b/>
          <w:color w:val="000000" w:themeColor="text1"/>
          <w:sz w:val="24"/>
          <w14:textFill>
            <w14:solidFill>
              <w14:schemeClr w14:val="tx1"/>
            </w14:solidFill>
          </w14:textFill>
        </w:rPr>
        <w:t xml:space="preserve">  auxiliary structure of bridge</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附属构造物指桥梁主体结构之外的桥头搭板、锥形护坡、护岸、导流工程等</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（13）</w:t>
      </w:r>
      <w:r>
        <w:rPr>
          <w:rFonts w:asciiTheme="minorEastAsia" w:hAnsiTheme="minorEastAsia" w:eastAsiaTheme="minorEastAsia"/>
          <w:b/>
          <w:color w:val="000000" w:themeColor="text1"/>
          <w:sz w:val="24"/>
          <w14:textFill>
            <w14:solidFill>
              <w14:schemeClr w14:val="tx1"/>
            </w14:solidFill>
          </w14:textFill>
        </w:rPr>
        <w:t>桥梁</w:t>
      </w:r>
      <w:r>
        <w:rPr>
          <w:rFonts w:hint="eastAsia" w:asciiTheme="minorEastAsia" w:hAnsiTheme="minorEastAsia" w:eastAsiaTheme="minorEastAsia"/>
          <w:b/>
          <w:color w:val="000000" w:themeColor="text1"/>
          <w:sz w:val="24"/>
          <w14:textFill>
            <w14:solidFill>
              <w14:schemeClr w14:val="tx1"/>
            </w14:solidFill>
          </w14:textFill>
        </w:rPr>
        <w:t>面积</w:t>
      </w:r>
      <w:r>
        <w:rPr>
          <w:rFonts w:asciiTheme="minorEastAsia" w:hAnsiTheme="minorEastAsia" w:eastAsiaTheme="minorEastAsia"/>
          <w:b/>
          <w:color w:val="000000" w:themeColor="text1"/>
          <w:sz w:val="24"/>
          <w14:textFill>
            <w14:solidFill>
              <w14:schemeClr w14:val="tx1"/>
            </w14:solidFill>
          </w14:textFill>
        </w:rPr>
        <w:t xml:space="preserve">  bridge area </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桥梁平面投影的面积。</w:t>
      </w:r>
    </w:p>
    <w:bookmarkEnd w:id="49"/>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（14）结构总高度</w:t>
      </w:r>
      <w:r>
        <w:rPr>
          <w:rFonts w:asciiTheme="minorEastAsia" w:hAnsiTheme="minorEastAsia" w:eastAsiaTheme="minorEastAsia"/>
          <w:b/>
          <w:color w:val="000000" w:themeColor="text1"/>
          <w:sz w:val="24"/>
          <w14:textFill>
            <w14:solidFill>
              <w14:schemeClr w14:val="tx1"/>
            </w14:solidFill>
          </w14:textFill>
        </w:rPr>
        <w:t xml:space="preserve"> total height of structure</w:t>
      </w:r>
    </w:p>
    <w:p>
      <w:pPr>
        <w:spacing w:line="360" w:lineRule="auto"/>
        <w:ind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室外地面与结构或构筑物顶部之间的竖向距离。</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（15）设计使用年限</w:t>
      </w:r>
      <w:r>
        <w:rPr>
          <w:rFonts w:asciiTheme="minorEastAsia" w:hAnsiTheme="minorEastAsia" w:eastAsiaTheme="minorEastAsia"/>
          <w:b/>
          <w:color w:val="000000" w:themeColor="text1"/>
          <w:sz w:val="24"/>
          <w14:textFill>
            <w14:solidFill>
              <w14:schemeClr w14:val="tx1"/>
            </w14:solidFill>
          </w14:textFill>
        </w:rPr>
        <w:t xml:space="preserve"> design eorking life</w:t>
      </w:r>
    </w:p>
    <w:p>
      <w:pPr>
        <w:spacing w:line="360" w:lineRule="auto"/>
        <w:ind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设计规定的结构或结构构件不需要进行大修即可按预定的目的使用的年限。</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（16）结构安全等级</w:t>
      </w:r>
      <w:r>
        <w:rPr>
          <w:rFonts w:asciiTheme="minorEastAsia" w:hAnsiTheme="minorEastAsia" w:eastAsiaTheme="minorEastAsia"/>
          <w:b/>
          <w:color w:val="000000" w:themeColor="text1"/>
          <w:sz w:val="24"/>
          <w14:textFill>
            <w14:solidFill>
              <w14:schemeClr w14:val="tx1"/>
            </w14:solidFill>
          </w14:textFill>
        </w:rPr>
        <w:t xml:space="preserve"> safety classes of structures</w:t>
      </w:r>
    </w:p>
    <w:p>
      <w:pPr>
        <w:spacing w:line="360" w:lineRule="auto"/>
        <w:ind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工程结构设计时，根据结构破坏可能产生的危及人的生命、造成经济损失、对社会或环境产生影响等后果的严重性所规定的结构等级。</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（17）抗震设防烈度</w:t>
      </w:r>
      <w:r>
        <w:rPr>
          <w:rFonts w:asciiTheme="minorEastAsia" w:hAnsiTheme="minorEastAsia" w:eastAsiaTheme="minorEastAsia"/>
          <w:b/>
          <w:color w:val="000000" w:themeColor="text1"/>
          <w:sz w:val="24"/>
          <w14:textFill>
            <w14:solidFill>
              <w14:schemeClr w14:val="tx1"/>
            </w14:solidFill>
          </w14:textFill>
        </w:rPr>
        <w:t xml:space="preserve"> seismic precautionary intensity</w:t>
      </w:r>
    </w:p>
    <w:p>
      <w:pPr>
        <w:pStyle w:val="28"/>
        <w:spacing w:line="360" w:lineRule="auto"/>
        <w:ind w:firstLine="48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按国家规定的权限批准作为一个地区抗震设防依据的地震烈度。一般情况，取</w:t>
      </w:r>
      <w:r>
        <w:rPr>
          <w:rFonts w:asciiTheme="minorEastAsia" w:hAnsiTheme="minorEastAsia" w:eastAsiaTheme="minorEastAsia"/>
          <w:color w:val="000000" w:themeColor="text1"/>
          <w:sz w:val="24"/>
          <w14:textFill>
            <w14:solidFill>
              <w14:schemeClr w14:val="tx1"/>
            </w14:solidFill>
          </w14:textFill>
        </w:rPr>
        <w:t>50</w:t>
      </w:r>
      <w:r>
        <w:rPr>
          <w:rFonts w:hint="eastAsia" w:asciiTheme="minorEastAsia" w:hAnsiTheme="minorEastAsia" w:eastAsiaTheme="minorEastAsia"/>
          <w:color w:val="000000" w:themeColor="text1"/>
          <w:sz w:val="24"/>
          <w14:textFill>
            <w14:solidFill>
              <w14:schemeClr w14:val="tx1"/>
            </w14:solidFill>
          </w14:textFill>
        </w:rPr>
        <w:t>年内超越概率</w:t>
      </w:r>
      <w:r>
        <w:rPr>
          <w:rFonts w:asciiTheme="minorEastAsia" w:hAnsiTheme="minorEastAsia" w:eastAsiaTheme="minorEastAsia"/>
          <w:color w:val="000000" w:themeColor="text1"/>
          <w:sz w:val="24"/>
          <w14:textFill>
            <w14:solidFill>
              <w14:schemeClr w14:val="tx1"/>
            </w14:solidFill>
          </w14:textFill>
        </w:rPr>
        <w:t>10%</w:t>
      </w:r>
      <w:r>
        <w:rPr>
          <w:rFonts w:hint="eastAsia" w:asciiTheme="minorEastAsia" w:hAnsiTheme="minorEastAsia" w:eastAsiaTheme="minorEastAsia"/>
          <w:color w:val="000000" w:themeColor="text1"/>
          <w:sz w:val="24"/>
          <w14:textFill>
            <w14:solidFill>
              <w14:schemeClr w14:val="tx1"/>
            </w14:solidFill>
          </w14:textFill>
        </w:rPr>
        <w:t>的地震烈度。</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（18）抗震设防分类</w:t>
      </w:r>
      <w:r>
        <w:rPr>
          <w:rFonts w:asciiTheme="minorEastAsia" w:hAnsiTheme="minorEastAsia" w:eastAsiaTheme="minorEastAsia"/>
          <w:b/>
          <w:color w:val="000000" w:themeColor="text1"/>
          <w:sz w:val="24"/>
          <w14:textFill>
            <w14:solidFill>
              <w14:schemeClr w14:val="tx1"/>
            </w14:solidFill>
          </w14:textFill>
        </w:rPr>
        <w:t xml:space="preserve"> seismic fortification category for structures</w:t>
      </w:r>
    </w:p>
    <w:p>
      <w:pPr>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根据建筑物遭遇地震破坏后，可能造成人员伤亡、直接和间接经济损失、社会影响的程度及其在抗震救灾中的作用等因素，对各类建筑所做的设防类别划分。</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（19）输水管线</w:t>
      </w:r>
      <w:r>
        <w:rPr>
          <w:rFonts w:asciiTheme="minorEastAsia" w:hAnsiTheme="minorEastAsia" w:eastAsiaTheme="minorEastAsia"/>
          <w:b/>
          <w:color w:val="000000" w:themeColor="text1"/>
          <w:sz w:val="24"/>
          <w14:textFill>
            <w14:solidFill>
              <w14:schemeClr w14:val="tx1"/>
            </w14:solidFill>
          </w14:textFill>
        </w:rPr>
        <w:t xml:space="preserve">  water transmission conduit(pipeline)</w:t>
      </w:r>
    </w:p>
    <w:p>
      <w:pPr>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指取水设施与净水厂设施之间的管线。</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（20）加压泵站</w:t>
      </w:r>
      <w:r>
        <w:rPr>
          <w:rFonts w:asciiTheme="minorEastAsia" w:hAnsiTheme="minorEastAsia" w:eastAsiaTheme="minorEastAsia"/>
          <w:b/>
          <w:color w:val="000000" w:themeColor="text1"/>
          <w:sz w:val="24"/>
          <w14:textFill>
            <w14:solidFill>
              <w14:schemeClr w14:val="tx1"/>
            </w14:solidFill>
          </w14:textFill>
        </w:rPr>
        <w:t xml:space="preserve">  booster pump station</w:t>
      </w:r>
    </w:p>
    <w:p>
      <w:pPr>
        <w:spacing w:line="360" w:lineRule="auto"/>
        <w:ind w:firstLine="480"/>
        <w:jc w:val="left"/>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指输水管线中或配水管网中的加压设施。</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（21）调压站</w:t>
      </w:r>
      <w:r>
        <w:rPr>
          <w:rFonts w:asciiTheme="minorEastAsia" w:hAnsiTheme="minorEastAsia" w:eastAsiaTheme="minorEastAsia"/>
          <w:b/>
          <w:color w:val="000000" w:themeColor="text1"/>
          <w:sz w:val="24"/>
          <w14:textFill>
            <w14:solidFill>
              <w14:schemeClr w14:val="tx1"/>
            </w14:solidFill>
          </w14:textFill>
        </w:rPr>
        <w:t xml:space="preserve">  pressure adjustment station</w:t>
      </w:r>
    </w:p>
    <w:p>
      <w:pPr>
        <w:spacing w:line="360" w:lineRule="auto"/>
        <w:ind w:firstLine="480"/>
        <w:jc w:val="left"/>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指输水管线中或配水管网中的减压设施。</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（22）配水干管</w:t>
      </w:r>
      <w:r>
        <w:rPr>
          <w:rFonts w:asciiTheme="minorEastAsia" w:hAnsiTheme="minorEastAsia" w:eastAsiaTheme="minorEastAsia"/>
          <w:b/>
          <w:color w:val="000000" w:themeColor="text1"/>
          <w:sz w:val="24"/>
          <w14:textFill>
            <w14:solidFill>
              <w14:schemeClr w14:val="tx1"/>
            </w14:solidFill>
          </w14:textFill>
        </w:rPr>
        <w:t xml:space="preserve">  water distribution pipeline</w:t>
      </w:r>
    </w:p>
    <w:p>
      <w:pPr>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不同城市，甚至一个城市的不同供水区域，相同直径的配水管的配水量和影响人口占比各不相同，各城市或各供水区域规定的配水干管管径差异很大。</w:t>
      </w:r>
    </w:p>
    <w:p>
      <w:pPr>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本导则中所述配水干管意指对于供水企业影响程度较大，应该纳入</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范围的配水管道。为了全面掌握城市配水管道的信息，纳入</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范围的配水管道总长度最好能达到配水管网总长度的</w:t>
      </w:r>
      <w:r>
        <w:rPr>
          <w:rFonts w:ascii="宋体" w:hAnsi="宋体" w:cs="宋体"/>
          <w:color w:val="000000" w:themeColor="text1"/>
          <w:sz w:val="24"/>
          <w:lang w:bidi="ar"/>
          <w14:textFill>
            <w14:solidFill>
              <w14:schemeClr w14:val="tx1"/>
            </w14:solidFill>
          </w14:textFill>
        </w:rPr>
        <w:t>70%，具体比例可根据主管部门任务要求进行调减。</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（23）地下水配水厂</w:t>
      </w:r>
      <w:r>
        <w:rPr>
          <w:rFonts w:asciiTheme="minorEastAsia" w:hAnsiTheme="minorEastAsia" w:eastAsiaTheme="minorEastAsia"/>
          <w:b/>
          <w:color w:val="000000" w:themeColor="text1"/>
          <w:sz w:val="24"/>
          <w14:textFill>
            <w14:solidFill>
              <w14:schemeClr w14:val="tx1"/>
            </w14:solidFill>
          </w14:textFill>
        </w:rPr>
        <w:t>groundwater distribution plant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由调节水池和加压泵站组成，对地下水消毒处理后并输送至配水管网的设施。</w:t>
      </w:r>
    </w:p>
    <w:p>
      <w:pPr>
        <w:pStyle w:val="28"/>
        <w:spacing w:line="360" w:lineRule="auto"/>
        <w:ind w:firstLine="0" w:firstLineChars="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（24）隐患</w:t>
      </w:r>
      <w:r>
        <w:rPr>
          <w:rFonts w:asciiTheme="minorEastAsia" w:hAnsiTheme="minorEastAsia" w:eastAsiaTheme="minorEastAsia"/>
          <w:b/>
          <w:color w:val="000000" w:themeColor="text1"/>
          <w:sz w:val="24"/>
          <w14:textFill>
            <w14:solidFill>
              <w14:schemeClr w14:val="tx1"/>
            </w14:solidFill>
          </w14:textFill>
        </w:rPr>
        <w:t>hidden danger</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w:t>
      </w:r>
      <w:r>
        <w:rPr>
          <w:rFonts w:asciiTheme="minorEastAsia" w:hAnsiTheme="minorEastAsia" w:eastAsiaTheme="minorEastAsia"/>
          <w:color w:val="000000" w:themeColor="text1"/>
          <w:sz w:val="24"/>
          <w14:textFill>
            <w14:solidFill>
              <w14:schemeClr w14:val="tx1"/>
            </w14:solidFill>
          </w14:textFill>
        </w:rPr>
        <w:t>导则中</w:t>
      </w:r>
      <w:r>
        <w:rPr>
          <w:rFonts w:hint="eastAsia" w:asciiTheme="minorEastAsia" w:hAnsiTheme="minorEastAsia" w:eastAsiaTheme="minorEastAsia"/>
          <w:color w:val="000000" w:themeColor="text1"/>
          <w:sz w:val="24"/>
          <w14:textFill>
            <w14:solidFill>
              <w14:schemeClr w14:val="tx1"/>
            </w14:solidFill>
          </w14:textFill>
        </w:rPr>
        <w:t>的</w:t>
      </w:r>
      <w:r>
        <w:rPr>
          <w:rFonts w:asciiTheme="minorEastAsia" w:hAnsiTheme="minorEastAsia" w:eastAsiaTheme="minorEastAsia"/>
          <w:color w:val="000000" w:themeColor="text1"/>
          <w:sz w:val="24"/>
          <w14:textFill>
            <w14:solidFill>
              <w14:schemeClr w14:val="tx1"/>
            </w14:solidFill>
          </w14:textFill>
        </w:rPr>
        <w:t>隐患指</w:t>
      </w:r>
      <w:r>
        <w:rPr>
          <w:rFonts w:hint="eastAsia" w:asciiTheme="minorEastAsia" w:hAnsiTheme="minorEastAsia" w:eastAsiaTheme="minorEastAsia"/>
          <w:color w:val="000000" w:themeColor="text1"/>
          <w:sz w:val="24"/>
          <w14:textFill>
            <w14:solidFill>
              <w14:schemeClr w14:val="tx1"/>
            </w14:solidFill>
          </w14:textFill>
        </w:rPr>
        <w:t>承灾体中市政设施的隐患，</w:t>
      </w:r>
      <w:r>
        <w:rPr>
          <w:rFonts w:asciiTheme="minorEastAsia" w:hAnsiTheme="minorEastAsia" w:eastAsiaTheme="minorEastAsia"/>
          <w:color w:val="000000" w:themeColor="text1"/>
          <w:sz w:val="24"/>
          <w14:textFill>
            <w14:solidFill>
              <w14:schemeClr w14:val="tx1"/>
            </w14:solidFill>
          </w14:textFill>
        </w:rPr>
        <w:t>通过本次</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发现</w:t>
      </w:r>
      <w:r>
        <w:rPr>
          <w:rFonts w:asciiTheme="minorEastAsia" w:hAnsiTheme="minorEastAsia" w:eastAsiaTheme="minorEastAsia"/>
          <w:color w:val="000000" w:themeColor="text1"/>
          <w:sz w:val="24"/>
          <w14:textFill>
            <w14:solidFill>
              <w14:schemeClr w14:val="tx1"/>
            </w14:solidFill>
          </w14:textFill>
        </w:rPr>
        <w:t>的承灾体自身病害及技术资料中的相关影响</w:t>
      </w:r>
      <w:r>
        <w:rPr>
          <w:rFonts w:hint="eastAsia" w:asciiTheme="minorEastAsia" w:hAnsiTheme="minorEastAsia" w:eastAsiaTheme="minorEastAsia"/>
          <w:color w:val="000000" w:themeColor="text1"/>
          <w:sz w:val="24"/>
          <w14:textFill>
            <w14:solidFill>
              <w14:schemeClr w14:val="tx1"/>
            </w14:solidFill>
          </w14:textFill>
        </w:rPr>
        <w:t>承灾能力</w:t>
      </w:r>
      <w:r>
        <w:rPr>
          <w:rFonts w:asciiTheme="minorEastAsia" w:hAnsiTheme="minorEastAsia" w:eastAsiaTheme="minorEastAsia"/>
          <w:color w:val="000000" w:themeColor="text1"/>
          <w:sz w:val="24"/>
          <w14:textFill>
            <w14:solidFill>
              <w14:schemeClr w14:val="tx1"/>
            </w14:solidFill>
          </w14:textFill>
        </w:rPr>
        <w:t>的缺陷</w:t>
      </w:r>
      <w:r>
        <w:rPr>
          <w:rFonts w:hint="eastAsia" w:asciiTheme="minorEastAsia" w:hAnsiTheme="minorEastAsia" w:eastAsiaTheme="minorEastAsia"/>
          <w:color w:val="000000" w:themeColor="text1"/>
          <w:sz w:val="24"/>
          <w14:textFill>
            <w14:solidFill>
              <w14:schemeClr w14:val="tx1"/>
            </w14:solidFill>
          </w14:textFill>
        </w:rPr>
        <w:t>。隐患按轻重分为三个等级，分别为：严重隐患、一般隐患和轻微隐患。严重隐患项目会影响结构整体安全性，</w:t>
      </w:r>
      <w:r>
        <w:rPr>
          <w:rFonts w:asciiTheme="minorEastAsia" w:hAnsiTheme="minorEastAsia" w:eastAsiaTheme="minorEastAsia"/>
          <w:color w:val="000000" w:themeColor="text1"/>
          <w:sz w:val="24"/>
          <w14:textFill>
            <w14:solidFill>
              <w14:schemeClr w14:val="tx1"/>
            </w14:solidFill>
          </w14:textFill>
        </w:rPr>
        <w:t>影响</w:t>
      </w:r>
      <w:r>
        <w:rPr>
          <w:rFonts w:hint="eastAsia" w:asciiTheme="minorEastAsia" w:hAnsiTheme="minorEastAsia" w:eastAsiaTheme="minorEastAsia"/>
          <w:color w:val="000000" w:themeColor="text1"/>
          <w:sz w:val="24"/>
          <w14:textFill>
            <w14:solidFill>
              <w14:schemeClr w14:val="tx1"/>
            </w14:solidFill>
          </w14:textFill>
        </w:rPr>
        <w:t>承灾体</w:t>
      </w:r>
      <w:r>
        <w:rPr>
          <w:rFonts w:asciiTheme="minorEastAsia" w:hAnsiTheme="minorEastAsia" w:eastAsiaTheme="minorEastAsia"/>
          <w:color w:val="000000" w:themeColor="text1"/>
          <w:sz w:val="24"/>
          <w14:textFill>
            <w14:solidFill>
              <w14:schemeClr w14:val="tx1"/>
            </w14:solidFill>
          </w14:textFill>
        </w:rPr>
        <w:t>承灾能力</w:t>
      </w:r>
      <w:r>
        <w:rPr>
          <w:rFonts w:hint="eastAsia" w:asciiTheme="minorEastAsia" w:hAnsiTheme="minorEastAsia" w:eastAsiaTheme="minorEastAsia"/>
          <w:color w:val="000000" w:themeColor="text1"/>
          <w:sz w:val="24"/>
          <w14:textFill>
            <w14:solidFill>
              <w14:schemeClr w14:val="tx1"/>
            </w14:solidFill>
          </w14:textFill>
        </w:rPr>
        <w:t>，项目所属管理单位应尽快开展技术评估、加固、修复工作；一般隐患项目，属于对承灾体</w:t>
      </w:r>
      <w:r>
        <w:rPr>
          <w:rFonts w:asciiTheme="minorEastAsia" w:hAnsiTheme="minorEastAsia" w:eastAsiaTheme="minorEastAsia"/>
          <w:color w:val="000000" w:themeColor="text1"/>
          <w:sz w:val="24"/>
          <w14:textFill>
            <w14:solidFill>
              <w14:schemeClr w14:val="tx1"/>
            </w14:solidFill>
          </w14:textFill>
        </w:rPr>
        <w:t>安全性有影响，但需要进一步检测调查</w:t>
      </w:r>
      <w:r>
        <w:rPr>
          <w:rFonts w:hint="eastAsia" w:asciiTheme="minorEastAsia" w:hAnsiTheme="minorEastAsia" w:eastAsiaTheme="minorEastAsia"/>
          <w:color w:val="000000" w:themeColor="text1"/>
          <w:sz w:val="24"/>
          <w14:textFill>
            <w14:solidFill>
              <w14:schemeClr w14:val="tx1"/>
            </w14:solidFill>
          </w14:textFill>
        </w:rPr>
        <w:t>才能</w:t>
      </w:r>
      <w:r>
        <w:rPr>
          <w:rFonts w:asciiTheme="minorEastAsia" w:hAnsiTheme="minorEastAsia" w:eastAsiaTheme="minorEastAsia"/>
          <w:color w:val="000000" w:themeColor="text1"/>
          <w:sz w:val="24"/>
          <w14:textFill>
            <w14:solidFill>
              <w14:schemeClr w14:val="tx1"/>
            </w14:solidFill>
          </w14:textFill>
        </w:rPr>
        <w:t>判断是否影响承灾体</w:t>
      </w:r>
      <w:r>
        <w:rPr>
          <w:rFonts w:hint="eastAsia" w:asciiTheme="minorEastAsia" w:hAnsiTheme="minorEastAsia" w:eastAsiaTheme="minorEastAsia"/>
          <w:color w:val="000000" w:themeColor="text1"/>
          <w:sz w:val="24"/>
          <w14:textFill>
            <w14:solidFill>
              <w14:schemeClr w14:val="tx1"/>
            </w14:solidFill>
          </w14:textFill>
        </w:rPr>
        <w:t>承灾</w:t>
      </w:r>
      <w:r>
        <w:rPr>
          <w:rFonts w:asciiTheme="minorEastAsia" w:hAnsiTheme="minorEastAsia" w:eastAsiaTheme="minorEastAsia"/>
          <w:color w:val="000000" w:themeColor="text1"/>
          <w:sz w:val="24"/>
          <w14:textFill>
            <w14:solidFill>
              <w14:schemeClr w14:val="tx1"/>
            </w14:solidFill>
          </w14:textFill>
        </w:rPr>
        <w:t>能力</w:t>
      </w:r>
      <w:r>
        <w:rPr>
          <w:rFonts w:hint="eastAsia" w:asciiTheme="minorEastAsia" w:hAnsiTheme="minorEastAsia" w:eastAsiaTheme="minorEastAsia"/>
          <w:color w:val="000000" w:themeColor="text1"/>
          <w:sz w:val="24"/>
          <w14:textFill>
            <w14:solidFill>
              <w14:schemeClr w14:val="tx1"/>
            </w14:solidFill>
          </w14:textFill>
        </w:rPr>
        <w:t>。项目所属管理单位应尽快开展检测、技术评估等工作，对项目的安全性进行评价；轻微隐患项目，为原</w:t>
      </w:r>
      <w:r>
        <w:rPr>
          <w:rFonts w:asciiTheme="minorEastAsia" w:hAnsiTheme="minorEastAsia" w:eastAsiaTheme="minorEastAsia"/>
          <w:color w:val="000000" w:themeColor="text1"/>
          <w:sz w:val="24"/>
          <w14:textFill>
            <w14:solidFill>
              <w14:schemeClr w14:val="tx1"/>
            </w14:solidFill>
          </w14:textFill>
        </w:rPr>
        <w:t>设计文件中已揭示并</w:t>
      </w:r>
      <w:r>
        <w:rPr>
          <w:rFonts w:hint="eastAsia" w:asciiTheme="minorEastAsia" w:hAnsiTheme="minorEastAsia" w:eastAsiaTheme="minorEastAsia"/>
          <w:color w:val="000000" w:themeColor="text1"/>
          <w:sz w:val="24"/>
          <w14:textFill>
            <w14:solidFill>
              <w14:schemeClr w14:val="tx1"/>
            </w14:solidFill>
          </w14:textFill>
        </w:rPr>
        <w:t>已在</w:t>
      </w:r>
      <w:r>
        <w:rPr>
          <w:rFonts w:asciiTheme="minorEastAsia" w:hAnsiTheme="minorEastAsia" w:eastAsiaTheme="minorEastAsia"/>
          <w:color w:val="000000" w:themeColor="text1"/>
          <w:sz w:val="24"/>
          <w14:textFill>
            <w14:solidFill>
              <w14:schemeClr w14:val="tx1"/>
            </w14:solidFill>
          </w14:textFill>
        </w:rPr>
        <w:t>设计阶段进行处理</w:t>
      </w:r>
      <w:r>
        <w:rPr>
          <w:rFonts w:hint="eastAsia" w:asciiTheme="minorEastAsia" w:hAnsiTheme="minorEastAsia" w:eastAsiaTheme="minorEastAsia"/>
          <w:color w:val="000000" w:themeColor="text1"/>
          <w:sz w:val="24"/>
          <w14:textFill>
            <w14:solidFill>
              <w14:schemeClr w14:val="tx1"/>
            </w14:solidFill>
          </w14:textFill>
        </w:rPr>
        <w:t>的</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，项目所属管理单位在日常养护工作中，应注意隐患区域的检查。</w:t>
      </w:r>
    </w:p>
    <w:p>
      <w:pPr>
        <w:pStyle w:val="28"/>
        <w:spacing w:line="360" w:lineRule="auto"/>
        <w:ind w:firstLine="0" w:firstLineChars="0"/>
        <w:jc w:val="left"/>
        <w:rPr>
          <w:rFonts w:ascii="宋体" w:hAnsi="宋体" w:cs="宋体"/>
          <w:b/>
          <w:sz w:val="24"/>
        </w:rPr>
      </w:pPr>
      <w:r>
        <w:rPr>
          <w:rFonts w:hint="eastAsia" w:ascii="宋体" w:hAnsi="宋体" w:cs="宋体"/>
          <w:b/>
          <w:sz w:val="24"/>
        </w:rPr>
        <w:t>（25）排水泵站 drainage pumping station</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污水泵站、雨水泵站和合流污水泵站的总称</w:t>
      </w:r>
      <w:r>
        <w:rPr>
          <w:rFonts w:hint="eastAsia" w:ascii="宋体" w:hAnsi="宋体" w:cs="宋体"/>
          <w:sz w:val="24"/>
          <w:lang w:eastAsia="zh-CN"/>
        </w:rPr>
        <w:t>。</w:t>
      </w:r>
    </w:p>
    <w:p>
      <w:pPr>
        <w:spacing w:line="360" w:lineRule="auto"/>
        <w:rPr>
          <w:rFonts w:ascii="宋体" w:hAnsi="宋体" w:cs="宋体"/>
          <w:b/>
          <w:sz w:val="24"/>
        </w:rPr>
      </w:pPr>
      <w:r>
        <w:rPr>
          <w:rFonts w:hint="eastAsia" w:ascii="宋体" w:hAnsi="宋体" w:cs="宋体"/>
          <w:b/>
          <w:sz w:val="24"/>
        </w:rPr>
        <w:t>（26）雨水泵站 storm water pumping station</w:t>
      </w:r>
    </w:p>
    <w:p>
      <w:pPr>
        <w:spacing w:line="360" w:lineRule="auto"/>
        <w:ind w:firstLine="480" w:firstLineChars="200"/>
        <w:rPr>
          <w:rFonts w:ascii="宋体" w:hAnsi="宋体" w:cs="宋体"/>
          <w:sz w:val="24"/>
        </w:rPr>
      </w:pPr>
      <w:r>
        <w:rPr>
          <w:rFonts w:hint="eastAsia" w:ascii="宋体" w:hAnsi="宋体" w:cs="宋体"/>
          <w:sz w:val="24"/>
        </w:rPr>
        <w:t>分流制排水系统中，提升雨水的泵站。</w:t>
      </w:r>
    </w:p>
    <w:p>
      <w:pPr>
        <w:spacing w:line="360" w:lineRule="auto"/>
        <w:rPr>
          <w:rFonts w:ascii="宋体" w:hAnsi="宋体" w:cs="宋体"/>
          <w:sz w:val="24"/>
        </w:rPr>
      </w:pPr>
      <w:r>
        <w:rPr>
          <w:rFonts w:hint="eastAsia" w:ascii="宋体" w:hAnsi="宋体" w:cs="宋体"/>
          <w:b/>
          <w:sz w:val="24"/>
        </w:rPr>
        <w:t>（27）合流污水泵站 combined sewage pumping station</w:t>
      </w:r>
    </w:p>
    <w:p>
      <w:pPr>
        <w:spacing w:line="360" w:lineRule="auto"/>
        <w:ind w:firstLine="480" w:firstLineChars="200"/>
        <w:rPr>
          <w:rFonts w:ascii="宋体" w:hAnsi="宋体" w:cs="宋体"/>
          <w:sz w:val="24"/>
        </w:rPr>
      </w:pPr>
      <w:r>
        <w:rPr>
          <w:rFonts w:hint="eastAsia" w:ascii="宋体" w:hAnsi="宋体" w:cs="宋体"/>
          <w:sz w:val="24"/>
        </w:rPr>
        <w:t>合流制排水系统中，提升合流污水的泵站。</w:t>
      </w:r>
    </w:p>
    <w:p>
      <w:pPr>
        <w:spacing w:line="360" w:lineRule="auto"/>
        <w:rPr>
          <w:rFonts w:ascii="宋体" w:hAnsi="宋体" w:cs="宋体"/>
          <w:b/>
          <w:sz w:val="24"/>
        </w:rPr>
      </w:pPr>
      <w:r>
        <w:rPr>
          <w:rFonts w:hint="eastAsia" w:ascii="宋体" w:hAnsi="宋体" w:cs="宋体"/>
          <w:b/>
          <w:sz w:val="24"/>
        </w:rPr>
        <w:t>（28）一级处理 primary treatment</w:t>
      </w:r>
    </w:p>
    <w:p>
      <w:pPr>
        <w:spacing w:line="360" w:lineRule="auto"/>
        <w:ind w:firstLine="480" w:firstLineChars="200"/>
        <w:rPr>
          <w:rFonts w:ascii="宋体" w:hAnsi="宋体" w:cs="宋体"/>
          <w:sz w:val="24"/>
        </w:rPr>
      </w:pPr>
      <w:r>
        <w:rPr>
          <w:rFonts w:hint="eastAsia" w:ascii="宋体" w:hAnsi="宋体" w:cs="宋体"/>
          <w:sz w:val="24"/>
        </w:rPr>
        <w:t>污水通过沉淀去降悬浮物的过程。</w:t>
      </w:r>
    </w:p>
    <w:p>
      <w:pPr>
        <w:spacing w:line="360" w:lineRule="auto"/>
        <w:rPr>
          <w:rFonts w:ascii="宋体" w:hAnsi="宋体" w:cs="宋体"/>
          <w:b/>
          <w:sz w:val="24"/>
        </w:rPr>
      </w:pPr>
      <w:r>
        <w:rPr>
          <w:rFonts w:hint="eastAsia" w:ascii="宋体" w:hAnsi="宋体" w:cs="宋体"/>
          <w:b/>
          <w:sz w:val="24"/>
        </w:rPr>
        <w:t>（29）二级处理 secondary treatment</w:t>
      </w:r>
    </w:p>
    <w:p>
      <w:pPr>
        <w:spacing w:line="360" w:lineRule="auto"/>
        <w:ind w:firstLine="480" w:firstLineChars="200"/>
        <w:rPr>
          <w:rFonts w:ascii="宋体" w:hAnsi="宋体" w:cs="宋体"/>
          <w:sz w:val="24"/>
        </w:rPr>
      </w:pPr>
      <w:r>
        <w:rPr>
          <w:rFonts w:hint="eastAsia" w:ascii="宋体" w:hAnsi="宋体" w:cs="宋体"/>
          <w:sz w:val="24"/>
        </w:rPr>
        <w:t>污水一级处理后，再用生物方法进一步去除污水中胶体和溶解性有机物的过程。</w:t>
      </w:r>
    </w:p>
    <w:p>
      <w:pPr>
        <w:spacing w:line="360" w:lineRule="auto"/>
        <w:rPr>
          <w:rFonts w:ascii="宋体" w:hAnsi="宋体" w:cs="宋体"/>
          <w:b/>
          <w:sz w:val="24"/>
        </w:rPr>
      </w:pPr>
      <w:r>
        <w:rPr>
          <w:rFonts w:hint="eastAsia" w:ascii="宋体" w:hAnsi="宋体" w:cs="宋体"/>
          <w:b/>
          <w:sz w:val="24"/>
        </w:rPr>
        <w:t>（30）深度处理 advanced treatment</w:t>
      </w:r>
    </w:p>
    <w:p>
      <w:pPr>
        <w:spacing w:line="360" w:lineRule="auto"/>
        <w:ind w:firstLine="480" w:firstLineChars="200"/>
        <w:rPr>
          <w:rFonts w:ascii="宋体" w:hAnsi="宋体" w:cs="宋体"/>
          <w:sz w:val="24"/>
        </w:rPr>
      </w:pPr>
      <w:r>
        <w:rPr>
          <w:rFonts w:hint="eastAsia" w:ascii="宋体" w:hAnsi="宋体" w:cs="宋体"/>
          <w:sz w:val="24"/>
        </w:rPr>
        <w:t>常规处理后设置的处理。</w:t>
      </w:r>
    </w:p>
    <w:p>
      <w:pPr>
        <w:spacing w:line="360" w:lineRule="auto"/>
        <w:rPr>
          <w:rFonts w:ascii="宋体" w:hAnsi="宋体" w:cs="宋体"/>
          <w:b/>
          <w:sz w:val="24"/>
        </w:rPr>
      </w:pPr>
      <w:r>
        <w:rPr>
          <w:rFonts w:hint="eastAsia" w:ascii="宋体" w:hAnsi="宋体" w:cs="宋体"/>
          <w:b/>
          <w:sz w:val="24"/>
        </w:rPr>
        <w:t>（31）沉砂池 grit chamber</w:t>
      </w:r>
    </w:p>
    <w:p>
      <w:pPr>
        <w:spacing w:line="360" w:lineRule="auto"/>
        <w:ind w:firstLine="480" w:firstLineChars="200"/>
        <w:rPr>
          <w:rFonts w:ascii="宋体" w:hAnsi="宋体" w:cs="宋体"/>
          <w:sz w:val="24"/>
        </w:rPr>
      </w:pPr>
      <w:r>
        <w:rPr>
          <w:rFonts w:hint="eastAsia" w:ascii="宋体" w:hAnsi="宋体" w:cs="宋体"/>
          <w:sz w:val="24"/>
        </w:rPr>
        <w:t>去除水中自重较大、能自然沉降的较大粒径砂粒或颗粒的构筑物。</w:t>
      </w:r>
    </w:p>
    <w:p>
      <w:pPr>
        <w:spacing w:line="360" w:lineRule="auto"/>
        <w:rPr>
          <w:rFonts w:ascii="宋体" w:hAnsi="宋体" w:cs="宋体"/>
          <w:b/>
          <w:sz w:val="24"/>
        </w:rPr>
      </w:pPr>
      <w:r>
        <w:rPr>
          <w:rFonts w:hint="eastAsia" w:ascii="宋体" w:hAnsi="宋体" w:cs="宋体"/>
          <w:b/>
          <w:sz w:val="24"/>
        </w:rPr>
        <w:t>（32）合流制管道溢流 combined sewer overflow</w:t>
      </w:r>
    </w:p>
    <w:p>
      <w:pPr>
        <w:spacing w:line="360" w:lineRule="auto"/>
        <w:ind w:firstLine="480" w:firstLineChars="200"/>
        <w:rPr>
          <w:rFonts w:ascii="宋体" w:hAnsi="宋体" w:cs="宋体"/>
          <w:sz w:val="24"/>
        </w:rPr>
      </w:pPr>
      <w:r>
        <w:rPr>
          <w:rFonts w:hint="eastAsia" w:ascii="宋体" w:hAnsi="宋体" w:cs="宋体"/>
          <w:sz w:val="24"/>
        </w:rPr>
        <w:t>合流制排水系统降雨时，超过截流能力的水排入水体的状况。</w:t>
      </w:r>
    </w:p>
    <w:p>
      <w:pPr>
        <w:spacing w:line="360" w:lineRule="auto"/>
        <w:rPr>
          <w:rFonts w:ascii="宋体" w:hAnsi="宋体" w:cs="宋体"/>
          <w:b/>
          <w:sz w:val="24"/>
        </w:rPr>
      </w:pPr>
      <w:r>
        <w:rPr>
          <w:rFonts w:hint="eastAsia" w:ascii="宋体" w:hAnsi="宋体" w:cs="宋体"/>
          <w:b/>
          <w:sz w:val="24"/>
        </w:rPr>
        <w:t>（33）面源污染 diffuse pollution</w:t>
      </w:r>
    </w:p>
    <w:p>
      <w:pPr>
        <w:spacing w:line="360" w:lineRule="auto"/>
        <w:ind w:firstLine="480" w:firstLineChars="200"/>
        <w:rPr>
          <w:rFonts w:ascii="宋体" w:hAnsi="宋体" w:cs="宋体"/>
          <w:sz w:val="24"/>
        </w:rPr>
      </w:pPr>
      <w:r>
        <w:rPr>
          <w:rFonts w:hint="eastAsia" w:ascii="宋体" w:hAnsi="宋体" w:cs="宋体"/>
          <w:sz w:val="24"/>
        </w:rPr>
        <w:t>通过降雨和地表径流冲刷，将大气和地表中的污染物带入受纳水体，使受纳水体遭受污染的现象。</w:t>
      </w:r>
    </w:p>
    <w:p>
      <w:pPr>
        <w:spacing w:line="360" w:lineRule="auto"/>
        <w:rPr>
          <w:rFonts w:ascii="宋体" w:hAnsi="宋体" w:cs="宋体"/>
          <w:b/>
          <w:sz w:val="24"/>
        </w:rPr>
      </w:pPr>
      <w:r>
        <w:rPr>
          <w:rFonts w:hint="eastAsia" w:ascii="宋体" w:hAnsi="宋体" w:cs="宋体"/>
          <w:b/>
          <w:sz w:val="24"/>
        </w:rPr>
        <w:t>（34）内涝防治系统 local flooding prevention and con-trol system</w:t>
      </w:r>
    </w:p>
    <w:p>
      <w:pPr>
        <w:spacing w:line="360" w:lineRule="auto"/>
        <w:ind w:firstLine="480" w:firstLineChars="200"/>
        <w:rPr>
          <w:rFonts w:ascii="宋体" w:hAnsi="宋体" w:cs="宋体"/>
          <w:sz w:val="24"/>
        </w:rPr>
      </w:pPr>
      <w:r>
        <w:rPr>
          <w:rFonts w:hint="eastAsia" w:ascii="宋体" w:hAnsi="宋体" w:cs="宋体"/>
          <w:sz w:val="24"/>
        </w:rPr>
        <w:t>用于防止和应对城镇内涝的工程性设施和非工程性措施以一定方式组合成的总体，包括雨水收集、输送、调蓄、行泄、处理和利用的天然和人工设施以及管理措施等。</w:t>
      </w:r>
    </w:p>
    <w:p>
      <w:pPr>
        <w:pStyle w:val="28"/>
        <w:spacing w:line="360" w:lineRule="auto"/>
        <w:ind w:firstLine="0" w:firstLineChars="0"/>
        <w:jc w:val="left"/>
        <w:rPr>
          <w:rFonts w:ascii="宋体" w:hAnsi="宋体" w:cs="宋体"/>
          <w:b/>
          <w:sz w:val="24"/>
        </w:rPr>
      </w:pPr>
      <w:r>
        <w:rPr>
          <w:rFonts w:hint="eastAsia" w:ascii="宋体" w:hAnsi="宋体" w:cs="宋体"/>
          <w:b/>
          <w:sz w:val="24"/>
        </w:rPr>
        <w:t>（35）排水管道 sewer pipeline</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汇集和排放污水、废水和雨水的管渠及其附属设施所组成的系统</w:t>
      </w:r>
      <w:r>
        <w:rPr>
          <w:rFonts w:hint="eastAsia" w:ascii="宋体" w:hAnsi="宋体" w:cs="宋体"/>
          <w:sz w:val="24"/>
          <w:lang w:eastAsia="zh-CN"/>
        </w:rPr>
        <w:t>。</w:t>
      </w:r>
    </w:p>
    <w:p>
      <w:pPr>
        <w:pStyle w:val="28"/>
        <w:spacing w:line="360" w:lineRule="auto"/>
        <w:ind w:firstLine="0" w:firstLineChars="0"/>
        <w:jc w:val="left"/>
        <w:rPr>
          <w:rFonts w:ascii="宋体" w:hAnsi="宋体" w:cs="宋体"/>
          <w:sz w:val="24"/>
        </w:rPr>
      </w:pPr>
      <w:r>
        <w:rPr>
          <w:rFonts w:hint="eastAsia" w:ascii="宋体" w:hAnsi="宋体" w:cs="宋体"/>
          <w:b/>
          <w:sz w:val="24"/>
        </w:rPr>
        <w:t>（36）雨水调蓄 stormwater detention and retention</w:t>
      </w:r>
    </w:p>
    <w:p>
      <w:pPr>
        <w:spacing w:line="360" w:lineRule="auto"/>
        <w:ind w:firstLine="480" w:firstLineChars="200"/>
        <w:rPr>
          <w:rFonts w:ascii="宋体" w:hAnsi="宋体" w:cs="宋体"/>
          <w:sz w:val="24"/>
        </w:rPr>
      </w:pPr>
      <w:r>
        <w:rPr>
          <w:rFonts w:hint="eastAsia" w:ascii="宋体" w:hAnsi="宋体" w:cs="宋体"/>
          <w:sz w:val="24"/>
        </w:rPr>
        <w:t>雨水调节和储蓄的统称 。雨水调节是指在降雨期间暂时储存 一定量 的雨水削减向下游排放的雨水峰值流量,延长排放时间,实现削减峰值流量的目的。雨水储蓄是指对径流雨水进行储存、滞留、沉淀、蓄渗或过滤以控制径流总量和峰值,实 现径 流污染控制和回收利用的目的。</w:t>
      </w:r>
    </w:p>
    <w:p>
      <w:pPr>
        <w:pStyle w:val="28"/>
        <w:spacing w:line="360" w:lineRule="auto"/>
        <w:ind w:firstLine="0" w:firstLineChars="0"/>
        <w:jc w:val="left"/>
        <w:rPr>
          <w:rFonts w:ascii="宋体" w:hAnsi="宋体" w:cs="宋体"/>
          <w:b/>
          <w:sz w:val="24"/>
        </w:rPr>
      </w:pPr>
      <w:r>
        <w:rPr>
          <w:rFonts w:hint="eastAsia" w:ascii="宋体" w:hAnsi="宋体" w:cs="宋体"/>
          <w:b/>
          <w:sz w:val="24"/>
        </w:rPr>
        <w:t>（37）水射器冲洗 water jeter washing</w:t>
      </w:r>
    </w:p>
    <w:p>
      <w:pPr>
        <w:spacing w:line="360" w:lineRule="auto"/>
        <w:ind w:firstLine="480" w:firstLineChars="200"/>
        <w:rPr>
          <w:rFonts w:ascii="宋体" w:hAnsi="宋体" w:cs="宋体"/>
          <w:sz w:val="24"/>
        </w:rPr>
      </w:pPr>
      <w:r>
        <w:rPr>
          <w:rFonts w:hint="eastAsia" w:ascii="宋体" w:hAnsi="宋体" w:cs="宋体"/>
          <w:sz w:val="24"/>
        </w:rPr>
        <w:t>利用吸气管和特殊设计的管嘴,高压水流在喷射管中产生负压,带气高压水流对池底进行冲刷清洗的过程。</w:t>
      </w:r>
    </w:p>
    <w:p>
      <w:pPr>
        <w:spacing w:line="360" w:lineRule="auto"/>
        <w:rPr>
          <w:rFonts w:ascii="宋体" w:hAnsi="宋体" w:cs="宋体"/>
          <w:b/>
          <w:sz w:val="24"/>
        </w:rPr>
      </w:pPr>
      <w:r>
        <w:rPr>
          <w:rFonts w:hint="eastAsia" w:ascii="宋体" w:hAnsi="宋体" w:cs="宋体"/>
          <w:b/>
          <w:sz w:val="24"/>
        </w:rPr>
        <w:t>（38）门式自冲洗 gat-type self washing</w:t>
      </w:r>
    </w:p>
    <w:p>
      <w:pPr>
        <w:spacing w:line="360" w:lineRule="auto"/>
        <w:ind w:firstLine="480" w:firstLineChars="200"/>
        <w:rPr>
          <w:rFonts w:ascii="宋体" w:hAnsi="宋体" w:cs="宋体"/>
          <w:sz w:val="24"/>
        </w:rPr>
      </w:pPr>
      <w:r>
        <w:rPr>
          <w:rFonts w:hint="eastAsia" w:ascii="宋体" w:hAnsi="宋体" w:cs="宋体"/>
          <w:sz w:val="24"/>
        </w:rPr>
        <w:t>调蓄池分割成数条长形冲洗廊道,廊道始端设置储水池和门式外形的冲洗门,廊道末端设置出水收集渠,当控制系统触发,冲洗门瞬间将储水释放,底部喷射出的水形成强力席卷式射流,对池底进行冲刷清洗的过程。</w:t>
      </w:r>
    </w:p>
    <w:p>
      <w:pPr>
        <w:spacing w:line="360" w:lineRule="auto"/>
        <w:rPr>
          <w:rFonts w:ascii="宋体" w:hAnsi="宋体" w:cs="宋体"/>
          <w:b/>
          <w:sz w:val="24"/>
        </w:rPr>
      </w:pPr>
      <w:r>
        <w:rPr>
          <w:rFonts w:hint="eastAsia" w:ascii="宋体" w:hAnsi="宋体" w:cs="宋体"/>
          <w:b/>
          <w:sz w:val="24"/>
        </w:rPr>
        <w:t>（39）水力翻斗冲洗 hydraulic skip bucket washing</w:t>
      </w:r>
    </w:p>
    <w:p>
      <w:pPr>
        <w:pStyle w:val="28"/>
        <w:spacing w:line="360" w:lineRule="auto"/>
        <w:ind w:firstLine="480" w:firstLineChars="200"/>
        <w:jc w:val="left"/>
        <w:rPr>
          <w:rFonts w:ascii="宋体" w:hAnsi="宋体" w:cs="宋体"/>
          <w:sz w:val="24"/>
        </w:rPr>
      </w:pPr>
      <w:r>
        <w:rPr>
          <w:rFonts w:hint="eastAsia" w:ascii="宋体" w:hAnsi="宋体" w:cs="宋体"/>
          <w:sz w:val="24"/>
        </w:rPr>
        <w:t>翻斗安装于调蓄池宽度方向池壁的上方 ,工作待命状态时翻斗口朝上 ,冲 洗调蓄池时翻斗充满水 ,利用偏心设计 ,翻斗失稳自动翻转 ,对池底进行冲刷清洗的过程。</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（40）</w:t>
      </w:r>
      <w:r>
        <w:rPr>
          <w:rFonts w:hint="eastAsia" w:ascii="宋体" w:hAnsi="宋体" w:cs="宋体"/>
          <w:b/>
          <w:bCs/>
          <w:sz w:val="24"/>
        </w:rPr>
        <w:t>城镇燃气 </w:t>
      </w:r>
      <w:r>
        <w:rPr>
          <w:b/>
          <w:bCs/>
          <w:sz w:val="24"/>
        </w:rPr>
        <w:t>city gas</w:t>
      </w:r>
      <w:r>
        <w:rPr>
          <w:sz w:val="24"/>
        </w:rPr>
        <w:t> </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符合城镇燃气质量要求，供给居民生活、商业、建筑采暖制冷、工业企业生产以及燃气汽车的气体燃料。</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（41）</w:t>
      </w:r>
      <w:r>
        <w:rPr>
          <w:rFonts w:hint="eastAsia" w:ascii="宋体" w:hAnsi="宋体" w:cs="宋体"/>
          <w:b/>
          <w:bCs/>
          <w:sz w:val="24"/>
        </w:rPr>
        <w:t>城镇燃气工程  </w:t>
      </w:r>
      <w:r>
        <w:rPr>
          <w:b/>
          <w:bCs/>
          <w:sz w:val="24"/>
        </w:rPr>
        <w:t>city gas engineering</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城镇燃气的生产、储存、输配和应用等工程的总称。包括天然气、人工煤气、液化石油气等。</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（42）</w:t>
      </w:r>
      <w:r>
        <w:rPr>
          <w:rFonts w:hint="eastAsia" w:ascii="宋体" w:hAnsi="宋体" w:cs="宋体"/>
          <w:b/>
          <w:bCs/>
          <w:sz w:val="24"/>
        </w:rPr>
        <w:t>门站  </w:t>
      </w:r>
      <w:r>
        <w:rPr>
          <w:rFonts w:hint="eastAsia"/>
          <w:b/>
          <w:bCs/>
          <w:sz w:val="24"/>
        </w:rPr>
        <w:t> city gate station  </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燃气长输管线和城镇燃气输配系统的交接场所，由过滤、调压、计量、配气、加臭等设施组成。</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（43）</w:t>
      </w:r>
      <w:r>
        <w:rPr>
          <w:rFonts w:hint="eastAsia" w:ascii="宋体" w:hAnsi="宋体" w:cs="宋体"/>
          <w:b/>
          <w:bCs/>
          <w:sz w:val="24"/>
        </w:rPr>
        <w:t>储配站  </w:t>
      </w:r>
      <w:r>
        <w:rPr>
          <w:rFonts w:hint="eastAsia"/>
          <w:b/>
          <w:bCs/>
          <w:sz w:val="24"/>
        </w:rPr>
        <w:t>storage and distribution station  </w:t>
      </w:r>
      <w:r>
        <w:rPr>
          <w:rFonts w:hint="eastAsia" w:ascii="宋体" w:hAnsi="宋体" w:cs="宋体"/>
          <w:sz w:val="24"/>
        </w:rPr>
        <w:t> </w:t>
      </w:r>
    </w:p>
    <w:p>
      <w:pPr>
        <w:adjustRightInd w:val="0"/>
        <w:snapToGrid w:val="0"/>
        <w:spacing w:line="360" w:lineRule="auto"/>
        <w:rPr>
          <w:rFonts w:ascii="宋体" w:hAnsi="宋体" w:cs="宋体"/>
          <w:sz w:val="24"/>
        </w:rPr>
      </w:pPr>
      <w:r>
        <w:rPr>
          <w:rFonts w:hint="eastAsia" w:ascii="宋体" w:hAnsi="宋体" w:cs="宋体"/>
          <w:sz w:val="24"/>
        </w:rPr>
        <w:t>    城镇燃气输配系统中，储存和分配燃气的场所，由具有接收储存、配气、计量、调压或加压等设施组成。</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（44）</w:t>
      </w:r>
      <w:r>
        <w:rPr>
          <w:rFonts w:hint="eastAsia" w:ascii="宋体" w:hAnsi="宋体" w:cs="宋体"/>
          <w:b/>
          <w:bCs/>
          <w:sz w:val="24"/>
        </w:rPr>
        <w:t>液化天然气站  </w:t>
      </w:r>
      <w:r>
        <w:rPr>
          <w:rFonts w:hint="eastAsia"/>
          <w:b/>
          <w:bCs/>
          <w:sz w:val="24"/>
        </w:rPr>
        <w:t>LNG vaporizing station </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利用液化天然气储罐作为储气设施，具有接收、储存气化、调压、计量、加臭功能，并向城镇燃气输配管网输送天然气的专门场所。</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（45）</w:t>
      </w:r>
      <w:r>
        <w:rPr>
          <w:rFonts w:hint="eastAsia" w:ascii="宋体" w:hAnsi="宋体" w:cs="宋体"/>
          <w:b/>
          <w:bCs/>
          <w:sz w:val="24"/>
        </w:rPr>
        <w:t>加气站</w:t>
      </w:r>
      <w:r>
        <w:rPr>
          <w:rFonts w:hint="eastAsia"/>
          <w:b/>
          <w:bCs/>
          <w:sz w:val="24"/>
        </w:rPr>
        <w:t>  gas filling station</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lang w:val="en-US" w:eastAsia="zh-CN"/>
        </w:rPr>
        <w:t>具有储气设施，使用加气机为机动车加注车用LPG、CNG或LNG等车用燃气</w:t>
      </w:r>
      <w:r>
        <w:rPr>
          <w:rFonts w:hint="eastAsia" w:ascii="宋体" w:hAnsi="宋体" w:cs="宋体"/>
          <w:sz w:val="24"/>
        </w:rPr>
        <w:t>并可提供其他便利性服务的场所。</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（46）</w:t>
      </w:r>
      <w:r>
        <w:rPr>
          <w:rFonts w:hint="eastAsia" w:ascii="宋体" w:hAnsi="宋体" w:cs="宋体"/>
          <w:b/>
          <w:bCs/>
          <w:sz w:val="24"/>
        </w:rPr>
        <w:t>加油加气合建站  </w:t>
      </w:r>
      <w:r>
        <w:rPr>
          <w:rFonts w:hint="eastAsia" w:ascii="宋体" w:hAnsi="宋体" w:cs="宋体"/>
          <w:b/>
          <w:bCs/>
          <w:sz w:val="24"/>
          <w:lang w:val="en-US" w:eastAsia="zh-CN"/>
        </w:rPr>
        <w:t>fuel</w:t>
      </w:r>
      <w:r>
        <w:rPr>
          <w:rFonts w:hint="eastAsia"/>
          <w:b/>
          <w:bCs/>
          <w:sz w:val="24"/>
        </w:rPr>
        <w:t> and gas </w:t>
      </w:r>
      <w:r>
        <w:rPr>
          <w:rFonts w:hint="eastAsia"/>
          <w:b/>
          <w:bCs/>
          <w:sz w:val="24"/>
          <w:lang w:val="en-US" w:eastAsia="zh-CN"/>
        </w:rPr>
        <w:t xml:space="preserve">combined </w:t>
      </w:r>
      <w:r>
        <w:rPr>
          <w:rFonts w:hint="eastAsia"/>
          <w:b/>
          <w:bCs/>
          <w:sz w:val="24"/>
        </w:rPr>
        <w:t>filling station </w:t>
      </w:r>
      <w:r>
        <w:rPr>
          <w:rFonts w:hint="eastAsia" w:ascii="宋体" w:hAnsi="宋体" w:cs="宋体"/>
          <w:sz w:val="24"/>
        </w:rPr>
        <w:t>   </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val="en-US" w:eastAsia="zh-CN"/>
        </w:rPr>
        <w:t>具有储油（气）设施，既能为机动车加注车用燃油，又能加注车用燃气，也可</w:t>
      </w:r>
      <w:r>
        <w:rPr>
          <w:rFonts w:hint="eastAsia" w:ascii="宋体" w:hAnsi="宋体" w:cs="宋体"/>
          <w:sz w:val="24"/>
        </w:rPr>
        <w:t>提供其他便利性服务的场所。</w:t>
      </w:r>
    </w:p>
    <w:p>
      <w:pPr>
        <w:adjustRightInd w:val="0"/>
        <w:snapToGrid w:val="0"/>
        <w:spacing w:line="360" w:lineRule="auto"/>
        <w:rPr>
          <w:rFonts w:ascii="宋体" w:hAnsi="宋体" w:cs="宋体"/>
          <w:sz w:val="24"/>
        </w:rPr>
      </w:pPr>
      <w:r>
        <w:rPr>
          <w:rFonts w:hint="eastAsia" w:asciiTheme="minorEastAsia" w:hAnsiTheme="minorEastAsia" w:eastAsiaTheme="minorEastAsia"/>
          <w:b/>
          <w:color w:val="000000" w:themeColor="text1"/>
          <w:sz w:val="24"/>
          <w14:textFill>
            <w14:solidFill>
              <w14:schemeClr w14:val="tx1"/>
            </w14:solidFill>
          </w14:textFill>
        </w:rPr>
        <w:t>（47）</w:t>
      </w:r>
      <w:r>
        <w:rPr>
          <w:rFonts w:hint="eastAsia" w:ascii="宋体" w:hAnsi="宋体" w:cs="宋体"/>
          <w:b/>
          <w:bCs/>
          <w:sz w:val="24"/>
        </w:rPr>
        <w:t>水平定向钻法  </w:t>
      </w:r>
      <w:r>
        <w:rPr>
          <w:rFonts w:hint="eastAsia"/>
          <w:b/>
          <w:bCs/>
          <w:sz w:val="24"/>
        </w:rPr>
        <w:t>horizontal direction drilling</w:t>
      </w:r>
      <w:r>
        <w:rPr>
          <w:rFonts w:hint="eastAsia" w:ascii="宋体" w:hAnsi="宋体" w:cs="宋体"/>
          <w:sz w:val="24"/>
        </w:rPr>
        <w:t>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按设计轨迹，用水平定向钻机使穿越管段通过障碍物的非开挖施工方法。</w:t>
      </w:r>
    </w:p>
    <w:p>
      <w:pPr>
        <w:spacing w:line="360" w:lineRule="auto"/>
        <w:rPr>
          <w:b/>
          <w:bCs/>
          <w:sz w:val="24"/>
        </w:rPr>
      </w:pPr>
      <w:r>
        <w:rPr>
          <w:rFonts w:hint="eastAsia" w:asciiTheme="minorEastAsia" w:hAnsiTheme="minorEastAsia" w:eastAsiaTheme="minorEastAsia"/>
          <w:b/>
          <w:color w:val="000000" w:themeColor="text1"/>
          <w:sz w:val="24"/>
          <w14:textFill>
            <w14:solidFill>
              <w14:schemeClr w14:val="tx1"/>
            </w14:solidFill>
          </w14:textFill>
        </w:rPr>
        <w:t>（48）</w:t>
      </w:r>
      <w:r>
        <w:rPr>
          <w:rFonts w:hint="eastAsia"/>
          <w:b/>
          <w:bCs/>
          <w:sz w:val="24"/>
        </w:rPr>
        <w:t>顶管法  hume concrete pipe jacking    </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利用顶管机将钢筋混凝土管逐渐顶入土层通过障碍物后，再将燃气管道从钢筋混凝土管道中穿过的非开挖施工方法。</w:t>
      </w:r>
    </w:p>
    <w:p>
      <w:pPr>
        <w:numPr>
          <w:ilvl w:val="0"/>
          <w:numId w:val="3"/>
        </w:numPr>
        <w:adjustRightInd w:val="0"/>
        <w:snapToGrid w:val="0"/>
        <w:spacing w:line="360" w:lineRule="auto"/>
        <w:rPr>
          <w:rFonts w:hint="eastAsia"/>
          <w:b/>
          <w:bCs/>
          <w:sz w:val="24"/>
          <w:lang w:val="en-US" w:eastAsia="zh-CN"/>
        </w:rPr>
      </w:pPr>
      <w:r>
        <w:rPr>
          <w:rFonts w:hint="eastAsia"/>
          <w:b/>
          <w:bCs/>
          <w:sz w:val="24"/>
          <w:lang w:val="en-US" w:eastAsia="zh-CN"/>
        </w:rPr>
        <w:t>城市广场 City Square</w:t>
      </w:r>
    </w:p>
    <w:p>
      <w:pPr>
        <w:numPr>
          <w:ilvl w:val="0"/>
          <w:numId w:val="0"/>
        </w:numPr>
        <w:adjustRightInd w:val="0"/>
        <w:snapToGrid w:val="0"/>
        <w:spacing w:line="360" w:lineRule="auto"/>
        <w:ind w:firstLine="480"/>
        <w:rPr>
          <w:rFonts w:hint="eastAsia"/>
          <w:sz w:val="24"/>
          <w:lang w:val="en-US" w:eastAsia="zh-CN"/>
        </w:rPr>
      </w:pPr>
      <w:r>
        <w:rPr>
          <w:rFonts w:hint="eastAsia"/>
          <w:sz w:val="24"/>
          <w:lang w:val="en-US" w:eastAsia="zh-CN"/>
        </w:rPr>
        <w:t>为满足多种城市社会生活需要而建设的，以建筑、道路、山水、地形等围合。由多种软、硬质景观构成的，采用步行交通手段，具有一定的主题思想和规模的结点型城市户外公共活动空间。</w:t>
      </w:r>
    </w:p>
    <w:p>
      <w:pPr>
        <w:numPr>
          <w:ilvl w:val="0"/>
          <w:numId w:val="0"/>
        </w:numPr>
        <w:adjustRightInd w:val="0"/>
        <w:snapToGrid w:val="0"/>
        <w:spacing w:line="360" w:lineRule="auto"/>
        <w:ind w:leftChars="0"/>
        <w:rPr>
          <w:rFonts w:hint="default"/>
          <w:sz w:val="24"/>
          <w:lang w:val="en-US" w:eastAsia="zh-CN"/>
        </w:rPr>
      </w:pPr>
      <w:r>
        <w:rPr>
          <w:rFonts w:hint="eastAsia"/>
          <w:b/>
          <w:bCs/>
          <w:sz w:val="24"/>
          <w:lang w:val="en-US" w:eastAsia="zh-CN"/>
        </w:rPr>
        <w:t>（50）</w:t>
      </w:r>
      <w:r>
        <w:rPr>
          <w:rFonts w:hint="default"/>
          <w:b/>
          <w:bCs/>
          <w:sz w:val="24"/>
          <w:lang w:val="en-US" w:eastAsia="zh-CN"/>
        </w:rPr>
        <w:t>绿线</w:t>
      </w:r>
      <w:r>
        <w:rPr>
          <w:rFonts w:hint="eastAsia"/>
          <w:b/>
          <w:bCs/>
          <w:sz w:val="24"/>
          <w:lang w:val="en-US" w:eastAsia="zh-CN"/>
        </w:rPr>
        <w:t xml:space="preserve"> Green Line</w:t>
      </w:r>
    </w:p>
    <w:p>
      <w:pPr>
        <w:numPr>
          <w:ilvl w:val="0"/>
          <w:numId w:val="0"/>
        </w:numPr>
        <w:adjustRightInd w:val="0"/>
        <w:snapToGrid w:val="0"/>
        <w:spacing w:line="360" w:lineRule="auto"/>
        <w:ind w:firstLine="480" w:firstLineChars="200"/>
        <w:rPr>
          <w:rFonts w:hint="default"/>
          <w:sz w:val="24"/>
          <w:lang w:val="en-US" w:eastAsia="zh-CN"/>
        </w:rPr>
      </w:pPr>
      <w:r>
        <w:rPr>
          <w:rFonts w:hint="default"/>
          <w:sz w:val="24"/>
          <w:lang w:val="en-US" w:eastAsia="zh-CN"/>
        </w:rPr>
        <w:t>城市各类绿地范围的控制线。</w:t>
      </w:r>
    </w:p>
    <w:p>
      <w:pPr>
        <w:numPr>
          <w:ilvl w:val="0"/>
          <w:numId w:val="0"/>
        </w:numPr>
        <w:adjustRightInd w:val="0"/>
        <w:snapToGrid w:val="0"/>
        <w:spacing w:line="360" w:lineRule="auto"/>
        <w:ind w:leftChars="0"/>
        <w:rPr>
          <w:rFonts w:hint="default"/>
          <w:sz w:val="24"/>
          <w:lang w:val="en-US" w:eastAsia="zh-CN"/>
        </w:rPr>
      </w:pPr>
      <w:r>
        <w:rPr>
          <w:rFonts w:hint="eastAsia"/>
          <w:b/>
          <w:bCs/>
          <w:sz w:val="24"/>
          <w:lang w:val="en-US" w:eastAsia="zh-CN"/>
        </w:rPr>
        <w:t>（51）古树名木 Old and famous Trees</w:t>
      </w:r>
    </w:p>
    <w:p>
      <w:pPr>
        <w:numPr>
          <w:ilvl w:val="0"/>
          <w:numId w:val="0"/>
        </w:numPr>
        <w:adjustRightInd w:val="0"/>
        <w:snapToGrid w:val="0"/>
        <w:spacing w:line="360" w:lineRule="auto"/>
        <w:ind w:firstLine="480" w:firstLineChars="200"/>
        <w:rPr>
          <w:rFonts w:hint="default"/>
          <w:sz w:val="24"/>
          <w:lang w:val="en-US" w:eastAsia="zh-CN"/>
        </w:rPr>
      </w:pPr>
      <w:r>
        <w:rPr>
          <w:rFonts w:hint="default"/>
          <w:sz w:val="24"/>
          <w:lang w:val="en-US" w:eastAsia="zh-CN"/>
        </w:rPr>
        <w:t>古树:100年以上的树木。名木：国内外稀有的以及具有历史价值和纪念意义或重要科研价值的树木</w:t>
      </w:r>
      <w:r>
        <w:rPr>
          <w:rFonts w:hint="eastAsia"/>
          <w:sz w:val="24"/>
          <w:lang w:val="en-US" w:eastAsia="zh-CN"/>
        </w:rPr>
        <w:t>。</w:t>
      </w:r>
    </w:p>
    <w:p>
      <w:pPr>
        <w:spacing w:line="360" w:lineRule="auto"/>
        <w:rPr>
          <w:b/>
          <w:bCs/>
          <w:sz w:val="24"/>
        </w:rPr>
      </w:pPr>
      <w:r>
        <w:rPr>
          <w:rFonts w:hint="eastAsia"/>
          <w:b/>
          <w:bCs/>
          <w:sz w:val="24"/>
        </w:rPr>
        <w:t>（</w:t>
      </w:r>
      <w:r>
        <w:rPr>
          <w:rFonts w:hint="eastAsia"/>
          <w:b/>
          <w:bCs/>
          <w:sz w:val="24"/>
          <w:lang w:val="en-US" w:eastAsia="zh-CN"/>
        </w:rPr>
        <w:t>52</w:t>
      </w:r>
      <w:r>
        <w:rPr>
          <w:rFonts w:hint="eastAsia"/>
          <w:b/>
          <w:bCs/>
          <w:sz w:val="24"/>
        </w:rPr>
        <w:t>）厨余垃圾</w:t>
      </w:r>
      <w:r>
        <w:rPr>
          <w:b/>
          <w:bCs/>
          <w:sz w:val="24"/>
        </w:rPr>
        <w:t xml:space="preserve"> </w:t>
      </w:r>
      <w:r>
        <w:rPr>
          <w:rFonts w:hint="eastAsia"/>
          <w:b/>
          <w:bCs/>
          <w:sz w:val="24"/>
        </w:rPr>
        <w:t>Food Waste</w:t>
      </w:r>
    </w:p>
    <w:p>
      <w:pPr>
        <w:spacing w:line="360" w:lineRule="auto"/>
        <w:ind w:firstLine="480" w:firstLineChars="200"/>
        <w:rPr>
          <w:sz w:val="24"/>
        </w:rPr>
      </w:pPr>
      <w:r>
        <w:rPr>
          <w:sz w:val="24"/>
        </w:rPr>
        <w:t>表示易腐烂的、含有机质的生活垃圾，包括家庭厨余垃圾、餐厨垃圾和其他厨余垃圾等</w:t>
      </w:r>
      <w:r>
        <w:rPr>
          <w:rFonts w:hint="eastAsia"/>
          <w:sz w:val="24"/>
        </w:rPr>
        <w:t>。</w:t>
      </w:r>
    </w:p>
    <w:p>
      <w:pPr>
        <w:spacing w:line="360" w:lineRule="auto"/>
        <w:rPr>
          <w:b/>
          <w:bCs/>
          <w:sz w:val="24"/>
        </w:rPr>
      </w:pPr>
      <w:r>
        <w:rPr>
          <w:rFonts w:hint="eastAsia"/>
          <w:b/>
          <w:bCs/>
          <w:sz w:val="24"/>
        </w:rPr>
        <w:t>（5</w:t>
      </w:r>
      <w:r>
        <w:rPr>
          <w:rFonts w:hint="eastAsia"/>
          <w:b/>
          <w:bCs/>
          <w:sz w:val="24"/>
          <w:lang w:val="en-US" w:eastAsia="zh-CN"/>
        </w:rPr>
        <w:t>3</w:t>
      </w:r>
      <w:r>
        <w:rPr>
          <w:rFonts w:hint="eastAsia"/>
          <w:b/>
          <w:bCs/>
          <w:sz w:val="24"/>
        </w:rPr>
        <w:t>）餐厨垃圾 Restaurant Food Waste</w:t>
      </w:r>
    </w:p>
    <w:p>
      <w:pPr>
        <w:spacing w:line="360" w:lineRule="auto"/>
        <w:ind w:firstLine="480" w:firstLineChars="200"/>
        <w:rPr>
          <w:sz w:val="24"/>
        </w:rPr>
      </w:pPr>
      <w:r>
        <w:rPr>
          <w:sz w:val="24"/>
        </w:rPr>
        <w:t>表示相关企业和公共机构在食品加工、饮食服务、单位供餐等活动中，产生的食物残渣、食品加工废料和废弃食用油脂等</w:t>
      </w:r>
      <w:r>
        <w:rPr>
          <w:rFonts w:hint="eastAsia"/>
          <w:sz w:val="24"/>
        </w:rPr>
        <w:t>。</w:t>
      </w:r>
    </w:p>
    <w:p>
      <w:pPr>
        <w:spacing w:line="360" w:lineRule="auto"/>
        <w:rPr>
          <w:b/>
          <w:bCs/>
          <w:sz w:val="24"/>
        </w:rPr>
      </w:pPr>
      <w:r>
        <w:rPr>
          <w:rFonts w:hint="eastAsia"/>
          <w:b/>
          <w:bCs/>
          <w:sz w:val="24"/>
        </w:rPr>
        <w:t>（5</w:t>
      </w:r>
      <w:r>
        <w:rPr>
          <w:rFonts w:hint="eastAsia"/>
          <w:b/>
          <w:bCs/>
          <w:sz w:val="24"/>
          <w:lang w:val="en-US" w:eastAsia="zh-CN"/>
        </w:rPr>
        <w:t>4</w:t>
      </w:r>
      <w:r>
        <w:rPr>
          <w:rFonts w:hint="eastAsia"/>
          <w:b/>
          <w:bCs/>
          <w:sz w:val="24"/>
        </w:rPr>
        <w:t>）家庭厨余垃圾 Household Food Waste</w:t>
      </w:r>
    </w:p>
    <w:p>
      <w:pPr>
        <w:spacing w:line="360" w:lineRule="auto"/>
        <w:ind w:firstLine="480" w:firstLineChars="200"/>
        <w:rPr>
          <w:sz w:val="24"/>
        </w:rPr>
      </w:pPr>
      <w:r>
        <w:rPr>
          <w:sz w:val="24"/>
        </w:rPr>
        <w:t>表示居民家庭日常生活过程中产生的菜帮、菜叶、瓜果皮壳、剩菜剩饭、废弃食物等易腐性垃圾，简称“厨余垃圾”。</w:t>
      </w:r>
    </w:p>
    <w:p>
      <w:pPr>
        <w:spacing w:line="360" w:lineRule="auto"/>
        <w:rPr>
          <w:b/>
          <w:bCs/>
          <w:sz w:val="24"/>
        </w:rPr>
      </w:pPr>
      <w:r>
        <w:rPr>
          <w:rFonts w:hint="eastAsia"/>
          <w:b/>
          <w:bCs/>
          <w:sz w:val="24"/>
        </w:rPr>
        <w:t>（5</w:t>
      </w:r>
      <w:r>
        <w:rPr>
          <w:rFonts w:hint="eastAsia"/>
          <w:b/>
          <w:bCs/>
          <w:sz w:val="24"/>
          <w:lang w:val="en-US" w:eastAsia="zh-CN"/>
        </w:rPr>
        <w:t>5</w:t>
      </w:r>
      <w:r>
        <w:rPr>
          <w:rFonts w:hint="eastAsia"/>
          <w:b/>
          <w:bCs/>
          <w:sz w:val="24"/>
        </w:rPr>
        <w:t>）其他厨余垃圾 Other Food Waste</w:t>
      </w:r>
    </w:p>
    <w:p>
      <w:pPr>
        <w:spacing w:line="360" w:lineRule="auto"/>
        <w:ind w:firstLine="480" w:firstLineChars="200"/>
        <w:rPr>
          <w:sz w:val="24"/>
        </w:rPr>
      </w:pPr>
      <w:r>
        <w:rPr>
          <w:sz w:val="24"/>
        </w:rPr>
        <w:t>表示农贸市场、农产品批发市场产生的蔬菜瓜果垃圾、腐肉、肉碎骨、水产品、畜禽内脏等，简称“厨余垃圾”。</w:t>
      </w:r>
    </w:p>
    <w:p>
      <w:pPr>
        <w:spacing w:line="360" w:lineRule="auto"/>
        <w:rPr>
          <w:b/>
          <w:bCs/>
          <w:sz w:val="24"/>
        </w:rPr>
      </w:pPr>
      <w:r>
        <w:rPr>
          <w:rFonts w:hint="eastAsia"/>
          <w:b/>
          <w:bCs/>
          <w:sz w:val="24"/>
        </w:rPr>
        <w:t>（5</w:t>
      </w:r>
      <w:r>
        <w:rPr>
          <w:rFonts w:hint="eastAsia"/>
          <w:b/>
          <w:bCs/>
          <w:sz w:val="24"/>
          <w:lang w:val="en-US" w:eastAsia="zh-CN"/>
        </w:rPr>
        <w:t>6</w:t>
      </w:r>
      <w:r>
        <w:rPr>
          <w:rFonts w:hint="eastAsia"/>
          <w:b/>
          <w:bCs/>
          <w:sz w:val="24"/>
        </w:rPr>
        <w:t>）地沟油 oil made from restaurant drainage sewage</w:t>
      </w:r>
    </w:p>
    <w:p>
      <w:pPr>
        <w:spacing w:line="360" w:lineRule="auto"/>
        <w:ind w:firstLine="480" w:firstLineChars="200"/>
        <w:rPr>
          <w:sz w:val="24"/>
        </w:rPr>
      </w:pPr>
      <w:r>
        <w:rPr>
          <w:rFonts w:hint="eastAsia"/>
          <w:sz w:val="24"/>
        </w:rPr>
        <w:t>从餐饮单位厨房排水除油设施分离出的油脂和排水管道或检查井清掏污物中提炼出的油脂。</w:t>
      </w:r>
    </w:p>
    <w:p>
      <w:pPr>
        <w:spacing w:line="360" w:lineRule="auto"/>
        <w:rPr>
          <w:b/>
          <w:bCs/>
          <w:sz w:val="24"/>
        </w:rPr>
      </w:pPr>
      <w:r>
        <w:rPr>
          <w:rFonts w:hint="eastAsia"/>
          <w:b/>
          <w:bCs/>
          <w:sz w:val="24"/>
        </w:rPr>
        <w:t>（5</w:t>
      </w:r>
      <w:r>
        <w:rPr>
          <w:rFonts w:hint="eastAsia"/>
          <w:b/>
          <w:bCs/>
          <w:sz w:val="24"/>
          <w:lang w:val="en-US" w:eastAsia="zh-CN"/>
        </w:rPr>
        <w:t>7</w:t>
      </w:r>
      <w:r>
        <w:rPr>
          <w:rFonts w:hint="eastAsia"/>
          <w:b/>
          <w:bCs/>
          <w:sz w:val="24"/>
        </w:rPr>
        <w:t>）预处理 pretreatment</w:t>
      </w:r>
    </w:p>
    <w:p>
      <w:pPr>
        <w:spacing w:line="360" w:lineRule="auto"/>
        <w:ind w:firstLine="480" w:firstLineChars="200"/>
        <w:rPr>
          <w:sz w:val="24"/>
        </w:rPr>
      </w:pPr>
      <w:r>
        <w:rPr>
          <w:rFonts w:hint="eastAsia"/>
          <w:sz w:val="24"/>
        </w:rPr>
        <w:t>使厨余垃圾特性和类别满足后续的处理要求，对其进行的预先加工或分类的过程。</w:t>
      </w:r>
    </w:p>
    <w:p>
      <w:pPr>
        <w:spacing w:line="360" w:lineRule="auto"/>
        <w:rPr>
          <w:b/>
          <w:bCs/>
          <w:sz w:val="24"/>
        </w:rPr>
      </w:pPr>
      <w:r>
        <w:rPr>
          <w:rFonts w:hint="eastAsia"/>
          <w:b/>
          <w:bCs/>
          <w:sz w:val="24"/>
        </w:rPr>
        <w:t>（5</w:t>
      </w:r>
      <w:r>
        <w:rPr>
          <w:rFonts w:hint="eastAsia"/>
          <w:b/>
          <w:bCs/>
          <w:sz w:val="24"/>
          <w:lang w:val="en-US" w:eastAsia="zh-CN"/>
        </w:rPr>
        <w:t>8</w:t>
      </w:r>
      <w:r>
        <w:rPr>
          <w:rFonts w:hint="eastAsia"/>
          <w:b/>
          <w:bCs/>
          <w:sz w:val="24"/>
        </w:rPr>
        <w:t>）厌氧消化 anaerobic digestion</w:t>
      </w:r>
    </w:p>
    <w:p>
      <w:pPr>
        <w:spacing w:line="360" w:lineRule="auto"/>
        <w:ind w:firstLine="480" w:firstLineChars="200"/>
        <w:rPr>
          <w:sz w:val="24"/>
        </w:rPr>
      </w:pPr>
      <w:r>
        <w:rPr>
          <w:rFonts w:hint="eastAsia"/>
          <w:sz w:val="24"/>
        </w:rPr>
        <w:t>在无氧或缺氧条件下，利用厌氧微生物的作用使厨余垃圾中可生物降解的有机物转化为甲烷、二氧化碳和稳定物质的生物化学过程。</w:t>
      </w:r>
    </w:p>
    <w:p>
      <w:pPr>
        <w:spacing w:line="360" w:lineRule="auto"/>
        <w:rPr>
          <w:b/>
          <w:bCs/>
          <w:sz w:val="24"/>
        </w:rPr>
      </w:pPr>
      <w:r>
        <w:rPr>
          <w:rFonts w:hint="eastAsia"/>
          <w:b/>
          <w:bCs/>
          <w:sz w:val="24"/>
        </w:rPr>
        <w:t>（5</w:t>
      </w:r>
      <w:r>
        <w:rPr>
          <w:rFonts w:hint="eastAsia"/>
          <w:b/>
          <w:bCs/>
          <w:sz w:val="24"/>
          <w:lang w:val="en-US" w:eastAsia="zh-CN"/>
        </w:rPr>
        <w:t>9</w:t>
      </w:r>
      <w:r>
        <w:rPr>
          <w:rFonts w:hint="eastAsia"/>
          <w:b/>
          <w:bCs/>
          <w:sz w:val="24"/>
        </w:rPr>
        <w:t>）湿式厌氧消化 wet anaerobic digestion</w:t>
      </w:r>
    </w:p>
    <w:p>
      <w:pPr>
        <w:spacing w:line="360" w:lineRule="auto"/>
        <w:ind w:firstLine="480" w:firstLineChars="200"/>
        <w:rPr>
          <w:sz w:val="24"/>
        </w:rPr>
      </w:pPr>
      <w:r>
        <w:rPr>
          <w:rFonts w:hint="eastAsia"/>
          <w:sz w:val="24"/>
        </w:rPr>
        <w:t>在总固体含量为10%～15%的情况下进行厌氧消化的工艺。</w:t>
      </w:r>
    </w:p>
    <w:p>
      <w:pPr>
        <w:spacing w:line="360" w:lineRule="auto"/>
        <w:rPr>
          <w:b/>
          <w:bCs/>
          <w:sz w:val="24"/>
        </w:rPr>
      </w:pPr>
      <w:r>
        <w:rPr>
          <w:rFonts w:hint="eastAsia"/>
          <w:b/>
          <w:bCs/>
          <w:sz w:val="24"/>
        </w:rPr>
        <w:t>（</w:t>
      </w:r>
      <w:r>
        <w:rPr>
          <w:rFonts w:hint="eastAsia"/>
          <w:b/>
          <w:bCs/>
          <w:sz w:val="24"/>
          <w:lang w:val="en-US" w:eastAsia="zh-CN"/>
        </w:rPr>
        <w:t>60</w:t>
      </w:r>
      <w:r>
        <w:rPr>
          <w:rFonts w:hint="eastAsia"/>
          <w:b/>
          <w:bCs/>
          <w:sz w:val="24"/>
        </w:rPr>
        <w:t>）干式厌氧消化 dry anaerobic digestion</w:t>
      </w:r>
    </w:p>
    <w:p>
      <w:pPr>
        <w:spacing w:line="360" w:lineRule="auto"/>
        <w:ind w:firstLine="480" w:firstLineChars="200"/>
        <w:rPr>
          <w:sz w:val="24"/>
        </w:rPr>
      </w:pPr>
      <w:r>
        <w:rPr>
          <w:rFonts w:hint="eastAsia"/>
          <w:sz w:val="24"/>
        </w:rPr>
        <w:t>在总固体含量为20%～40%的情况下进行厌氧消化的工艺。</w:t>
      </w:r>
    </w:p>
    <w:p>
      <w:pPr>
        <w:spacing w:line="360" w:lineRule="auto"/>
        <w:rPr>
          <w:b/>
          <w:bCs/>
          <w:sz w:val="24"/>
        </w:rPr>
      </w:pPr>
      <w:r>
        <w:rPr>
          <w:rFonts w:hint="eastAsia"/>
          <w:b/>
          <w:bCs/>
          <w:sz w:val="24"/>
        </w:rPr>
        <w:t>（</w:t>
      </w:r>
      <w:r>
        <w:rPr>
          <w:rFonts w:hint="eastAsia"/>
          <w:b/>
          <w:bCs/>
          <w:sz w:val="24"/>
          <w:lang w:val="en-US" w:eastAsia="zh-CN"/>
        </w:rPr>
        <w:t>61</w:t>
      </w:r>
      <w:r>
        <w:rPr>
          <w:rFonts w:hint="eastAsia"/>
          <w:b/>
          <w:bCs/>
          <w:sz w:val="24"/>
        </w:rPr>
        <w:t>）中温厌氧消化 mesophilic anaerobic digestion</w:t>
      </w:r>
    </w:p>
    <w:p>
      <w:pPr>
        <w:spacing w:line="360" w:lineRule="auto"/>
        <w:ind w:firstLine="480" w:firstLineChars="200"/>
        <w:rPr>
          <w:sz w:val="24"/>
        </w:rPr>
      </w:pPr>
      <w:r>
        <w:rPr>
          <w:rFonts w:hint="eastAsia"/>
          <w:sz w:val="24"/>
        </w:rPr>
        <w:t>反应池温度控制在35℃～40℃的厌氧反应。</w:t>
      </w:r>
    </w:p>
    <w:p>
      <w:pPr>
        <w:spacing w:line="360" w:lineRule="auto"/>
        <w:rPr>
          <w:b/>
          <w:bCs/>
          <w:sz w:val="24"/>
        </w:rPr>
      </w:pPr>
      <w:r>
        <w:rPr>
          <w:rFonts w:hint="eastAsia"/>
          <w:b/>
          <w:bCs/>
          <w:sz w:val="24"/>
        </w:rPr>
        <w:t>（</w:t>
      </w:r>
      <w:r>
        <w:rPr>
          <w:rFonts w:hint="eastAsia"/>
          <w:b/>
          <w:bCs/>
          <w:sz w:val="24"/>
          <w:lang w:val="en-US" w:eastAsia="zh-CN"/>
        </w:rPr>
        <w:t>62</w:t>
      </w:r>
      <w:r>
        <w:rPr>
          <w:rFonts w:hint="eastAsia"/>
          <w:b/>
          <w:bCs/>
          <w:sz w:val="24"/>
        </w:rPr>
        <w:t>）高温厌氧消化 thermophilic anaerobic digestion</w:t>
      </w:r>
    </w:p>
    <w:p>
      <w:pPr>
        <w:spacing w:line="360" w:lineRule="auto"/>
        <w:ind w:firstLine="480" w:firstLineChars="200"/>
        <w:rPr>
          <w:sz w:val="24"/>
        </w:rPr>
      </w:pPr>
      <w:r>
        <w:rPr>
          <w:rFonts w:hint="eastAsia"/>
          <w:sz w:val="24"/>
        </w:rPr>
        <w:t>反应池温度控制在45℃～57℃的厌氧反应。</w:t>
      </w:r>
    </w:p>
    <w:p>
      <w:pPr>
        <w:spacing w:line="360" w:lineRule="auto"/>
        <w:rPr>
          <w:b/>
          <w:bCs/>
          <w:sz w:val="24"/>
        </w:rPr>
      </w:pPr>
      <w:r>
        <w:rPr>
          <w:rFonts w:hint="eastAsia"/>
          <w:b/>
          <w:bCs/>
          <w:sz w:val="24"/>
        </w:rPr>
        <w:t>（6</w:t>
      </w:r>
      <w:r>
        <w:rPr>
          <w:rFonts w:hint="eastAsia"/>
          <w:b/>
          <w:bCs/>
          <w:sz w:val="24"/>
          <w:lang w:val="en-US" w:eastAsia="zh-CN"/>
        </w:rPr>
        <w:t>3</w:t>
      </w:r>
      <w:r>
        <w:rPr>
          <w:rFonts w:hint="eastAsia"/>
          <w:b/>
          <w:bCs/>
          <w:sz w:val="24"/>
        </w:rPr>
        <w:t>）好氧生物处理 aerobic biological treatment</w:t>
      </w:r>
    </w:p>
    <w:p>
      <w:pPr>
        <w:spacing w:line="360" w:lineRule="auto"/>
        <w:ind w:firstLine="480" w:firstLineChars="200"/>
        <w:rPr>
          <w:sz w:val="24"/>
        </w:rPr>
      </w:pPr>
      <w:r>
        <w:rPr>
          <w:rFonts w:hint="eastAsia"/>
          <w:sz w:val="24"/>
        </w:rPr>
        <w:t>利用好氧微生物（包括兼性微生物）在有氧气存在的条件下进行生物代谢以降解有机物，使其稳定、无害化的处理方法。</w:t>
      </w:r>
    </w:p>
    <w:p>
      <w:pPr>
        <w:spacing w:line="360" w:lineRule="auto"/>
        <w:rPr>
          <w:b/>
          <w:bCs/>
          <w:sz w:val="24"/>
        </w:rPr>
      </w:pPr>
      <w:r>
        <w:rPr>
          <w:rFonts w:hint="eastAsia"/>
          <w:b/>
          <w:bCs/>
          <w:sz w:val="24"/>
        </w:rPr>
        <w:t>（6</w:t>
      </w:r>
      <w:r>
        <w:rPr>
          <w:rFonts w:hint="eastAsia"/>
          <w:b/>
          <w:bCs/>
          <w:sz w:val="24"/>
          <w:lang w:val="en-US" w:eastAsia="zh-CN"/>
        </w:rPr>
        <w:t>4</w:t>
      </w:r>
      <w:r>
        <w:rPr>
          <w:rFonts w:hint="eastAsia"/>
          <w:b/>
          <w:bCs/>
          <w:sz w:val="24"/>
        </w:rPr>
        <w:t>）生物转化 Biotransformation</w:t>
      </w:r>
    </w:p>
    <w:p>
      <w:pPr>
        <w:spacing w:line="360" w:lineRule="auto"/>
        <w:ind w:firstLine="480" w:firstLineChars="200"/>
        <w:rPr>
          <w:sz w:val="24"/>
        </w:rPr>
      </w:pPr>
      <w:r>
        <w:rPr>
          <w:rFonts w:hint="eastAsia"/>
          <w:sz w:val="24"/>
        </w:rPr>
        <w:t>利用黑水虻、蟑螂、红头蝇等昆虫进食厨余垃圾，进行生物转化的处理方法。</w:t>
      </w:r>
    </w:p>
    <w:p>
      <w:pPr>
        <w:spacing w:line="360" w:lineRule="auto"/>
        <w:rPr>
          <w:b/>
          <w:bCs/>
          <w:sz w:val="24"/>
        </w:rPr>
      </w:pPr>
      <w:r>
        <w:rPr>
          <w:rFonts w:hint="eastAsia"/>
          <w:b/>
          <w:bCs/>
          <w:sz w:val="24"/>
        </w:rPr>
        <w:t>（6</w:t>
      </w:r>
      <w:r>
        <w:rPr>
          <w:rFonts w:hint="eastAsia"/>
          <w:b/>
          <w:bCs/>
          <w:sz w:val="24"/>
          <w:lang w:val="en-US" w:eastAsia="zh-CN"/>
        </w:rPr>
        <w:t>5</w:t>
      </w:r>
      <w:r>
        <w:rPr>
          <w:rFonts w:hint="eastAsia"/>
          <w:b/>
          <w:bCs/>
          <w:sz w:val="24"/>
        </w:rPr>
        <w:t>）沼气 biogas</w:t>
      </w:r>
    </w:p>
    <w:p>
      <w:pPr>
        <w:spacing w:line="360" w:lineRule="auto"/>
        <w:ind w:firstLine="480" w:firstLineChars="200"/>
        <w:rPr>
          <w:sz w:val="24"/>
        </w:rPr>
      </w:pPr>
      <w:r>
        <w:rPr>
          <w:rFonts w:hint="eastAsia"/>
          <w:sz w:val="24"/>
        </w:rPr>
        <w:t>在厨余垃圾厌氧消化时有机物分解所产生的气体，主要成分为甲烷和二氧化碳，并有少量的氢气、氮气和硫化氢等。</w:t>
      </w:r>
    </w:p>
    <w:p>
      <w:pPr>
        <w:spacing w:line="360" w:lineRule="auto"/>
        <w:jc w:val="left"/>
        <w:rPr>
          <w:b/>
          <w:bCs/>
          <w:sz w:val="24"/>
        </w:rPr>
      </w:pPr>
      <w:r>
        <w:rPr>
          <w:rFonts w:hint="eastAsia"/>
          <w:b/>
          <w:bCs/>
          <w:sz w:val="24"/>
        </w:rPr>
        <w:t>（6</w:t>
      </w:r>
      <w:r>
        <w:rPr>
          <w:rFonts w:hint="eastAsia"/>
          <w:b/>
          <w:bCs/>
          <w:sz w:val="24"/>
          <w:lang w:val="en-US" w:eastAsia="zh-CN"/>
        </w:rPr>
        <w:t>6</w:t>
      </w:r>
      <w:r>
        <w:rPr>
          <w:rFonts w:hint="eastAsia"/>
          <w:b/>
          <w:bCs/>
          <w:sz w:val="24"/>
        </w:rPr>
        <w:t>）</w:t>
      </w:r>
      <w:r>
        <w:rPr>
          <w:b/>
          <w:bCs/>
          <w:sz w:val="24"/>
        </w:rPr>
        <w:t>生活垃圾转运站 Refuse Transfer Station</w:t>
      </w:r>
    </w:p>
    <w:p>
      <w:pPr>
        <w:spacing w:line="360" w:lineRule="auto"/>
        <w:ind w:firstLine="480" w:firstLineChars="200"/>
        <w:jc w:val="left"/>
        <w:rPr>
          <w:sz w:val="24"/>
        </w:rPr>
      </w:pPr>
      <w:r>
        <w:rPr>
          <w:sz w:val="24"/>
        </w:rPr>
        <w:t>为了减少垃圾长距离清运的运输费用而在垃圾产地（或集中地点）至处理处置设施之间所设的垃圾压缩和中转设施，以提高垃圾清运效率，降低垃圾运输成本。</w:t>
      </w:r>
    </w:p>
    <w:p>
      <w:pPr>
        <w:adjustRightInd w:val="0"/>
        <w:snapToGrid w:val="0"/>
        <w:spacing w:line="360" w:lineRule="auto"/>
        <w:rPr>
          <w:b/>
          <w:bCs/>
          <w:sz w:val="24"/>
          <w:lang w:bidi="ar"/>
        </w:rPr>
      </w:pPr>
      <w:r>
        <w:rPr>
          <w:rFonts w:hint="eastAsia"/>
          <w:b/>
          <w:bCs/>
          <w:sz w:val="24"/>
        </w:rPr>
        <w:t>（6</w:t>
      </w:r>
      <w:r>
        <w:rPr>
          <w:rFonts w:hint="eastAsia"/>
          <w:b/>
          <w:bCs/>
          <w:sz w:val="24"/>
          <w:lang w:val="en-US" w:eastAsia="zh-CN"/>
        </w:rPr>
        <w:t>7</w:t>
      </w:r>
      <w:r>
        <w:rPr>
          <w:rFonts w:hint="eastAsia"/>
          <w:b/>
          <w:bCs/>
          <w:sz w:val="24"/>
        </w:rPr>
        <w:t>）</w:t>
      </w:r>
      <w:r>
        <w:rPr>
          <w:b/>
          <w:bCs/>
          <w:sz w:val="24"/>
          <w:lang w:bidi="ar"/>
        </w:rPr>
        <w:t>填埋库区 compartment</w:t>
      </w:r>
    </w:p>
    <w:p>
      <w:pPr>
        <w:adjustRightInd w:val="0"/>
        <w:snapToGrid w:val="0"/>
        <w:spacing w:line="360" w:lineRule="auto"/>
        <w:ind w:firstLine="480" w:firstLineChars="200"/>
        <w:rPr>
          <w:sz w:val="24"/>
          <w:lang w:bidi="ar"/>
        </w:rPr>
      </w:pPr>
      <w:r>
        <w:rPr>
          <w:sz w:val="24"/>
          <w:lang w:bidi="ar"/>
        </w:rPr>
        <w:t>填埋场中用于填埋生活垃圾的区域。</w:t>
      </w:r>
    </w:p>
    <w:p>
      <w:pPr>
        <w:adjustRightInd w:val="0"/>
        <w:snapToGrid w:val="0"/>
        <w:spacing w:line="360" w:lineRule="auto"/>
        <w:rPr>
          <w:b/>
          <w:bCs/>
          <w:sz w:val="24"/>
          <w:lang w:bidi="ar"/>
        </w:rPr>
      </w:pPr>
      <w:r>
        <w:rPr>
          <w:rFonts w:hint="eastAsia"/>
          <w:b/>
          <w:bCs/>
          <w:sz w:val="24"/>
        </w:rPr>
        <w:t>（6</w:t>
      </w:r>
      <w:r>
        <w:rPr>
          <w:rFonts w:hint="eastAsia"/>
          <w:b/>
          <w:bCs/>
          <w:sz w:val="24"/>
          <w:lang w:val="en-US" w:eastAsia="zh-CN"/>
        </w:rPr>
        <w:t>8</w:t>
      </w:r>
      <w:r>
        <w:rPr>
          <w:rFonts w:hint="eastAsia"/>
          <w:b/>
          <w:bCs/>
          <w:sz w:val="24"/>
        </w:rPr>
        <w:t>）</w:t>
      </w:r>
      <w:r>
        <w:rPr>
          <w:b/>
          <w:bCs/>
          <w:sz w:val="24"/>
          <w:lang w:bidi="ar"/>
        </w:rPr>
        <w:t>填埋库容 landfill capacity</w:t>
      </w:r>
    </w:p>
    <w:p>
      <w:pPr>
        <w:adjustRightInd w:val="0"/>
        <w:snapToGrid w:val="0"/>
        <w:spacing w:line="360" w:lineRule="auto"/>
        <w:ind w:firstLine="480" w:firstLineChars="200"/>
        <w:rPr>
          <w:sz w:val="24"/>
          <w:lang w:bidi="ar"/>
        </w:rPr>
      </w:pPr>
      <w:r>
        <w:rPr>
          <w:sz w:val="24"/>
          <w:lang w:bidi="ar"/>
        </w:rPr>
        <w:t>填埋库区填入的生活垃圾和功能性辅助材料所占用的体积，即封场堆体表层曲面与平整场底层曲面之间的体积。</w:t>
      </w:r>
    </w:p>
    <w:p>
      <w:pPr>
        <w:adjustRightInd w:val="0"/>
        <w:snapToGrid w:val="0"/>
        <w:spacing w:line="360" w:lineRule="auto"/>
        <w:rPr>
          <w:b/>
          <w:bCs/>
          <w:sz w:val="24"/>
          <w:lang w:bidi="ar"/>
        </w:rPr>
      </w:pPr>
      <w:r>
        <w:rPr>
          <w:rFonts w:hint="eastAsia"/>
          <w:b/>
          <w:bCs/>
          <w:sz w:val="24"/>
        </w:rPr>
        <w:t>（6</w:t>
      </w:r>
      <w:r>
        <w:rPr>
          <w:rFonts w:hint="eastAsia"/>
          <w:b/>
          <w:bCs/>
          <w:sz w:val="24"/>
          <w:lang w:val="en-US" w:eastAsia="zh-CN"/>
        </w:rPr>
        <w:t>9</w:t>
      </w:r>
      <w:r>
        <w:rPr>
          <w:rFonts w:hint="eastAsia"/>
          <w:b/>
          <w:bCs/>
          <w:sz w:val="24"/>
        </w:rPr>
        <w:t>）</w:t>
      </w:r>
      <w:r>
        <w:rPr>
          <w:b/>
          <w:bCs/>
          <w:sz w:val="24"/>
          <w:lang w:bidi="ar"/>
        </w:rPr>
        <w:t>垃圾坝 retaining dam</w:t>
      </w:r>
    </w:p>
    <w:p>
      <w:pPr>
        <w:adjustRightInd w:val="0"/>
        <w:snapToGrid w:val="0"/>
        <w:spacing w:line="360" w:lineRule="auto"/>
        <w:ind w:firstLine="480" w:firstLineChars="200"/>
        <w:rPr>
          <w:sz w:val="24"/>
          <w:lang w:bidi="ar"/>
        </w:rPr>
      </w:pPr>
      <w:r>
        <w:rPr>
          <w:sz w:val="24"/>
          <w:lang w:bidi="ar"/>
        </w:rPr>
        <w:t>建在填埋库区汇水上下游或周边或库区内，由土石等建筑材料筑成的堤坝。</w:t>
      </w:r>
    </w:p>
    <w:p>
      <w:pPr>
        <w:adjustRightInd w:val="0"/>
        <w:snapToGrid w:val="0"/>
        <w:spacing w:line="360" w:lineRule="auto"/>
        <w:rPr>
          <w:b/>
          <w:bCs/>
          <w:sz w:val="24"/>
          <w:lang w:bidi="ar"/>
        </w:rPr>
      </w:pPr>
      <w:r>
        <w:rPr>
          <w:rFonts w:hint="eastAsia"/>
          <w:b/>
          <w:bCs/>
          <w:sz w:val="24"/>
        </w:rPr>
        <w:t>（</w:t>
      </w:r>
      <w:r>
        <w:rPr>
          <w:rFonts w:hint="eastAsia"/>
          <w:b/>
          <w:bCs/>
          <w:sz w:val="24"/>
          <w:lang w:val="en-US" w:eastAsia="zh-CN"/>
        </w:rPr>
        <w:t>70</w:t>
      </w:r>
      <w:r>
        <w:rPr>
          <w:rFonts w:hint="eastAsia"/>
          <w:b/>
          <w:bCs/>
          <w:sz w:val="24"/>
        </w:rPr>
        <w:t>）</w:t>
      </w:r>
      <w:r>
        <w:rPr>
          <w:b/>
          <w:bCs/>
          <w:sz w:val="24"/>
          <w:lang w:bidi="ar"/>
        </w:rPr>
        <w:t>防渗系统 lining system</w:t>
      </w:r>
    </w:p>
    <w:p>
      <w:pPr>
        <w:adjustRightInd w:val="0"/>
        <w:snapToGrid w:val="0"/>
        <w:spacing w:line="360" w:lineRule="auto"/>
        <w:ind w:firstLine="480" w:firstLineChars="200"/>
        <w:rPr>
          <w:sz w:val="24"/>
          <w:lang w:bidi="ar"/>
        </w:rPr>
      </w:pPr>
      <w:r>
        <w:rPr>
          <w:sz w:val="24"/>
          <w:lang w:bidi="ar"/>
        </w:rPr>
        <w:t>在填埋库区和调节池底部及四周边坡上为构筑渗沥液防渗屏障所选用的各种材料组成的体系。</w:t>
      </w:r>
    </w:p>
    <w:p>
      <w:pPr>
        <w:adjustRightInd w:val="0"/>
        <w:snapToGrid w:val="0"/>
        <w:spacing w:line="360" w:lineRule="auto"/>
        <w:rPr>
          <w:b/>
          <w:bCs/>
          <w:sz w:val="24"/>
          <w:lang w:bidi="ar"/>
        </w:rPr>
      </w:pPr>
      <w:r>
        <w:rPr>
          <w:rFonts w:hint="eastAsia"/>
          <w:b/>
          <w:bCs/>
          <w:sz w:val="24"/>
        </w:rPr>
        <w:t>（</w:t>
      </w:r>
      <w:r>
        <w:rPr>
          <w:rFonts w:hint="eastAsia"/>
          <w:b/>
          <w:bCs/>
          <w:sz w:val="24"/>
          <w:lang w:val="en-US" w:eastAsia="zh-CN"/>
        </w:rPr>
        <w:t>71</w:t>
      </w:r>
      <w:r>
        <w:rPr>
          <w:rFonts w:hint="eastAsia"/>
          <w:b/>
          <w:bCs/>
          <w:sz w:val="24"/>
        </w:rPr>
        <w:t>）</w:t>
      </w:r>
      <w:r>
        <w:rPr>
          <w:b/>
          <w:bCs/>
          <w:sz w:val="24"/>
          <w:lang w:bidi="ar"/>
        </w:rPr>
        <w:t>垂直防渗帷幕 vertical barruers</w:t>
      </w:r>
    </w:p>
    <w:p>
      <w:pPr>
        <w:adjustRightInd w:val="0"/>
        <w:snapToGrid w:val="0"/>
        <w:spacing w:line="360" w:lineRule="auto"/>
        <w:ind w:firstLine="480" w:firstLineChars="200"/>
        <w:rPr>
          <w:sz w:val="24"/>
          <w:lang w:bidi="ar"/>
        </w:rPr>
      </w:pPr>
      <w:r>
        <w:rPr>
          <w:sz w:val="24"/>
          <w:lang w:bidi="ar"/>
        </w:rPr>
        <w:t>利用防渗材料在填埋库区或调节池周边设置的竖向阻挡地下水或渗沥液的防渗结构。</w:t>
      </w:r>
    </w:p>
    <w:p>
      <w:pPr>
        <w:adjustRightInd w:val="0"/>
        <w:snapToGrid w:val="0"/>
        <w:spacing w:line="360" w:lineRule="auto"/>
        <w:rPr>
          <w:b/>
          <w:bCs/>
          <w:sz w:val="24"/>
          <w:lang w:bidi="ar"/>
        </w:rPr>
      </w:pPr>
      <w:r>
        <w:rPr>
          <w:rFonts w:hint="eastAsia"/>
          <w:b/>
          <w:bCs/>
          <w:sz w:val="24"/>
        </w:rPr>
        <w:t>（7</w:t>
      </w:r>
      <w:r>
        <w:rPr>
          <w:rFonts w:hint="eastAsia"/>
          <w:b/>
          <w:bCs/>
          <w:sz w:val="24"/>
          <w:lang w:val="en-US" w:eastAsia="zh-CN"/>
        </w:rPr>
        <w:t>2</w:t>
      </w:r>
      <w:r>
        <w:rPr>
          <w:rFonts w:hint="eastAsia"/>
          <w:b/>
          <w:bCs/>
          <w:sz w:val="24"/>
        </w:rPr>
        <w:t>）</w:t>
      </w:r>
      <w:r>
        <w:rPr>
          <w:b/>
          <w:bCs/>
          <w:sz w:val="24"/>
          <w:lang w:bidi="ar"/>
        </w:rPr>
        <w:t>地下水收集导排系统  groundwater collectiom and removal system</w:t>
      </w:r>
    </w:p>
    <w:p>
      <w:pPr>
        <w:adjustRightInd w:val="0"/>
        <w:snapToGrid w:val="0"/>
        <w:spacing w:line="360" w:lineRule="auto"/>
        <w:ind w:firstLine="480" w:firstLineChars="200"/>
        <w:rPr>
          <w:sz w:val="24"/>
          <w:lang w:bidi="ar"/>
        </w:rPr>
      </w:pPr>
      <w:r>
        <w:rPr>
          <w:sz w:val="24"/>
          <w:lang w:bidi="ar"/>
        </w:rPr>
        <w:t>在填埋库区和调节池防渗系统基础层下部，用于将地下水汇集和导出的设施体系。</w:t>
      </w:r>
    </w:p>
    <w:p>
      <w:pPr>
        <w:adjustRightInd w:val="0"/>
        <w:snapToGrid w:val="0"/>
        <w:spacing w:line="360" w:lineRule="auto"/>
        <w:rPr>
          <w:b/>
          <w:bCs/>
          <w:sz w:val="24"/>
          <w:lang w:bidi="ar"/>
        </w:rPr>
      </w:pPr>
      <w:r>
        <w:rPr>
          <w:rFonts w:hint="eastAsia"/>
          <w:b/>
          <w:bCs/>
          <w:sz w:val="24"/>
        </w:rPr>
        <w:t>（7</w:t>
      </w:r>
      <w:r>
        <w:rPr>
          <w:rFonts w:hint="eastAsia"/>
          <w:b/>
          <w:bCs/>
          <w:sz w:val="24"/>
          <w:lang w:val="en-US" w:eastAsia="zh-CN"/>
        </w:rPr>
        <w:t>3</w:t>
      </w:r>
      <w:r>
        <w:rPr>
          <w:rFonts w:hint="eastAsia"/>
          <w:b/>
          <w:bCs/>
          <w:sz w:val="24"/>
        </w:rPr>
        <w:t>）</w:t>
      </w:r>
      <w:r>
        <w:rPr>
          <w:b/>
          <w:bCs/>
          <w:sz w:val="24"/>
          <w:lang w:bidi="ar"/>
        </w:rPr>
        <w:t>渗沥液收集导排系统 leachate collection and removal system</w:t>
      </w:r>
    </w:p>
    <w:p>
      <w:pPr>
        <w:adjustRightInd w:val="0"/>
        <w:snapToGrid w:val="0"/>
        <w:spacing w:line="360" w:lineRule="auto"/>
        <w:ind w:firstLine="480" w:firstLineChars="200"/>
        <w:rPr>
          <w:sz w:val="24"/>
          <w:lang w:bidi="ar"/>
        </w:rPr>
      </w:pPr>
      <w:r>
        <w:rPr>
          <w:sz w:val="24"/>
          <w:lang w:bidi="ar"/>
        </w:rPr>
        <w:t>在填埋库区用于将渗沥液汇集和导出的设施体系。</w:t>
      </w:r>
    </w:p>
    <w:p>
      <w:pPr>
        <w:adjustRightInd w:val="0"/>
        <w:snapToGrid w:val="0"/>
        <w:spacing w:line="360" w:lineRule="auto"/>
        <w:rPr>
          <w:b/>
          <w:bCs/>
          <w:sz w:val="24"/>
          <w:lang w:bidi="ar"/>
        </w:rPr>
      </w:pPr>
      <w:r>
        <w:rPr>
          <w:rFonts w:hint="eastAsia"/>
          <w:b/>
          <w:bCs/>
          <w:sz w:val="24"/>
        </w:rPr>
        <w:t>（7</w:t>
      </w:r>
      <w:r>
        <w:rPr>
          <w:rFonts w:hint="eastAsia"/>
          <w:b/>
          <w:bCs/>
          <w:sz w:val="24"/>
          <w:lang w:val="en-US" w:eastAsia="zh-CN"/>
        </w:rPr>
        <w:t>4</w:t>
      </w:r>
      <w:r>
        <w:rPr>
          <w:rFonts w:hint="eastAsia"/>
          <w:b/>
          <w:bCs/>
          <w:sz w:val="24"/>
        </w:rPr>
        <w:t>）</w:t>
      </w:r>
      <w:r>
        <w:rPr>
          <w:b/>
          <w:bCs/>
          <w:sz w:val="24"/>
          <w:lang w:bidi="ar"/>
        </w:rPr>
        <w:t>填埋气体 landfill gas</w:t>
      </w:r>
    </w:p>
    <w:p>
      <w:pPr>
        <w:adjustRightInd w:val="0"/>
        <w:snapToGrid w:val="0"/>
        <w:spacing w:line="360" w:lineRule="auto"/>
        <w:ind w:firstLine="480" w:firstLineChars="200"/>
        <w:rPr>
          <w:sz w:val="24"/>
          <w:lang w:bidi="ar"/>
        </w:rPr>
      </w:pPr>
      <w:r>
        <w:rPr>
          <w:sz w:val="24"/>
          <w:lang w:bidi="ar"/>
        </w:rPr>
        <w:t>填埋体中有机垃圾分解产生的气体，主要成分为甲烷和二氧化碳。</w:t>
      </w:r>
    </w:p>
    <w:p>
      <w:pPr>
        <w:spacing w:line="360" w:lineRule="auto"/>
        <w:rPr>
          <w:b/>
          <w:bCs/>
          <w:sz w:val="24"/>
        </w:rPr>
      </w:pPr>
      <w:r>
        <w:rPr>
          <w:rFonts w:hint="eastAsia"/>
          <w:b/>
          <w:bCs/>
          <w:sz w:val="24"/>
        </w:rPr>
        <w:t>（7</w:t>
      </w:r>
      <w:r>
        <w:rPr>
          <w:rFonts w:hint="eastAsia"/>
          <w:b/>
          <w:bCs/>
          <w:sz w:val="24"/>
          <w:lang w:val="en-US" w:eastAsia="zh-CN"/>
        </w:rPr>
        <w:t>5</w:t>
      </w:r>
      <w:r>
        <w:rPr>
          <w:rFonts w:hint="eastAsia"/>
          <w:b/>
          <w:bCs/>
          <w:sz w:val="24"/>
        </w:rPr>
        <w:t>）填埋场封场 closure of landfill</w:t>
      </w:r>
    </w:p>
    <w:p>
      <w:pPr>
        <w:spacing w:line="360" w:lineRule="auto"/>
        <w:ind w:firstLine="480" w:firstLineChars="200"/>
        <w:rPr>
          <w:sz w:val="24"/>
        </w:rPr>
      </w:pPr>
      <w:r>
        <w:rPr>
          <w:rFonts w:hint="eastAsia"/>
          <w:sz w:val="24"/>
        </w:rPr>
        <w:t>填埋场停止使用后，堆体整形、不同功能材料覆盖及生态恢复的过程。</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pStyle w:val="2"/>
        <w:numPr>
          <w:ilvl w:val="3"/>
          <w:numId w:val="2"/>
        </w:numPr>
        <w:spacing w:before="312" w:beforeLines="100" w:after="312" w:afterLines="100" w:line="276" w:lineRule="auto"/>
        <w:ind w:left="0" w:firstLine="0"/>
        <w:jc w:val="left"/>
        <w:rPr>
          <w:rFonts w:asciiTheme="minorEastAsia" w:hAnsiTheme="minorEastAsia" w:eastAsiaTheme="minorEastAsia"/>
          <w:b/>
          <w:color w:val="000000" w:themeColor="text1"/>
          <w:sz w:val="30"/>
          <w:szCs w:val="30"/>
          <w14:textFill>
            <w14:solidFill>
              <w14:schemeClr w14:val="tx1"/>
            </w14:solidFill>
          </w14:textFill>
        </w:rPr>
      </w:pPr>
      <w:bookmarkStart w:id="50" w:name="_Toc25638"/>
      <w:r>
        <w:rPr>
          <w:rFonts w:hint="eastAsia" w:asciiTheme="minorEastAsia" w:hAnsiTheme="minorEastAsia" w:eastAsiaTheme="minorEastAsia"/>
          <w:b/>
          <w:color w:val="000000" w:themeColor="text1"/>
          <w:sz w:val="30"/>
          <w:szCs w:val="30"/>
          <w14:textFill>
            <w14:solidFill>
              <w14:schemeClr w14:val="tx1"/>
            </w14:solidFill>
          </w14:textFill>
        </w:rPr>
        <w:t>一般要求</w:t>
      </w:r>
      <w:bookmarkEnd w:id="50"/>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1" w:name="_Toc17563"/>
      <w:r>
        <w:rPr>
          <w:rFonts w:hint="eastAsia" w:cs="Times New Roman" w:asciiTheme="minorEastAsia" w:hAnsiTheme="minorEastAsia" w:eastAsiaTheme="minorEastAsia"/>
          <w:color w:val="000000" w:themeColor="text1"/>
          <w:sz w:val="28"/>
          <w:szCs w:val="28"/>
          <w14:textFill>
            <w14:solidFill>
              <w14:schemeClr w14:val="tx1"/>
            </w14:solidFill>
          </w14:textFill>
        </w:rPr>
        <w:t>3.1</w:t>
      </w:r>
      <w:r>
        <w:rPr>
          <w:rFonts w:hint="eastAsia" w:cs="Times New Roman" w:asciiTheme="minorEastAsia" w:hAnsiTheme="minorEastAsia" w:eastAsiaTheme="minorEastAsia"/>
          <w:color w:val="000000" w:themeColor="text1"/>
          <w:sz w:val="28"/>
          <w:szCs w:val="28"/>
          <w:lang w:val="en-US" w:eastAsia="zh-CN"/>
          <w14:textFill>
            <w14:solidFill>
              <w14:schemeClr w14:val="tx1"/>
            </w14:solidFill>
          </w14:textFill>
        </w:rPr>
        <w:t>普</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查</w:t>
      </w:r>
      <w:r>
        <w:rPr>
          <w:rFonts w:hint="eastAsia" w:cs="Times New Roman" w:asciiTheme="minorEastAsia" w:hAnsiTheme="minorEastAsia" w:eastAsiaTheme="minorEastAsia"/>
          <w:color w:val="000000" w:themeColor="text1"/>
          <w:sz w:val="28"/>
          <w:szCs w:val="28"/>
          <w14:textFill>
            <w14:solidFill>
              <w14:schemeClr w14:val="tx1"/>
            </w14:solidFill>
          </w14:textFill>
        </w:rPr>
        <w:t>分工</w:t>
      </w:r>
      <w:bookmarkEnd w:id="51"/>
    </w:p>
    <w:p>
      <w:pPr>
        <w:pStyle w:val="28"/>
        <w:numPr>
          <w:ilvl w:val="0"/>
          <w:numId w:val="4"/>
        </w:numPr>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省住房和城乡建设厅</w:t>
      </w:r>
      <w:r>
        <w:rPr>
          <w:rFonts w:asciiTheme="minorEastAsia" w:hAnsiTheme="minorEastAsia" w:eastAsiaTheme="minorEastAsia"/>
          <w:color w:val="000000" w:themeColor="text1"/>
          <w:sz w:val="24"/>
          <w14:textFill>
            <w14:solidFill>
              <w14:schemeClr w14:val="tx1"/>
            </w14:solidFill>
          </w14:textFill>
        </w:rPr>
        <w:t>负责编制全省市政基础设施</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实施方案</w:t>
      </w: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技术导则，</w:t>
      </w:r>
      <w:r>
        <w:rPr>
          <w:rFonts w:asciiTheme="minorEastAsia" w:hAnsiTheme="minorEastAsia" w:eastAsiaTheme="minorEastAsia"/>
          <w:color w:val="000000" w:themeColor="text1"/>
          <w:sz w:val="24"/>
          <w14:textFill>
            <w14:solidFill>
              <w14:schemeClr w14:val="tx1"/>
            </w14:solidFill>
          </w14:textFill>
        </w:rPr>
        <w:t>组织对全省房屋建筑和市政设施</w:t>
      </w:r>
      <w:r>
        <w:rPr>
          <w:rFonts w:hint="eastAsia" w:asciiTheme="minorEastAsia" w:hAnsiTheme="minorEastAsia" w:eastAsiaTheme="minorEastAsia"/>
          <w:color w:val="000000" w:themeColor="text1"/>
          <w:sz w:val="24"/>
          <w:lang w:eastAsia="zh-CN"/>
          <w14:textFill>
            <w14:solidFill>
              <w14:schemeClr w14:val="tx1"/>
            </w14:solidFill>
          </w14:textFill>
        </w:rPr>
        <w:t>普查</w:t>
      </w:r>
      <w:r>
        <w:rPr>
          <w:rFonts w:asciiTheme="minorEastAsia" w:hAnsiTheme="minorEastAsia" w:eastAsiaTheme="minorEastAsia"/>
          <w:color w:val="000000" w:themeColor="text1"/>
          <w:sz w:val="24"/>
          <w14:textFill>
            <w14:solidFill>
              <w14:schemeClr w14:val="tx1"/>
            </w14:solidFill>
          </w14:textFill>
        </w:rPr>
        <w:t>系统进行</w:t>
      </w:r>
      <w:r>
        <w:rPr>
          <w:rFonts w:hint="eastAsia" w:asciiTheme="minorEastAsia" w:hAnsiTheme="minorEastAsia" w:eastAsiaTheme="minorEastAsia"/>
          <w:color w:val="000000" w:themeColor="text1"/>
          <w:sz w:val="24"/>
          <w14:textFill>
            <w14:solidFill>
              <w14:schemeClr w14:val="tx1"/>
            </w14:solidFill>
          </w14:textFill>
        </w:rPr>
        <w:t>更新</w:t>
      </w:r>
      <w:r>
        <w:rPr>
          <w:rFonts w:asciiTheme="minorEastAsia" w:hAnsiTheme="minorEastAsia" w:eastAsiaTheme="minorEastAsia"/>
          <w:color w:val="000000" w:themeColor="text1"/>
          <w:sz w:val="24"/>
          <w14:textFill>
            <w14:solidFill>
              <w14:schemeClr w14:val="tx1"/>
            </w14:solidFill>
          </w14:textFill>
        </w:rPr>
        <w:t>和升级；组织全省市县区的</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培训工作和技术指导；负责全省</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数据和质量审核，形成全省</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成果并按要求汇交。</w:t>
      </w:r>
    </w:p>
    <w:p>
      <w:pPr>
        <w:pStyle w:val="28"/>
        <w:numPr>
          <w:ilvl w:val="0"/>
          <w:numId w:val="4"/>
        </w:numPr>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各市州住房和城乡建设部门、城市管理部门</w:t>
      </w:r>
      <w:r>
        <w:rPr>
          <w:rFonts w:asciiTheme="minorEastAsia" w:hAnsiTheme="minorEastAsia" w:eastAsiaTheme="minorEastAsia"/>
          <w:color w:val="000000" w:themeColor="text1"/>
          <w:sz w:val="24"/>
          <w14:textFill>
            <w14:solidFill>
              <w14:schemeClr w14:val="tx1"/>
            </w14:solidFill>
          </w14:textFill>
        </w:rPr>
        <w:t>负责</w:t>
      </w:r>
      <w:r>
        <w:rPr>
          <w:rFonts w:hint="eastAsia" w:asciiTheme="minorEastAsia" w:hAnsiTheme="minorEastAsia" w:eastAsiaTheme="minorEastAsia"/>
          <w:color w:val="000000" w:themeColor="text1"/>
          <w:sz w:val="24"/>
          <w:lang w:val="en-US"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的动员和部署</w:t>
      </w:r>
      <w:r>
        <w:rPr>
          <w:rFonts w:asciiTheme="minorEastAsia" w:hAnsiTheme="minorEastAsia" w:eastAsiaTheme="minorEastAsia"/>
          <w:color w:val="000000" w:themeColor="text1"/>
          <w:sz w:val="24"/>
          <w14:textFill>
            <w14:solidFill>
              <w14:schemeClr w14:val="tx1"/>
            </w14:solidFill>
          </w14:textFill>
        </w:rPr>
        <w:t>，落实本级</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asciiTheme="minorEastAsia" w:hAnsiTheme="minorEastAsia" w:eastAsiaTheme="minorEastAsia"/>
          <w:color w:val="000000" w:themeColor="text1"/>
          <w:sz w:val="24"/>
          <w14:textFill>
            <w14:solidFill>
              <w14:schemeClr w14:val="tx1"/>
            </w14:solidFill>
          </w14:textFill>
        </w:rPr>
        <w:t>经费；</w:t>
      </w:r>
      <w:r>
        <w:rPr>
          <w:rFonts w:hint="eastAsia" w:asciiTheme="minorEastAsia" w:hAnsiTheme="minorEastAsia" w:eastAsiaTheme="minorEastAsia"/>
          <w:color w:val="000000" w:themeColor="text1"/>
          <w:sz w:val="24"/>
          <w14:textFill>
            <w14:solidFill>
              <w14:schemeClr w14:val="tx1"/>
            </w14:solidFill>
          </w14:textFill>
        </w:rPr>
        <w:t>依据国家和省级实施方案明确负责市政</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部门，</w:t>
      </w:r>
      <w:r>
        <w:rPr>
          <w:rFonts w:asciiTheme="minorEastAsia" w:hAnsiTheme="minorEastAsia" w:eastAsiaTheme="minorEastAsia"/>
          <w:color w:val="000000" w:themeColor="text1"/>
          <w:sz w:val="24"/>
          <w14:textFill>
            <w14:solidFill>
              <w14:schemeClr w14:val="tx1"/>
            </w14:solidFill>
          </w14:textFill>
        </w:rPr>
        <w:t>组织开展市州</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技术培训，指导县市区住房和城乡建设部门、城市管理部门具体实施</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；负责本地区</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数据汇交和质量审核，形成地市级</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成果并按要求汇交。</w:t>
      </w:r>
    </w:p>
    <w:p>
      <w:pPr>
        <w:pStyle w:val="28"/>
        <w:numPr>
          <w:ilvl w:val="0"/>
          <w:numId w:val="4"/>
        </w:numPr>
        <w:spacing w:line="360" w:lineRule="auto"/>
        <w:ind w:firstLine="480"/>
        <w:jc w:val="left"/>
      </w:pPr>
      <w:r>
        <w:rPr>
          <w:rFonts w:hint="eastAsia" w:asciiTheme="minorEastAsia" w:hAnsiTheme="minorEastAsia" w:eastAsiaTheme="minorEastAsia"/>
          <w:color w:val="000000" w:themeColor="text1"/>
          <w:sz w:val="24"/>
          <w14:textFill>
            <w14:solidFill>
              <w14:schemeClr w14:val="tx1"/>
            </w14:solidFill>
          </w14:textFill>
        </w:rPr>
        <w:t>各县市区住房和城乡建设部门、城市管理部门</w:t>
      </w:r>
      <w:r>
        <w:rPr>
          <w:rFonts w:asciiTheme="minorEastAsia" w:hAnsiTheme="minorEastAsia" w:eastAsiaTheme="minorEastAsia"/>
          <w:color w:val="000000" w:themeColor="text1"/>
          <w:sz w:val="24"/>
          <w14:textFill>
            <w14:solidFill>
              <w14:schemeClr w14:val="tx1"/>
            </w14:solidFill>
          </w14:textFill>
        </w:rPr>
        <w:t>负责组织协调相关部门，协同开展市政基础设施</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负责</w:t>
      </w:r>
      <w:r>
        <w:rPr>
          <w:rFonts w:hint="eastAsia" w:asciiTheme="minorEastAsia" w:hAnsiTheme="minorEastAsia" w:eastAsiaTheme="minorEastAsia"/>
          <w:color w:val="000000" w:themeColor="text1"/>
          <w:sz w:val="24"/>
          <w14:textFill>
            <w14:solidFill>
              <w14:schemeClr w14:val="tx1"/>
            </w14:solidFill>
          </w14:textFill>
        </w:rPr>
        <w:t>本</w:t>
      </w:r>
      <w:r>
        <w:rPr>
          <w:rFonts w:asciiTheme="minorEastAsia" w:hAnsiTheme="minorEastAsia" w:eastAsiaTheme="minorEastAsia"/>
          <w:color w:val="000000" w:themeColor="text1"/>
          <w:sz w:val="24"/>
          <w14:textFill>
            <w14:solidFill>
              <w14:schemeClr w14:val="tx1"/>
            </w14:solidFill>
          </w14:textFill>
        </w:rPr>
        <w:t>县市区</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的动员和部署</w:t>
      </w:r>
      <w:r>
        <w:rPr>
          <w:rFonts w:asciiTheme="minorEastAsia" w:hAnsiTheme="minorEastAsia" w:eastAsiaTheme="minorEastAsia"/>
          <w:color w:val="000000" w:themeColor="text1"/>
          <w:sz w:val="24"/>
          <w14:textFill>
            <w14:solidFill>
              <w14:schemeClr w14:val="tx1"/>
            </w14:solidFill>
          </w14:textFill>
        </w:rPr>
        <w:t>，落实本级</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asciiTheme="minorEastAsia" w:hAnsiTheme="minorEastAsia" w:eastAsiaTheme="minorEastAsia"/>
          <w:color w:val="000000" w:themeColor="text1"/>
          <w:sz w:val="24"/>
          <w14:textFill>
            <w14:solidFill>
              <w14:schemeClr w14:val="tx1"/>
            </w14:solidFill>
          </w14:textFill>
        </w:rPr>
        <w:t>经费，负责</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人员培训，开展管辖区内市政基础设施</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asciiTheme="minorEastAsia" w:hAnsiTheme="minorEastAsia" w:eastAsiaTheme="minorEastAsia"/>
          <w:color w:val="000000" w:themeColor="text1"/>
          <w:sz w:val="24"/>
          <w14:textFill>
            <w14:solidFill>
              <w14:schemeClr w14:val="tx1"/>
            </w14:solidFill>
          </w14:textFill>
        </w:rPr>
        <w:t>；负责本级</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数据汇交和质量审核，形成地本级</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成果并按要求汇交。</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2" w:name="_Toc9054"/>
      <w:r>
        <w:rPr>
          <w:rFonts w:hint="eastAsia" w:cs="Times New Roman" w:asciiTheme="minorEastAsia" w:hAnsiTheme="minorEastAsia" w:eastAsiaTheme="minorEastAsia"/>
          <w:color w:val="000000" w:themeColor="text1"/>
          <w:sz w:val="28"/>
          <w:szCs w:val="28"/>
          <w14:textFill>
            <w14:solidFill>
              <w14:schemeClr w14:val="tx1"/>
            </w14:solidFill>
          </w14:textFill>
        </w:rPr>
        <w:t>3.2</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普查</w:t>
      </w:r>
      <w:r>
        <w:rPr>
          <w:rFonts w:hint="eastAsia" w:cs="Times New Roman" w:asciiTheme="minorEastAsia" w:hAnsiTheme="minorEastAsia" w:eastAsiaTheme="minorEastAsia"/>
          <w:color w:val="000000" w:themeColor="text1"/>
          <w:sz w:val="28"/>
          <w:szCs w:val="28"/>
          <w14:textFill>
            <w14:solidFill>
              <w14:schemeClr w14:val="tx1"/>
            </w14:solidFill>
          </w14:textFill>
        </w:rPr>
        <w:t>对象</w:t>
      </w:r>
      <w:bookmarkEnd w:id="52"/>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市政设施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对象有市政道路、市政桥梁、供水设施及供水管网、城镇排水与污水处理设施、城镇燃气、城镇环卫设施、城市园林绿化设施、城市市政照明。以2020年12月31日为市政设施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的标准时点（未完成竣工验收手续的在建工程不在本次调查范围之内），</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范围为全省县以上城市。</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（1）市政道路</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以各市、县（区）为基本单位，</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Theme="minorEastAsia" w:hAnsiTheme="minorEastAsia" w:eastAsiaTheme="minorEastAsia"/>
          <w:color w:val="000000" w:themeColor="text1"/>
          <w:sz w:val="24"/>
          <w14:textFill>
            <w14:solidFill>
              <w14:schemeClr w14:val="tx1"/>
            </w14:solidFill>
          </w14:textFill>
        </w:rPr>
        <w:t>范围内的快速路、主干路、次干路、支路和其他道路及其安全防护设施。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（2）市政桥梁</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Theme="minorEastAsia" w:hAnsiTheme="minorEastAsia" w:eastAsiaTheme="minorEastAsia"/>
          <w:color w:val="000000" w:themeColor="text1"/>
          <w:sz w:val="24"/>
          <w14:textFill>
            <w14:solidFill>
              <w14:schemeClr w14:val="tx1"/>
            </w14:solidFill>
          </w14:textFill>
        </w:rPr>
        <w:t>范围内主线桥、匝道桥、跨河桥、高架桥和人行天桥及其安全防护设施。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（3）城市供水设施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对象为城市供水设施及供水管网，包括这些城市的取水设施（含预处理设施）、输水管道、净水厂设施（含地下水配水厂）、加压泵站设施、调压站设施以及配水干管管网。</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（4）城镇排水与污水处理设施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对象为：污水处理厂、排水泵站、调蓄设施、排水管道及其安全防护设施。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（5）城镇燃气设施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对象为：城镇燃气设施包括城镇燃气管道（含门站后高压、次高压、中压天然气管道</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低压燃气铸铁管</w:t>
      </w:r>
      <w:r>
        <w:rPr>
          <w:rFonts w:hint="eastAsia" w:asciiTheme="minorEastAsia" w:hAnsiTheme="minorEastAsia" w:eastAsiaTheme="minorEastAsia"/>
          <w:color w:val="000000" w:themeColor="text1"/>
          <w:sz w:val="24"/>
          <w:lang w:val="en-US" w:eastAsia="zh-CN"/>
          <w14:textFill>
            <w14:solidFill>
              <w14:schemeClr w14:val="tx1"/>
            </w14:solidFill>
          </w14:textFill>
        </w:rPr>
        <w:t>道</w:t>
      </w:r>
      <w:r>
        <w:rPr>
          <w:rFonts w:hint="eastAsia" w:asciiTheme="minorEastAsia" w:hAnsiTheme="minorEastAsia" w:eastAsiaTheme="minorEastAsia"/>
          <w:color w:val="000000" w:themeColor="text1"/>
          <w:sz w:val="24"/>
          <w14:textFill>
            <w14:solidFill>
              <w14:schemeClr w14:val="tx1"/>
            </w14:solidFill>
          </w14:textFill>
        </w:rPr>
        <w:t>）、天然气场站（天然气门站、液化气天然气</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LNG</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站、压缩天然气场站、调压站</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lang w:val="en-US" w:eastAsia="zh-CN"/>
          <w14:textFill>
            <w14:solidFill>
              <w14:schemeClr w14:val="tx1"/>
            </w14:solidFill>
          </w14:textFill>
        </w:rPr>
        <w:t>天然气球罐</w:t>
      </w:r>
      <w:r>
        <w:rPr>
          <w:rFonts w:hint="eastAsia" w:asciiTheme="minorEastAsia" w:hAnsiTheme="minorEastAsia" w:eastAsiaTheme="minorEastAsia"/>
          <w:color w:val="000000" w:themeColor="text1"/>
          <w:sz w:val="24"/>
          <w14:textFill>
            <w14:solidFill>
              <w14:schemeClr w14:val="tx1"/>
            </w14:solidFill>
          </w14:textFill>
        </w:rPr>
        <w:t>等）、液化石油气储配站、加气站（含CNG加气站和LNG加注站等）及其安全防护设施。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（6）城市园林绿化设</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对象为：城市</w:t>
      </w:r>
      <w:r>
        <w:rPr>
          <w:rFonts w:hint="eastAsia" w:asciiTheme="minorEastAsia" w:hAnsiTheme="minorEastAsia" w:eastAsiaTheme="minorEastAsia"/>
          <w:color w:val="000000" w:themeColor="text1"/>
          <w:sz w:val="24"/>
          <w:lang w:eastAsia="zh-CN"/>
          <w14:textFill>
            <w14:solidFill>
              <w14:schemeClr w14:val="tx1"/>
            </w14:solidFill>
          </w14:textFill>
        </w:rPr>
        <w:t>建成</w:t>
      </w:r>
      <w:r>
        <w:rPr>
          <w:rFonts w:hint="eastAsia" w:asciiTheme="minorEastAsia" w:hAnsiTheme="minorEastAsia" w:eastAsiaTheme="minorEastAsia"/>
          <w:color w:val="000000" w:themeColor="text1"/>
          <w:sz w:val="24"/>
          <w14:textFill>
            <w14:solidFill>
              <w14:schemeClr w14:val="tx1"/>
            </w14:solidFill>
          </w14:textFill>
        </w:rPr>
        <w:t>范围内</w:t>
      </w:r>
      <w:r>
        <w:rPr>
          <w:rFonts w:hint="eastAsia" w:asciiTheme="minorEastAsia" w:hAnsiTheme="minorEastAsia" w:eastAsiaTheme="minorEastAsia"/>
          <w:color w:val="000000" w:themeColor="text1"/>
          <w:sz w:val="24"/>
          <w:lang w:val="en-US" w:eastAsia="zh-CN"/>
          <w14:textFill>
            <w14:solidFill>
              <w14:schemeClr w14:val="tx1"/>
            </w14:solidFill>
          </w14:textFill>
        </w:rPr>
        <w:t>已建成</w:t>
      </w:r>
      <w:r>
        <w:rPr>
          <w:rFonts w:hint="eastAsia" w:asciiTheme="minorEastAsia" w:hAnsiTheme="minorEastAsia" w:eastAsiaTheme="minorEastAsia"/>
          <w:color w:val="000000" w:themeColor="text1"/>
          <w:sz w:val="24"/>
          <w14:textFill>
            <w14:solidFill>
              <w14:schemeClr w14:val="tx1"/>
            </w14:solidFill>
          </w14:textFill>
        </w:rPr>
        <w:t>的城市绿地（重点是城市公园）、广场及古树名木。</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（7）城市市政照明设施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对象为：城市照明设施包括城市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Theme="minorEastAsia" w:hAnsiTheme="minorEastAsia" w:eastAsiaTheme="minorEastAsia"/>
          <w:color w:val="000000" w:themeColor="text1"/>
          <w:sz w:val="24"/>
          <w14:textFill>
            <w14:solidFill>
              <w14:schemeClr w14:val="tx1"/>
            </w14:solidFill>
          </w14:textFill>
        </w:rPr>
        <w:t>范围内城市道路、桥梁、隧道、广场、公园、公共绿地、名胜古迹以及其他建（构）筑物的功能照明和景观照明设施。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（8）环卫设施设施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对象为：城镇生活垃圾收集点、转运站、环卫车辆，以及生活垃圾处理设施（包括生活垃圾填埋场、存量垃圾填埋场、焚烧发电厂、厨余垃圾处理设施等）、智慧环卫系统建设及其安全防护设施。</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（9）城市市政地下基础设施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对象为：人行地下通道、地下道路</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cs="Times New Roman" w:asciiTheme="minorEastAsia" w:hAnsiTheme="minorEastAsia" w:eastAsiaTheme="minorEastAsia"/>
          <w:color w:val="000000" w:themeColor="text1"/>
          <w:sz w:val="24"/>
          <w:lang w:val="en-US" w:eastAsia="zh-CN"/>
          <w14:textFill>
            <w14:solidFill>
              <w14:schemeClr w14:val="tx1"/>
            </w14:solidFill>
          </w14:textFill>
        </w:rPr>
        <w:t>地下交通枢纽、人防工程</w:t>
      </w:r>
      <w:r>
        <w:rPr>
          <w:rFonts w:hint="eastAsia" w:asciiTheme="minorEastAsia" w:hAnsiTheme="minorEastAsia" w:eastAsiaTheme="minorEastAsia"/>
          <w:color w:val="000000" w:themeColor="text1"/>
          <w:sz w:val="24"/>
          <w:lang w:val="en-US" w:eastAsia="zh-CN"/>
          <w14:textFill>
            <w14:solidFill>
              <w14:schemeClr w14:val="tx1"/>
            </w14:solidFill>
          </w14:textFill>
        </w:rPr>
        <w:t>等</w:t>
      </w:r>
      <w:r>
        <w:rPr>
          <w:rFonts w:hint="eastAsia" w:asciiTheme="minorEastAsia" w:hAnsiTheme="minorEastAsia" w:eastAsiaTheme="minorEastAsia"/>
          <w:color w:val="000000" w:themeColor="text1"/>
          <w:sz w:val="24"/>
          <w14:textFill>
            <w14:solidFill>
              <w14:schemeClr w14:val="tx1"/>
            </w14:solidFill>
          </w14:textFill>
        </w:rPr>
        <w:t>其他地下</w:t>
      </w:r>
      <w:r>
        <w:rPr>
          <w:rFonts w:hint="eastAsia" w:asciiTheme="minorEastAsia" w:hAnsiTheme="minorEastAsia" w:eastAsiaTheme="minorEastAsia"/>
          <w:color w:val="000000" w:themeColor="text1"/>
          <w:sz w:val="24"/>
          <w:lang w:val="en-US" w:eastAsia="zh-CN"/>
          <w14:textFill>
            <w14:solidFill>
              <w14:schemeClr w14:val="tx1"/>
            </w14:solidFill>
          </w14:textFill>
        </w:rPr>
        <w:t>市政基础设施</w:t>
      </w:r>
      <w:r>
        <w:rPr>
          <w:rFonts w:hint="eastAsia" w:asciiTheme="minorEastAsia" w:hAnsiTheme="minorEastAsia" w:eastAsiaTheme="minorEastAsia"/>
          <w:color w:val="000000" w:themeColor="text1"/>
          <w:sz w:val="24"/>
          <w14:textFill>
            <w14:solidFill>
              <w14:schemeClr w14:val="tx1"/>
            </w14:solidFill>
          </w14:textFill>
        </w:rPr>
        <w:t>。</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3" w:name="_Toc7073"/>
      <w:r>
        <w:rPr>
          <w:rFonts w:hint="eastAsia" w:cs="Times New Roman" w:asciiTheme="minorEastAsia" w:hAnsiTheme="minorEastAsia" w:eastAsiaTheme="minorEastAsia"/>
          <w:color w:val="000000" w:themeColor="text1"/>
          <w:sz w:val="28"/>
          <w:szCs w:val="28"/>
          <w14:textFill>
            <w14:solidFill>
              <w14:schemeClr w14:val="tx1"/>
            </w14:solidFill>
          </w14:textFill>
        </w:rPr>
        <w:t>3.3</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普查</w:t>
      </w:r>
      <w:r>
        <w:rPr>
          <w:rFonts w:hint="eastAsia" w:cs="Times New Roman" w:asciiTheme="minorEastAsia" w:hAnsiTheme="minorEastAsia" w:eastAsiaTheme="minorEastAsia"/>
          <w:color w:val="000000" w:themeColor="text1"/>
          <w:sz w:val="28"/>
          <w:szCs w:val="28"/>
          <w14:textFill>
            <w14:solidFill>
              <w14:schemeClr w14:val="tx1"/>
            </w14:solidFill>
          </w14:textFill>
        </w:rPr>
        <w:t>人员要求</w:t>
      </w:r>
      <w:bookmarkEnd w:id="53"/>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依托县级以上市政管理、维护、运营单位开展</w:t>
      </w:r>
      <w:r>
        <w:rPr>
          <w:rFonts w:hint="eastAsia" w:asciiTheme="minorEastAsia" w:hAnsiTheme="minorEastAsia" w:eastAsiaTheme="minorEastAsia"/>
          <w:color w:val="000000" w:themeColor="text1"/>
          <w:sz w:val="24"/>
          <w:lang w:eastAsia="zh-CN"/>
          <w14:textFill>
            <w14:solidFill>
              <w14:schemeClr w14:val="tx1"/>
            </w14:solidFill>
          </w14:textFill>
        </w:rPr>
        <w:t>普查</w:t>
      </w:r>
      <w:r>
        <w:rPr>
          <w:rFonts w:hint="eastAsia" w:asciiTheme="minorEastAsia" w:hAnsiTheme="minorEastAsia" w:eastAsiaTheme="minorEastAsia"/>
          <w:color w:val="000000" w:themeColor="text1"/>
          <w:sz w:val="24"/>
          <w14:textFill>
            <w14:solidFill>
              <w14:schemeClr w14:val="tx1"/>
            </w14:solidFill>
          </w14:textFill>
        </w:rPr>
        <w:t>的，各单位要加强对信息采集人员的培训，确保第一手数据的质量。有条件的地区将</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以政府购买服务的方式委托第三方机构进行的，要加强对第三方机构专业能力的审查，优先选用具有专业能力的机构，确保由专业技术队伍承担专业工作。</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普查数据质量的审核应由专业技术队伍实施。</w:t>
      </w:r>
    </w:p>
    <w:p>
      <w:pPr>
        <w:pStyle w:val="28"/>
        <w:spacing w:line="360" w:lineRule="auto"/>
        <w:ind w:firstLine="480"/>
        <w:jc w:val="left"/>
      </w:pPr>
      <w:r>
        <w:rPr>
          <w:rFonts w:hint="eastAsia" w:asciiTheme="minorEastAsia" w:hAnsiTheme="minorEastAsia" w:eastAsiaTheme="minorEastAsia"/>
          <w:color w:val="000000" w:themeColor="text1"/>
          <w:sz w:val="24"/>
          <w14:textFill>
            <w14:solidFill>
              <w14:schemeClr w14:val="tx1"/>
            </w14:solidFill>
          </w14:textFill>
        </w:rPr>
        <w:t>普查及数据质量审核机构和从业人员应真实、准确、完整地填报或审核</w:t>
      </w:r>
      <w:r>
        <w:rPr>
          <w:rFonts w:hint="eastAsia" w:asciiTheme="minorEastAsia" w:hAnsiTheme="minorEastAsia" w:eastAsiaTheme="minorEastAsia"/>
          <w:color w:val="000000" w:themeColor="text1"/>
          <w:sz w:val="24"/>
          <w:lang w:eastAsia="zh-CN"/>
          <w14:textFill>
            <w14:solidFill>
              <w14:schemeClr w14:val="tx1"/>
            </w14:solidFill>
          </w14:textFill>
        </w:rPr>
        <w:t>普查</w:t>
      </w:r>
      <w:r>
        <w:rPr>
          <w:rFonts w:hint="eastAsia" w:asciiTheme="minorEastAsia" w:hAnsiTheme="minorEastAsia" w:eastAsiaTheme="minorEastAsia"/>
          <w:color w:val="000000" w:themeColor="text1"/>
          <w:sz w:val="24"/>
          <w14:textFill>
            <w14:solidFill>
              <w14:schemeClr w14:val="tx1"/>
            </w14:solidFill>
          </w14:textFill>
        </w:rPr>
        <w:t>数据，不得伪造、篡改</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资料，不得以任何方式要求任何单位和个人提供虚假的资料。</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资料与成果，应按照国家有关规定保存，任何单位和个人不得对外提供、泄露，不得用于全国</w:t>
      </w:r>
      <w:r>
        <w:rPr>
          <w:rFonts w:hint="eastAsia" w:asciiTheme="minorEastAsia" w:hAnsiTheme="minorEastAsia" w:eastAsiaTheme="minorEastAsia"/>
          <w:color w:val="000000" w:themeColor="text1"/>
          <w:sz w:val="24"/>
          <w:lang w:val="en-US" w:eastAsia="zh-CN"/>
          <w14:textFill>
            <w14:solidFill>
              <w14:schemeClr w14:val="tx1"/>
            </w14:solidFill>
          </w14:textFill>
        </w:rPr>
        <w:t>自然</w:t>
      </w:r>
      <w:r>
        <w:rPr>
          <w:rFonts w:hint="eastAsia" w:asciiTheme="minorEastAsia" w:hAnsiTheme="minorEastAsia" w:eastAsiaTheme="minorEastAsia"/>
          <w:color w:val="000000" w:themeColor="text1"/>
          <w:sz w:val="24"/>
          <w14:textFill>
            <w14:solidFill>
              <w14:schemeClr w14:val="tx1"/>
            </w14:solidFill>
          </w14:textFill>
        </w:rPr>
        <w:t>灾害综合风险</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以外的目的。</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4" w:name="_Toc30301"/>
      <w:r>
        <w:rPr>
          <w:rFonts w:hint="eastAsia" w:cs="Times New Roman" w:asciiTheme="minorEastAsia" w:hAnsiTheme="minorEastAsia" w:eastAsiaTheme="minorEastAsia"/>
          <w:color w:val="000000" w:themeColor="text1"/>
          <w:sz w:val="28"/>
          <w:szCs w:val="28"/>
          <w14:textFill>
            <w14:solidFill>
              <w14:schemeClr w14:val="tx1"/>
            </w14:solidFill>
          </w14:textFill>
        </w:rPr>
        <w:t>3.4</w:t>
      </w:r>
      <w:r>
        <w:rPr>
          <w:rFonts w:hint="eastAsia" w:cs="Times New Roman" w:asciiTheme="minorEastAsia" w:hAnsiTheme="minorEastAsia" w:eastAsiaTheme="minorEastAsia"/>
          <w:color w:val="000000" w:themeColor="text1"/>
          <w:sz w:val="28"/>
          <w:szCs w:val="28"/>
          <w:lang w:val="en-US" w:eastAsia="zh-CN"/>
          <w14:textFill>
            <w14:solidFill>
              <w14:schemeClr w14:val="tx1"/>
            </w14:solidFill>
          </w14:textFill>
        </w:rPr>
        <w:t>普</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查</w:t>
      </w:r>
      <w:r>
        <w:rPr>
          <w:rFonts w:hint="eastAsia" w:cs="Times New Roman" w:asciiTheme="minorEastAsia" w:hAnsiTheme="minorEastAsia" w:eastAsiaTheme="minorEastAsia"/>
          <w:color w:val="000000" w:themeColor="text1"/>
          <w:sz w:val="28"/>
          <w:szCs w:val="28"/>
          <w14:textFill>
            <w14:solidFill>
              <w14:schemeClr w14:val="tx1"/>
            </w14:solidFill>
          </w14:textFill>
        </w:rPr>
        <w:t>成果要求</w:t>
      </w:r>
      <w:bookmarkEnd w:id="54"/>
    </w:p>
    <w:p>
      <w:pPr>
        <w:ind w:firstLine="480" w:firstLineChars="200"/>
      </w:pP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人员应真实、准确、完整地</w:t>
      </w:r>
      <w:r>
        <w:rPr>
          <w:rFonts w:asciiTheme="minorEastAsia" w:hAnsiTheme="minorEastAsia" w:eastAsiaTheme="minorEastAsia"/>
          <w:color w:val="000000" w:themeColor="text1"/>
          <w:sz w:val="24"/>
          <w14:textFill>
            <w14:solidFill>
              <w14:schemeClr w14:val="tx1"/>
            </w14:solidFill>
          </w14:textFill>
        </w:rPr>
        <w:t>提供</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数据</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并对所</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asciiTheme="minorEastAsia" w:hAnsiTheme="minorEastAsia" w:eastAsiaTheme="minorEastAsia"/>
          <w:color w:val="000000" w:themeColor="text1"/>
          <w:sz w:val="24"/>
          <w14:textFill>
            <w14:solidFill>
              <w14:schemeClr w14:val="tx1"/>
            </w14:solidFill>
          </w14:textFill>
        </w:rPr>
        <w:t>的资料予以保密。</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5" w:name="_Toc22542"/>
      <w:r>
        <w:rPr>
          <w:rFonts w:hint="eastAsia" w:cs="Times New Roman" w:asciiTheme="minorEastAsia" w:hAnsiTheme="minorEastAsia" w:eastAsiaTheme="minorEastAsia"/>
          <w:color w:val="000000" w:themeColor="text1"/>
          <w:sz w:val="28"/>
          <w:szCs w:val="28"/>
          <w14:textFill>
            <w14:solidFill>
              <w14:schemeClr w14:val="tx1"/>
            </w14:solidFill>
          </w14:textFill>
        </w:rPr>
        <w:t>3.5</w:t>
      </w:r>
      <w:r>
        <w:rPr>
          <w:rFonts w:hint="eastAsia" w:cs="Times New Roman" w:asciiTheme="minorEastAsia" w:hAnsiTheme="minorEastAsia" w:eastAsiaTheme="minorEastAsia"/>
          <w:color w:val="000000" w:themeColor="text1"/>
          <w:sz w:val="28"/>
          <w:szCs w:val="28"/>
          <w:lang w:val="en-US" w:eastAsia="zh-CN"/>
          <w14:textFill>
            <w14:solidFill>
              <w14:schemeClr w14:val="tx1"/>
            </w14:solidFill>
          </w14:textFill>
        </w:rPr>
        <w:t>普</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查</w:t>
      </w:r>
      <w:r>
        <w:rPr>
          <w:rFonts w:hint="eastAsia" w:cs="Times New Roman" w:asciiTheme="minorEastAsia" w:hAnsiTheme="minorEastAsia" w:eastAsiaTheme="minorEastAsia"/>
          <w:color w:val="000000" w:themeColor="text1"/>
          <w:sz w:val="28"/>
          <w:szCs w:val="28"/>
          <w14:textFill>
            <w14:solidFill>
              <w14:schemeClr w14:val="tx1"/>
            </w14:solidFill>
          </w14:textFill>
        </w:rPr>
        <w:t>作业要求</w:t>
      </w:r>
      <w:bookmarkEnd w:id="55"/>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作业主要指</w:t>
      </w:r>
      <w:r>
        <w:rPr>
          <w:rFonts w:asciiTheme="minorEastAsia" w:hAnsiTheme="minorEastAsia" w:eastAsiaTheme="minorEastAsia"/>
          <w:color w:val="000000" w:themeColor="text1"/>
          <w:sz w:val="24"/>
          <w14:textFill>
            <w14:solidFill>
              <w14:schemeClr w14:val="tx1"/>
            </w14:solidFill>
          </w14:textFill>
        </w:rPr>
        <w:t>基础数据收集和</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应包括内业收集数据</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核实补充数据以及现场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后整理和自查数据三个步骤</w:t>
      </w:r>
      <w:r>
        <w:rPr>
          <w:rFonts w:hint="eastAsia"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以提供的市政设施矢量图数据成果为市政设施</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的基础底图数据，利用</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软件平台，首先进行内业市政设施基础数据收集</w:t>
      </w:r>
      <w:r>
        <w:rPr>
          <w:rFonts w:hint="eastAsia" w:asciiTheme="minorEastAsia" w:hAnsiTheme="minorEastAsia" w:eastAsia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其次进行现场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基层</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lang w:val="en-US" w:eastAsia="zh-CN"/>
          <w14:textFill>
            <w14:solidFill>
              <w14:schemeClr w14:val="tx1"/>
            </w14:solidFill>
          </w14:textFill>
        </w:rPr>
        <w:t>时</w:t>
      </w:r>
      <w:r>
        <w:rPr>
          <w:rFonts w:asciiTheme="minorEastAsia" w:hAnsiTheme="minorEastAsia" w:eastAsiaTheme="minorEastAsia"/>
          <w:color w:val="000000" w:themeColor="text1"/>
          <w:sz w:val="24"/>
          <w14:textFill>
            <w14:solidFill>
              <w14:schemeClr w14:val="tx1"/>
            </w14:solidFill>
          </w14:textFill>
        </w:rPr>
        <w:t>获取</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基本数据信息的途径包括但不限于以下</w:t>
      </w:r>
      <w:r>
        <w:rPr>
          <w:rFonts w:hint="eastAsia" w:asciiTheme="minorEastAsia" w:hAnsiTheme="minorEastAsia" w:eastAsiaTheme="minorEastAsia"/>
          <w:color w:val="000000" w:themeColor="text1"/>
          <w:sz w:val="24"/>
          <w14:textFill>
            <w14:solidFill>
              <w14:schemeClr w14:val="tx1"/>
            </w14:solidFill>
          </w14:textFill>
        </w:rPr>
        <w:t>四种</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left="567"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（1）市政设施</w:t>
      </w:r>
      <w:r>
        <w:rPr>
          <w:rFonts w:asciiTheme="minorEastAsia" w:hAnsiTheme="minorEastAsia" w:eastAsiaTheme="minorEastAsia"/>
          <w:color w:val="000000" w:themeColor="text1"/>
          <w:sz w:val="24"/>
          <w14:textFill>
            <w14:solidFill>
              <w14:schemeClr w14:val="tx1"/>
            </w14:solidFill>
          </w14:textFill>
        </w:rPr>
        <w:t>所在地</w:t>
      </w:r>
      <w:r>
        <w:rPr>
          <w:rFonts w:hint="eastAsia" w:asciiTheme="minorEastAsia" w:hAnsiTheme="minorEastAsia" w:eastAsiaTheme="minorEastAsia"/>
          <w:color w:val="000000" w:themeColor="text1"/>
          <w:sz w:val="24"/>
          <w14:textFill>
            <w14:solidFill>
              <w14:schemeClr w14:val="tx1"/>
            </w14:solidFill>
          </w14:textFill>
        </w:rPr>
        <w:t>管理、维护、运营部门。</w:t>
      </w:r>
    </w:p>
    <w:p>
      <w:pPr>
        <w:pStyle w:val="28"/>
        <w:spacing w:line="360" w:lineRule="auto"/>
        <w:ind w:left="567"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（2）市政设施</w:t>
      </w:r>
      <w:r>
        <w:rPr>
          <w:rFonts w:asciiTheme="minorEastAsia" w:hAnsiTheme="minorEastAsia" w:eastAsiaTheme="minorEastAsia"/>
          <w:color w:val="000000" w:themeColor="text1"/>
          <w:sz w:val="24"/>
          <w14:textFill>
            <w14:solidFill>
              <w14:schemeClr w14:val="tx1"/>
            </w14:solidFill>
          </w14:textFill>
        </w:rPr>
        <w:t>所在地既有安全管理系统</w:t>
      </w:r>
      <w:r>
        <w:rPr>
          <w:rFonts w:hint="eastAsia" w:asciiTheme="minorEastAsia" w:hAnsiTheme="minorEastAsia" w:eastAsiaTheme="minorEastAsia"/>
          <w:color w:val="000000" w:themeColor="text1"/>
          <w:sz w:val="24"/>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snapToGrid/>
        <w:spacing w:line="360" w:lineRule="auto"/>
        <w:ind w:firstLine="540" w:firstLineChars="225"/>
        <w:jc w:val="left"/>
        <w:textAlignment w:val="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（3）通过市政设施</w:t>
      </w:r>
      <w:r>
        <w:rPr>
          <w:rFonts w:asciiTheme="minorEastAsia" w:hAnsiTheme="minorEastAsia" w:eastAsiaTheme="minorEastAsia"/>
          <w:color w:val="000000" w:themeColor="text1"/>
          <w:sz w:val="24"/>
          <w14:textFill>
            <w14:solidFill>
              <w14:schemeClr w14:val="tx1"/>
            </w14:solidFill>
          </w14:textFill>
        </w:rPr>
        <w:t>所在地城建档案馆</w:t>
      </w:r>
      <w:r>
        <w:rPr>
          <w:rFonts w:hint="eastAsia" w:asciiTheme="minorEastAsia" w:hAnsiTheme="minorEastAsia" w:eastAsiaTheme="minorEastAsia"/>
          <w:color w:val="000000" w:themeColor="text1"/>
          <w:sz w:val="24"/>
          <w14:textFill>
            <w14:solidFill>
              <w14:schemeClr w14:val="tx1"/>
            </w14:solidFill>
          </w14:textFill>
        </w:rPr>
        <w:t>或</w:t>
      </w:r>
      <w:r>
        <w:rPr>
          <w:rFonts w:asciiTheme="minorEastAsia" w:hAnsiTheme="minorEastAsia" w:eastAsiaTheme="minorEastAsia"/>
          <w:color w:val="000000" w:themeColor="text1"/>
          <w:sz w:val="24"/>
          <w14:textFill>
            <w14:solidFill>
              <w14:schemeClr w14:val="tx1"/>
            </w14:solidFill>
          </w14:textFill>
        </w:rPr>
        <w:t>原建造五方（建造、设计、勘察、施工、监理）单位获得</w:t>
      </w:r>
      <w:r>
        <w:rPr>
          <w:rFonts w:hint="eastAsia" w:asciiTheme="minorEastAsia" w:hAnsiTheme="minorEastAsia" w:eastAsiaTheme="minorEastAsia"/>
          <w:color w:val="000000" w:themeColor="text1"/>
          <w:sz w:val="24"/>
          <w14:textFill>
            <w14:solidFill>
              <w14:schemeClr w14:val="tx1"/>
            </w14:solidFill>
          </w14:textFill>
        </w:rPr>
        <w:t>市政设施的竣工图纸，在市政设施、结构设计说明中获取市政设施的相关</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信息。</w:t>
      </w:r>
    </w:p>
    <w:p>
      <w:pPr>
        <w:pStyle w:val="28"/>
        <w:spacing w:line="360" w:lineRule="auto"/>
        <w:ind w:left="567"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（4）可由</w:t>
      </w:r>
      <w:r>
        <w:rPr>
          <w:rFonts w:asciiTheme="minorEastAsia" w:hAnsiTheme="minorEastAsia" w:eastAsiaTheme="minorEastAsia"/>
          <w:color w:val="000000" w:themeColor="text1"/>
          <w:sz w:val="24"/>
          <w14:textFill>
            <w14:solidFill>
              <w14:schemeClr w14:val="tx1"/>
            </w14:solidFill>
          </w14:textFill>
        </w:rPr>
        <w:t>地方测绘部门提供的地图测绘数据</w:t>
      </w:r>
      <w:r>
        <w:rPr>
          <w:rFonts w:hint="eastAsia" w:asciiTheme="minorEastAsia" w:hAnsiTheme="minorEastAsia" w:eastAsiaTheme="minorEastAsia"/>
          <w:color w:val="000000" w:themeColor="text1"/>
          <w:sz w:val="24"/>
          <w14:textFill>
            <w14:solidFill>
              <w14:schemeClr w14:val="tx1"/>
            </w14:solidFill>
          </w14:textFill>
        </w:rPr>
        <w:t>获取</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时，利用外业</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软件APP在移动端开展现场市政设施基本</w:t>
      </w:r>
      <w:r>
        <w:rPr>
          <w:rFonts w:asciiTheme="minorEastAsia" w:hAnsiTheme="minorEastAsia" w:eastAsiaTheme="minorEastAsia"/>
          <w:color w:val="000000" w:themeColor="text1"/>
          <w:sz w:val="24"/>
          <w14:textFill>
            <w14:solidFill>
              <w14:schemeClr w14:val="tx1"/>
            </w14:solidFill>
          </w14:textFill>
        </w:rPr>
        <w:t>信息</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，流程如下：</w:t>
      </w:r>
    </w:p>
    <w:p>
      <w:pPr>
        <w:pStyle w:val="28"/>
        <w:spacing w:line="360" w:lineRule="auto"/>
        <w:ind w:left="567"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default" w:asciiTheme="minorEastAsia" w:hAnsiTheme="minorEastAsia" w:eastAsiaTheme="minorEastAsia"/>
          <w:color w:val="000000" w:themeColor="text1"/>
          <w:sz w:val="24"/>
          <w14:textFill>
            <w14:solidFill>
              <w14:schemeClr w14:val="tx1"/>
            </w14:solidFill>
          </w14:textFill>
        </w:rPr>
        <w:t>①</w:t>
      </w:r>
      <w:r>
        <w:rPr>
          <w:rFonts w:hint="eastAsia" w:asciiTheme="minorEastAsia" w:hAnsiTheme="minorEastAsia" w:eastAsiaTheme="minorEastAsia"/>
          <w:color w:val="000000" w:themeColor="text1"/>
          <w:sz w:val="24"/>
          <w14:textFill>
            <w14:solidFill>
              <w14:schemeClr w14:val="tx1"/>
            </w14:solidFill>
          </w14:textFill>
        </w:rPr>
        <w:t>核对市政设施位置和范围。</w:t>
      </w:r>
    </w:p>
    <w:p>
      <w:pPr>
        <w:pStyle w:val="28"/>
        <w:spacing w:line="360" w:lineRule="auto"/>
        <w:ind w:left="567" w:firstLine="0" w:firstLineChars="0"/>
        <w:jc w:val="left"/>
        <w:rPr>
          <w:rFonts w:asciiTheme="minorEastAsia" w:hAnsiTheme="minorEastAsia" w:eastAsiaTheme="minorEastAsia"/>
          <w:color w:val="000000" w:themeColor="text1"/>
          <w:sz w:val="24"/>
          <w14:textFill>
            <w14:solidFill>
              <w14:schemeClr w14:val="tx1"/>
            </w14:solidFill>
          </w14:textFill>
        </w:rPr>
      </w:pPr>
      <w:r>
        <w:rPr>
          <w:rFonts w:hint="default" w:asciiTheme="minorEastAsia" w:hAnsiTheme="minorEastAsia" w:eastAsiaTheme="minorEastAsia"/>
          <w:color w:val="000000" w:themeColor="text1"/>
          <w:sz w:val="24"/>
          <w14:textFill>
            <w14:solidFill>
              <w14:schemeClr w14:val="tx1"/>
            </w14:solidFill>
          </w14:textFill>
        </w:rPr>
        <w:t>②</w:t>
      </w:r>
      <w:r>
        <w:rPr>
          <w:rFonts w:hint="eastAsia" w:asciiTheme="minorEastAsia" w:hAnsiTheme="minorEastAsia" w:eastAsiaTheme="minorEastAsia"/>
          <w:color w:val="000000" w:themeColor="text1"/>
          <w:sz w:val="24"/>
          <w14:textFill>
            <w14:solidFill>
              <w14:schemeClr w14:val="tx1"/>
            </w14:solidFill>
          </w14:textFill>
        </w:rPr>
        <w:t>进行基本信息核实、修改、补充、完善、拍照，经确认无误后上传。</w:t>
      </w:r>
    </w:p>
    <w:p>
      <w:pPr>
        <w:pStyle w:val="28"/>
        <w:keepNext w:val="0"/>
        <w:keepLines w:val="0"/>
        <w:pageBreakBefore w:val="0"/>
        <w:widowControl w:val="0"/>
        <w:kinsoku/>
        <w:wordWrap/>
        <w:overflowPunct/>
        <w:topLinePunct w:val="0"/>
        <w:autoSpaceDE/>
        <w:autoSpaceDN/>
        <w:bidi w:val="0"/>
        <w:adjustRightInd/>
        <w:snapToGrid/>
        <w:spacing w:line="360" w:lineRule="auto"/>
        <w:ind w:left="0" w:firstLine="540" w:firstLineChars="225"/>
        <w:jc w:val="left"/>
        <w:textAlignment w:val="auto"/>
        <w:rPr>
          <w:rFonts w:asciiTheme="minorEastAsia" w:hAnsiTheme="minorEastAsia" w:eastAsiaTheme="minorEastAsia"/>
          <w:color w:val="000000" w:themeColor="text1"/>
          <w:sz w:val="24"/>
          <w14:textFill>
            <w14:solidFill>
              <w14:schemeClr w14:val="tx1"/>
            </w14:solidFill>
          </w14:textFill>
        </w:rPr>
      </w:pPr>
      <w:r>
        <w:rPr>
          <w:rFonts w:hint="default" w:asciiTheme="minorEastAsia" w:hAnsiTheme="minorEastAsia" w:eastAsiaTheme="minorEastAsia"/>
          <w:color w:val="000000" w:themeColor="text1"/>
          <w:sz w:val="24"/>
          <w14:textFill>
            <w14:solidFill>
              <w14:schemeClr w14:val="tx1"/>
            </w14:solidFill>
          </w14:textFill>
        </w:rPr>
        <w:t>③</w:t>
      </w:r>
      <w:r>
        <w:rPr>
          <w:rFonts w:asciiTheme="minorEastAsia" w:hAnsiTheme="minorEastAsia" w:eastAsiaTheme="minorEastAsia"/>
          <w:color w:val="000000" w:themeColor="text1"/>
          <w:sz w:val="24"/>
          <w14:textFill>
            <w14:solidFill>
              <w14:schemeClr w14:val="tx1"/>
            </w14:solidFill>
          </w14:textFill>
        </w:rPr>
        <w:t>现场影像资料应包含</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总体风貌</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基本使用情况</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特别要注意采集其</w:t>
      </w:r>
      <w:r>
        <w:rPr>
          <w:rFonts w:hint="eastAsia" w:asciiTheme="minorEastAsia" w:hAnsiTheme="minorEastAsia" w:eastAsiaTheme="minorEastAsia"/>
          <w:color w:val="000000" w:themeColor="text1"/>
          <w:sz w:val="24"/>
          <w14:textFill>
            <w14:solidFill>
              <w14:schemeClr w14:val="tx1"/>
            </w14:solidFill>
          </w14:textFill>
        </w:rPr>
        <w:t>裂缝</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倾斜、变形、等情况图片</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的基础数据要准确、完整且格式符合</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要求，市政设施</w:t>
      </w:r>
      <w:r>
        <w:rPr>
          <w:rFonts w:hint="eastAsia" w:asciiTheme="minorEastAsia" w:hAnsiTheme="minorEastAsia" w:eastAsiaTheme="minorEastAsia"/>
          <w:color w:val="000000" w:themeColor="text1"/>
          <w:sz w:val="24"/>
          <w:lang w:val="en-US" w:eastAsia="zh-CN"/>
          <w14:textFill>
            <w14:solidFill>
              <w14:schemeClr w14:val="tx1"/>
            </w14:solidFill>
          </w14:textFill>
        </w:rPr>
        <w:t>调</w:t>
      </w:r>
      <w:r>
        <w:rPr>
          <w:rFonts w:hint="eastAsia" w:asciiTheme="minorEastAsia" w:hAnsiTheme="minorEastAsia" w:eastAsiaTheme="minorEastAsia"/>
          <w:color w:val="000000" w:themeColor="text1"/>
          <w:sz w:val="24"/>
          <w:lang w:eastAsia="zh-CN"/>
          <w14:textFill>
            <w14:solidFill>
              <w14:schemeClr w14:val="tx1"/>
            </w14:solidFill>
          </w14:textFill>
        </w:rPr>
        <w:t>查工作</w:t>
      </w:r>
      <w:r>
        <w:rPr>
          <w:rFonts w:hint="eastAsia" w:asciiTheme="minorEastAsia" w:hAnsiTheme="minorEastAsia" w:eastAsiaTheme="minorEastAsia"/>
          <w:color w:val="000000" w:themeColor="text1"/>
          <w:sz w:val="24"/>
          <w14:textFill>
            <w14:solidFill>
              <w14:schemeClr w14:val="tx1"/>
            </w14:solidFill>
          </w14:textFill>
        </w:rPr>
        <w:t>结束转往下一市政设施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前，</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小组应进行初步</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数据</w:t>
      </w:r>
      <w:r>
        <w:rPr>
          <w:rFonts w:hint="eastAsia" w:asciiTheme="minorEastAsia" w:hAnsiTheme="minorEastAsia" w:eastAsiaTheme="minorEastAsia"/>
          <w:color w:val="000000" w:themeColor="text1"/>
          <w:sz w:val="24"/>
          <w14:textFill>
            <w14:solidFill>
              <w14:schemeClr w14:val="tx1"/>
            </w14:solidFill>
          </w14:textFill>
        </w:rPr>
        <w:t>完整</w:t>
      </w:r>
      <w:r>
        <w:rPr>
          <w:rFonts w:asciiTheme="minorEastAsia" w:hAnsiTheme="minorEastAsia" w:eastAsiaTheme="minorEastAsia"/>
          <w:color w:val="000000" w:themeColor="text1"/>
          <w:sz w:val="24"/>
          <w14:textFill>
            <w14:solidFill>
              <w14:schemeClr w14:val="tx1"/>
            </w14:solidFill>
          </w14:textFill>
        </w:rPr>
        <w:t>性及合规性</w:t>
      </w:r>
      <w:r>
        <w:rPr>
          <w:rFonts w:hint="eastAsia" w:asciiTheme="minorEastAsia" w:hAnsiTheme="minorEastAsia" w:eastAsiaTheme="minorEastAsia"/>
          <w:color w:val="000000" w:themeColor="text1"/>
          <w:sz w:val="24"/>
          <w14:textFill>
            <w14:solidFill>
              <w14:schemeClr w14:val="tx1"/>
            </w14:solidFill>
          </w14:textFill>
        </w:rPr>
        <w:t>自查。</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每个</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区域结束后，再利用内业软件在电脑端进行核查。</w:t>
      </w:r>
      <w:r>
        <w:rPr>
          <w:rFonts w:asciiTheme="minorEastAsia" w:hAnsiTheme="minorEastAsia" w:eastAsiaTheme="minorEastAsia"/>
          <w:color w:val="000000" w:themeColor="text1"/>
          <w:sz w:val="24"/>
          <w14:textFill>
            <w14:solidFill>
              <w14:schemeClr w14:val="tx1"/>
            </w14:solidFill>
          </w14:textFill>
        </w:rPr>
        <w:t>对于存疑的数据资料，</w:t>
      </w:r>
      <w:r>
        <w:rPr>
          <w:rFonts w:hint="eastAsia" w:asciiTheme="minorEastAsia" w:hAnsiTheme="minorEastAsia" w:eastAsiaTheme="minorEastAsia"/>
          <w:color w:val="000000" w:themeColor="text1"/>
          <w:sz w:val="24"/>
          <w14:textFill>
            <w14:solidFill>
              <w14:schemeClr w14:val="tx1"/>
            </w14:solidFill>
          </w14:textFill>
        </w:rPr>
        <w:t>应二次现场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进行核实，并将有误或缺项部分数据进行修改</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覆盖、补充</w:t>
      </w:r>
      <w:r>
        <w:rPr>
          <w:rFonts w:hint="eastAsia"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val="en-US" w:eastAsia="zh-CN"/>
          <w14:textFill>
            <w14:solidFill>
              <w14:schemeClr w14:val="tx1"/>
            </w14:solidFill>
          </w14:textFill>
        </w:rPr>
        <w:t>调</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中获得的市政设施资料，任何单位和个人不得对外提供、泄露，不得用于</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以外的目的。</w:t>
      </w:r>
    </w:p>
    <w:p>
      <w:pPr>
        <w:pStyle w:val="28"/>
        <w:spacing w:line="360" w:lineRule="auto"/>
        <w:ind w:firstLine="480"/>
        <w:jc w:val="left"/>
      </w:pP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实行质量控制岗位责任制，</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人员应认真履行职责，保证各自的工作质量达到规定的标准。</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6" w:name="_Toc26627"/>
      <w:r>
        <w:rPr>
          <w:rFonts w:hint="eastAsia" w:cs="Times New Roman" w:asciiTheme="minorEastAsia" w:hAnsiTheme="minorEastAsia" w:eastAsiaTheme="minorEastAsia"/>
          <w:color w:val="000000" w:themeColor="text1"/>
          <w:sz w:val="28"/>
          <w:szCs w:val="28"/>
          <w14:textFill>
            <w14:solidFill>
              <w14:schemeClr w14:val="tx1"/>
            </w14:solidFill>
          </w14:textFill>
        </w:rPr>
        <w:t>3.6数据汇交和审核</w:t>
      </w:r>
      <w:bookmarkEnd w:id="56"/>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自下而上纵向汇交。各级住房和城乡建设部门、城市管理部门将通过调查、共享、分析计算等方式获取的本级</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数据与成果，以及下级部门汇交的数据与成果，自下而上逐级汇交到上级住房和城乡建设部门、城市管理部门。</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自上而下纵向反馈。省厅、市州住房和城乡建设部门、城市管理部门将本级</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任务中产生或共享的下级所需掌握的</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数据与成果，自上而下进行纵向反馈。</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各级</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asciiTheme="minorEastAsia" w:hAnsiTheme="minorEastAsia" w:eastAsiaTheme="minorEastAsia"/>
          <w:color w:val="000000" w:themeColor="text1"/>
          <w:sz w:val="24"/>
          <w14:textFill>
            <w14:solidFill>
              <w14:schemeClr w14:val="tx1"/>
            </w14:solidFill>
          </w14:textFill>
        </w:rPr>
        <w:t>组负责对本区域资料进行完整性审核和抽样实地</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校核。</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完整性审核主要包括</w:t>
      </w:r>
      <w:r>
        <w:rPr>
          <w:rFonts w:hint="eastAsia" w:asciiTheme="minorEastAsia" w:hAnsiTheme="minorEastAsia" w:eastAsiaTheme="minorEastAsia"/>
          <w:color w:val="000000" w:themeColor="text1"/>
          <w:sz w:val="24"/>
          <w14:textFill>
            <w14:solidFill>
              <w14:schemeClr w14:val="tx1"/>
            </w14:solidFill>
          </w14:textFill>
        </w:rPr>
        <w:t>与市政设施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表格要求项目比对，以及与</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区域市政设施名录</w:t>
      </w:r>
      <w:r>
        <w:rPr>
          <w:rFonts w:asciiTheme="minorEastAsia" w:hAnsiTheme="minorEastAsia" w:eastAsiaTheme="minorEastAsia"/>
          <w:color w:val="000000" w:themeColor="text1"/>
          <w:sz w:val="24"/>
          <w14:textFill>
            <w14:solidFill>
              <w14:schemeClr w14:val="tx1"/>
            </w14:solidFill>
          </w14:textFill>
        </w:rPr>
        <w:t>比对，保证所</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区域的</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无遗漏</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所</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数据不缺项。</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核查</w:t>
      </w:r>
      <w:r>
        <w:rPr>
          <w:rFonts w:asciiTheme="minorEastAsia" w:hAnsiTheme="minorEastAsia" w:eastAsiaTheme="minorEastAsia"/>
          <w:color w:val="000000" w:themeColor="text1"/>
          <w:sz w:val="24"/>
          <w14:textFill>
            <w14:solidFill>
              <w14:schemeClr w14:val="tx1"/>
            </w14:solidFill>
          </w14:textFill>
        </w:rPr>
        <w:t>实地</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市政设施基础数据时，</w:t>
      </w:r>
      <w:r>
        <w:rPr>
          <w:rFonts w:asciiTheme="minorEastAsia" w:hAnsiTheme="minorEastAsia" w:eastAsiaTheme="minorEastAsia"/>
          <w:color w:val="000000" w:themeColor="text1"/>
          <w:sz w:val="24"/>
          <w14:textFill>
            <w14:solidFill>
              <w14:schemeClr w14:val="tx1"/>
            </w14:solidFill>
          </w14:textFill>
        </w:rPr>
        <w:t>采用分层抽样的方法，</w:t>
      </w:r>
      <w:r>
        <w:rPr>
          <w:rFonts w:hint="eastAsia" w:asciiTheme="minorEastAsia" w:hAnsiTheme="minorEastAsia" w:eastAsiaTheme="minorEastAsia"/>
          <w:color w:val="000000" w:themeColor="text1"/>
          <w:sz w:val="24"/>
          <w14:textFill>
            <w14:solidFill>
              <w14:schemeClr w14:val="tx1"/>
            </w14:solidFill>
          </w14:textFill>
        </w:rPr>
        <w:t>依照《第一次全国自然灾害综合风险</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房屋建筑和市政设施</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数据汇交与质量审核办法》进行。</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每个抽样</w:t>
      </w:r>
      <w:r>
        <w:rPr>
          <w:rFonts w:hint="eastAsia" w:asciiTheme="minorEastAsia" w:hAnsiTheme="minorEastAsia" w:eastAsiaTheme="minorEastAsia"/>
          <w:color w:val="000000" w:themeColor="text1"/>
          <w:sz w:val="24"/>
          <w:lang w:val="en-US" w:eastAsia="zh-CN"/>
          <w14:textFill>
            <w14:solidFill>
              <w14:schemeClr w14:val="tx1"/>
            </w14:solidFill>
          </w14:textFill>
        </w:rPr>
        <w:t>调</w:t>
      </w:r>
      <w:r>
        <w:rPr>
          <w:rFonts w:hint="eastAsia" w:asciiTheme="minorEastAsia" w:hAnsiTheme="minorEastAsia" w:eastAsiaTheme="minorEastAsia"/>
          <w:color w:val="000000" w:themeColor="text1"/>
          <w:sz w:val="24"/>
          <w:lang w:eastAsia="zh-CN"/>
          <w14:textFill>
            <w14:solidFill>
              <w14:schemeClr w14:val="tx1"/>
            </w14:solidFill>
          </w14:textFill>
        </w:rPr>
        <w:t>查工作</w:t>
      </w:r>
      <w:r>
        <w:rPr>
          <w:rFonts w:asciiTheme="minorEastAsia" w:hAnsiTheme="minorEastAsia" w:eastAsiaTheme="minorEastAsia"/>
          <w:color w:val="000000" w:themeColor="text1"/>
          <w:sz w:val="24"/>
          <w14:textFill>
            <w14:solidFill>
              <w14:schemeClr w14:val="tx1"/>
            </w14:solidFill>
          </w14:textFill>
        </w:rPr>
        <w:t>组成员应由2名</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人员和1名其他人员组成，应采取避让原则，不得核查</w:t>
      </w:r>
      <w:r>
        <w:rPr>
          <w:rFonts w:hint="eastAsia" w:asciiTheme="minorEastAsia" w:hAnsiTheme="minorEastAsia" w:eastAsiaTheme="minorEastAsia"/>
          <w:color w:val="000000" w:themeColor="text1"/>
          <w:sz w:val="24"/>
          <w14:textFill>
            <w14:solidFill>
              <w14:schemeClr w14:val="tx1"/>
            </w14:solidFill>
          </w14:textFill>
        </w:rPr>
        <w:t>本人</w:t>
      </w:r>
      <w:r>
        <w:rPr>
          <w:rFonts w:asciiTheme="minorEastAsia" w:hAnsiTheme="minorEastAsia" w:eastAsiaTheme="minorEastAsia"/>
          <w:color w:val="000000" w:themeColor="text1"/>
          <w:sz w:val="24"/>
          <w14:textFill>
            <w14:solidFill>
              <w14:schemeClr w14:val="tx1"/>
            </w14:solidFill>
          </w14:textFill>
        </w:rPr>
        <w:t>参与</w:t>
      </w:r>
      <w:r>
        <w:rPr>
          <w:rFonts w:hint="eastAsia" w:asciiTheme="minorEastAsia" w:hAnsiTheme="minorEastAsia" w:eastAsiaTheme="minorEastAsia"/>
          <w:color w:val="000000" w:themeColor="text1"/>
          <w:sz w:val="24"/>
          <w14:textFill>
            <w14:solidFill>
              <w14:schemeClr w14:val="tx1"/>
            </w14:solidFill>
          </w14:textFill>
        </w:rPr>
        <w:t>过</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市政设施</w:t>
      </w:r>
      <w:r>
        <w:rPr>
          <w:rFonts w:asciiTheme="minorEastAsia" w:hAnsiTheme="minorEastAsia" w:eastAsiaTheme="minorEastAsia"/>
          <w:color w:val="000000" w:themeColor="text1"/>
          <w:sz w:val="24"/>
          <w14:textFill>
            <w14:solidFill>
              <w14:schemeClr w14:val="tx1"/>
            </w14:solidFill>
          </w14:textFill>
        </w:rPr>
        <w:t>基础数据。</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抽样</w:t>
      </w:r>
      <w:r>
        <w:rPr>
          <w:rFonts w:hint="eastAsia" w:ascii="宋体" w:hAnsi="宋体" w:cs="宋体"/>
          <w:color w:val="000000" w:themeColor="text1"/>
          <w:sz w:val="24"/>
          <w:lang w:eastAsia="zh-CN" w:bidi="ar"/>
          <w14:textFill>
            <w14:solidFill>
              <w14:schemeClr w14:val="tx1"/>
            </w14:solidFill>
          </w14:textFill>
        </w:rPr>
        <w:t>调</w:t>
      </w:r>
      <w:r>
        <w:rPr>
          <w:rFonts w:hint="eastAsia" w:asciiTheme="minorEastAsia" w:hAnsiTheme="minorEastAsia" w:eastAsiaTheme="minorEastAsia"/>
          <w:color w:val="000000" w:themeColor="text1"/>
          <w:sz w:val="24"/>
          <w:lang w:eastAsia="zh-CN"/>
          <w14:textFill>
            <w14:solidFill>
              <w14:schemeClr w14:val="tx1"/>
            </w14:solidFill>
          </w14:textFill>
        </w:rPr>
        <w:t>查工作</w:t>
      </w:r>
      <w:r>
        <w:rPr>
          <w:rFonts w:asciiTheme="minorEastAsia" w:hAnsiTheme="minorEastAsia" w:eastAsiaTheme="minorEastAsia"/>
          <w:color w:val="000000" w:themeColor="text1"/>
          <w:sz w:val="24"/>
          <w14:textFill>
            <w14:solidFill>
              <w14:schemeClr w14:val="tx1"/>
            </w14:solidFill>
          </w14:textFill>
        </w:rPr>
        <w:t>应包含基础数据收集和专业</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的所有内容，</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结果不覆盖之前的任何数据，</w:t>
      </w:r>
      <w:r>
        <w:rPr>
          <w:rFonts w:hint="eastAsia" w:asciiTheme="minorEastAsia" w:hAnsiTheme="minorEastAsia" w:eastAsiaTheme="minorEastAsia"/>
          <w:color w:val="000000" w:themeColor="text1"/>
          <w:sz w:val="24"/>
          <w14:textFill>
            <w14:solidFill>
              <w14:schemeClr w14:val="tx1"/>
            </w14:solidFill>
          </w14:textFill>
        </w:rPr>
        <w:t>且</w:t>
      </w:r>
      <w:r>
        <w:rPr>
          <w:rFonts w:asciiTheme="minorEastAsia" w:hAnsiTheme="minorEastAsia" w:eastAsiaTheme="minorEastAsia"/>
          <w:color w:val="000000" w:themeColor="text1"/>
          <w:sz w:val="24"/>
          <w14:textFill>
            <w14:solidFill>
              <w14:schemeClr w14:val="tx1"/>
            </w14:solidFill>
          </w14:textFill>
        </w:rPr>
        <w:t>形成独立的抽样</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成果</w:t>
      </w:r>
      <w:r>
        <w:rPr>
          <w:rFonts w:asciiTheme="minorEastAsia" w:hAnsiTheme="minorEastAsia" w:eastAsiaTheme="minorEastAsia"/>
          <w:color w:val="000000" w:themeColor="text1"/>
          <w:sz w:val="24"/>
          <w14:textFill>
            <w14:solidFill>
              <w14:schemeClr w14:val="tx1"/>
            </w14:solidFill>
          </w14:textFill>
        </w:rPr>
        <w:t>。</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抽</w:t>
      </w:r>
      <w:r>
        <w:rPr>
          <w:rFonts w:hint="eastAsia" w:asciiTheme="minorEastAsia" w:hAnsiTheme="minorEastAsia" w:eastAsiaTheme="minorEastAsia"/>
          <w:color w:val="000000" w:themeColor="text1"/>
          <w:sz w:val="24"/>
          <w14:textFill>
            <w14:solidFill>
              <w14:schemeClr w14:val="tx1"/>
            </w14:solidFill>
          </w14:textFill>
        </w:rPr>
        <w:t>样</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结果应同前期</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结果进行比对</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如果个别</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asciiTheme="minorEastAsia" w:hAnsiTheme="minorEastAsia" w:eastAsiaTheme="minorEastAsia"/>
          <w:color w:val="000000" w:themeColor="text1"/>
          <w:sz w:val="24"/>
          <w14:textFill>
            <w14:solidFill>
              <w14:schemeClr w14:val="tx1"/>
            </w14:solidFill>
          </w14:textFill>
        </w:rPr>
        <w:t>区域出现差异大于10%的情况，应责令整改，并在整改完成后</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对该地区按之前2倍的抽样数量进行第二次抽样</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直至比对结果符合要求为止。</w:t>
      </w:r>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登记、数据核查、数据汇总等各环节实行严格把关核查。核查不合格的必须返工，并二次核查，直至达到规定的方可转入下一工作环节。</w:t>
      </w:r>
    </w:p>
    <w:p>
      <w:pPr>
        <w:pStyle w:val="28"/>
        <w:spacing w:line="360" w:lineRule="auto"/>
        <w:ind w:firstLine="480"/>
        <w:jc w:val="left"/>
        <w:rPr>
          <w:sz w:val="24"/>
        </w:rPr>
      </w:pPr>
      <w:r>
        <w:rPr>
          <w:rFonts w:hint="eastAsia" w:asciiTheme="minorEastAsia" w:hAnsiTheme="minorEastAsia" w:eastAsiaTheme="minorEastAsia"/>
          <w:color w:val="000000" w:themeColor="text1"/>
          <w:sz w:val="24"/>
          <w14:textFill>
            <w14:solidFill>
              <w14:schemeClr w14:val="tx1"/>
            </w14:solidFill>
          </w14:textFill>
        </w:rPr>
        <w:t>各级政府主管部门应对本级市政设施</w:t>
      </w:r>
      <w:r>
        <w:rPr>
          <w:rFonts w:hint="eastAsia" w:asciiTheme="minorEastAsia" w:hAnsiTheme="minorEastAsia" w:eastAsiaTheme="minorEastAsia"/>
          <w:color w:val="000000" w:themeColor="text1"/>
          <w:sz w:val="24"/>
          <w:lang w:val="en-US" w:eastAsia="zh-CN"/>
          <w14:textFill>
            <w14:solidFill>
              <w14:schemeClr w14:val="tx1"/>
            </w14:solidFill>
          </w14:textFill>
        </w:rPr>
        <w:t>普</w:t>
      </w:r>
      <w:r>
        <w:rPr>
          <w:rFonts w:hint="eastAsia" w:asciiTheme="minorEastAsia" w:hAnsiTheme="minorEastAsia" w:eastAsiaTheme="minorEastAsia"/>
          <w:color w:val="000000" w:themeColor="text1"/>
          <w:sz w:val="24"/>
          <w:lang w:eastAsia="zh-CN"/>
          <w14:textFill>
            <w14:solidFill>
              <w14:schemeClr w14:val="tx1"/>
            </w14:solidFill>
          </w14:textFill>
        </w:rPr>
        <w:t>查</w:t>
      </w:r>
      <w:r>
        <w:rPr>
          <w:rFonts w:hint="eastAsia" w:asciiTheme="minorEastAsia" w:hAnsiTheme="minorEastAsia" w:eastAsiaTheme="minorEastAsia"/>
          <w:color w:val="000000" w:themeColor="text1"/>
          <w:sz w:val="24"/>
          <w14:textFill>
            <w14:solidFill>
              <w14:schemeClr w14:val="tx1"/>
            </w14:solidFill>
          </w14:textFill>
        </w:rPr>
        <w:t>实施中的每个环节进行监督检查，发现问题及时解决。</w:t>
      </w:r>
    </w:p>
    <w:p>
      <w:pPr>
        <w:pStyle w:val="2"/>
        <w:numPr>
          <w:ilvl w:val="3"/>
          <w:numId w:val="2"/>
        </w:numPr>
        <w:spacing w:before="312" w:beforeLines="100" w:after="312" w:afterLines="100" w:line="276" w:lineRule="auto"/>
        <w:ind w:left="0" w:firstLine="0"/>
        <w:jc w:val="left"/>
        <w:rPr>
          <w:rFonts w:asciiTheme="minorEastAsia" w:hAnsiTheme="minorEastAsia" w:eastAsiaTheme="minorEastAsia"/>
          <w:b/>
          <w:color w:val="000000" w:themeColor="text1"/>
          <w:sz w:val="30"/>
          <w:szCs w:val="30"/>
          <w14:textFill>
            <w14:solidFill>
              <w14:schemeClr w14:val="tx1"/>
            </w14:solidFill>
          </w14:textFill>
        </w:rPr>
      </w:pPr>
      <w:bookmarkStart w:id="57" w:name="_Toc14590"/>
      <w:r>
        <w:rPr>
          <w:rFonts w:hint="eastAsia" w:asciiTheme="minorEastAsia" w:hAnsiTheme="minorEastAsia" w:eastAsiaTheme="minorEastAsia"/>
          <w:b/>
          <w:color w:val="000000" w:themeColor="text1"/>
          <w:sz w:val="30"/>
          <w:szCs w:val="30"/>
          <w:lang w:eastAsia="zh-CN"/>
          <w14:textFill>
            <w14:solidFill>
              <w14:schemeClr w14:val="tx1"/>
            </w14:solidFill>
          </w14:textFill>
        </w:rPr>
        <w:t>调查</w:t>
      </w:r>
      <w:r>
        <w:rPr>
          <w:rFonts w:hint="eastAsia" w:asciiTheme="minorEastAsia" w:hAnsiTheme="minorEastAsia" w:eastAsiaTheme="minorEastAsia"/>
          <w:b/>
          <w:color w:val="000000" w:themeColor="text1"/>
          <w:sz w:val="30"/>
          <w:szCs w:val="30"/>
          <w14:textFill>
            <w14:solidFill>
              <w14:schemeClr w14:val="tx1"/>
            </w14:solidFill>
          </w14:textFill>
        </w:rPr>
        <w:t>内容</w:t>
      </w:r>
      <w:bookmarkEnd w:id="48"/>
      <w:bookmarkEnd w:id="57"/>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58" w:name="_Toc69977378"/>
      <w:bookmarkStart w:id="59" w:name="_Toc27750937"/>
      <w:bookmarkStart w:id="60" w:name="_Toc27181"/>
      <w:r>
        <w:rPr>
          <w:rFonts w:hint="eastAsia" w:cs="Times New Roman" w:asciiTheme="minorEastAsia" w:hAnsiTheme="minorEastAsia" w:eastAsiaTheme="minorEastAsia"/>
          <w:color w:val="000000" w:themeColor="text1"/>
          <w:sz w:val="28"/>
          <w:szCs w:val="28"/>
          <w14:textFill>
            <w14:solidFill>
              <w14:schemeClr w14:val="tx1"/>
            </w14:solidFill>
          </w14:textFill>
        </w:rPr>
        <w:t>4.1道路设施</w:t>
      </w:r>
      <w:bookmarkEnd w:id="58"/>
      <w:bookmarkEnd w:id="59"/>
      <w:bookmarkEnd w:id="60"/>
    </w:p>
    <w:p>
      <w:pPr>
        <w:spacing w:line="360" w:lineRule="auto"/>
        <w:ind w:firstLine="480" w:firstLineChars="200"/>
        <w:jc w:val="left"/>
      </w:pP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内容为《市政道路</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信息采集表》（详见附录A）中项目，</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登记表已在移动端内置。</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时，首先进行内业电脑端市政道路设施基本信息收集，并上传至移动端，之后进行现场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，即实地</w:t>
      </w:r>
      <w:r>
        <w:rPr>
          <w:rFonts w:asciiTheme="minorEastAsia" w:hAnsiTheme="minorEastAsia" w:eastAsiaTheme="minorEastAsia"/>
          <w:color w:val="000000" w:themeColor="text1"/>
          <w:sz w:val="24"/>
          <w14:textFill>
            <w14:solidFill>
              <w14:schemeClr w14:val="tx1"/>
            </w14:solidFill>
          </w14:textFill>
        </w:rPr>
        <w:t>获取</w:t>
      </w:r>
      <w:r>
        <w:rPr>
          <w:rFonts w:hint="eastAsia" w:asciiTheme="minorEastAsia" w:hAnsiTheme="minorEastAsia" w:eastAsiaTheme="minorEastAsia"/>
          <w:color w:val="000000" w:themeColor="text1"/>
          <w:sz w:val="24"/>
          <w14:textFill>
            <w14:solidFill>
              <w14:schemeClr w14:val="tx1"/>
            </w14:solidFill>
          </w14:textFill>
        </w:rPr>
        <w:t>市政道路</w:t>
      </w:r>
      <w:r>
        <w:rPr>
          <w:rFonts w:asciiTheme="minorEastAsia" w:hAnsiTheme="minorEastAsia" w:eastAsiaTheme="minorEastAsia"/>
          <w:color w:val="000000" w:themeColor="text1"/>
          <w:sz w:val="24"/>
          <w14:textFill>
            <w14:solidFill>
              <w14:schemeClr w14:val="tx1"/>
            </w14:solidFill>
          </w14:textFill>
        </w:rPr>
        <w:t>所在的地理位置</w:t>
      </w:r>
      <w:r>
        <w:rPr>
          <w:rFonts w:hint="eastAsia" w:asciiTheme="minorEastAsia" w:hAnsiTheme="minorEastAsia" w:eastAsiaTheme="minorEastAsia"/>
          <w:color w:val="000000" w:themeColor="text1"/>
          <w:sz w:val="24"/>
          <w14:textFill>
            <w14:solidFill>
              <w14:schemeClr w14:val="tx1"/>
            </w14:solidFill>
          </w14:textFill>
        </w:rPr>
        <w:t>，然后利用手机APP开始填写，填写内容为第一部分（道路设施信息）、第二部分（道路基本信息及安全信息）、第三部分（现场复核及现场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）、第四部分（附表）。</w:t>
      </w:r>
    </w:p>
    <w:p>
      <w:pPr>
        <w:pStyle w:val="5"/>
        <w:rPr>
          <w:color w:val="000000" w:themeColor="text1"/>
          <w:sz w:val="28"/>
          <w:szCs w:val="28"/>
          <w14:textFill>
            <w14:solidFill>
              <w14:schemeClr w14:val="tx1"/>
            </w14:solidFill>
          </w14:textFill>
        </w:rPr>
      </w:pPr>
      <w:bookmarkStart w:id="61" w:name="_Toc59875695"/>
      <w:bookmarkStart w:id="62" w:name="_Toc25784"/>
      <w:bookmarkStart w:id="63" w:name="_Toc27750938"/>
      <w:bookmarkStart w:id="64" w:name="_Toc69977379"/>
      <w:r>
        <w:rPr>
          <w:rFonts w:hint="eastAsia" w:ascii="宋体" w:hAnsi="宋体" w:eastAsia="宋体" w:cs="宋体"/>
          <w:sz w:val="28"/>
          <w:szCs w:val="28"/>
        </w:rPr>
        <w:t>4.1.1市政道路</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61"/>
      <w:bookmarkEnd w:id="62"/>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一、市政道路</w:t>
      </w:r>
      <w:bookmarkEnd w:id="63"/>
      <w:r>
        <w:rPr>
          <w:rFonts w:hint="eastAsia"/>
          <w:color w:val="000000" w:themeColor="text1"/>
          <w:sz w:val="24"/>
          <w14:textFill>
            <w14:solidFill>
              <w14:schemeClr w14:val="tx1"/>
            </w14:solidFill>
          </w14:textFill>
        </w:rPr>
        <w:t>设施信息</w:t>
      </w:r>
      <w:bookmarkEnd w:id="64"/>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（1）内容包括位置行政区划、沿线高架、立交、交叉口等设施，该部分内容通过填写附表后由软件自动生成。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（2）位置行政区划：可通过移动端</w:t>
      </w:r>
      <w:r>
        <w:rPr>
          <w:color w:val="000000" w:themeColor="text1"/>
          <w:sz w:val="24"/>
          <w14:textFill>
            <w14:solidFill>
              <w14:schemeClr w14:val="tx1"/>
            </w14:solidFill>
          </w14:textFill>
        </w:rPr>
        <w:t>调查</w:t>
      </w:r>
      <w:r>
        <w:rPr>
          <w:rFonts w:hint="eastAsia"/>
          <w:color w:val="000000" w:themeColor="text1"/>
          <w:sz w:val="24"/>
          <w14:textFill>
            <w14:solidFill>
              <w14:schemeClr w14:val="tx1"/>
            </w14:solidFill>
          </w14:textFill>
        </w:rPr>
        <w:t>软件在地图上选取定位。应详细填写省级、市</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州</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市、</w:t>
      </w:r>
      <w:r>
        <w:rPr>
          <w:rFonts w:hint="eastAsia"/>
          <w:color w:val="000000" w:themeColor="text1"/>
          <w:sz w:val="24"/>
          <w14:textFill>
            <w14:solidFill>
              <w14:schemeClr w14:val="tx1"/>
            </w14:solidFill>
          </w14:textFill>
        </w:rPr>
        <w:t>区）、街道（镇）。</w:t>
      </w:r>
    </w:p>
    <w:p>
      <w:pPr>
        <w:snapToGrid w:val="0"/>
        <w:spacing w:line="360" w:lineRule="auto"/>
        <w:rPr>
          <w:color w:val="000000" w:themeColor="text1"/>
          <w:sz w:val="24"/>
          <w14:textFill>
            <w14:solidFill>
              <w14:schemeClr w14:val="tx1"/>
            </w14:solidFill>
          </w14:textFill>
        </w:rPr>
      </w:pPr>
      <w:bookmarkStart w:id="65" w:name="_Toc69977380"/>
      <w:r>
        <w:rPr>
          <w:rFonts w:hint="eastAsia"/>
          <w:color w:val="000000" w:themeColor="text1"/>
          <w:sz w:val="24"/>
          <w14:textFill>
            <w14:solidFill>
              <w14:schemeClr w14:val="tx1"/>
            </w14:solidFill>
          </w14:textFill>
        </w:rPr>
        <w:t>二、市政道路基本信息及安全信息</w:t>
      </w:r>
      <w:bookmarkEnd w:id="65"/>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道路名称：以地方地名</w:t>
      </w:r>
      <w:r>
        <w:rPr>
          <w:color w:val="000000" w:themeColor="text1"/>
          <w:sz w:val="24"/>
          <w14:textFill>
            <w14:solidFill>
              <w14:schemeClr w14:val="tx1"/>
            </w14:solidFill>
          </w14:textFill>
        </w:rPr>
        <w:t>管理</w:t>
      </w:r>
      <w:r>
        <w:rPr>
          <w:rFonts w:hint="eastAsia"/>
          <w:color w:val="000000" w:themeColor="text1"/>
          <w:sz w:val="24"/>
          <w14:textFill>
            <w14:solidFill>
              <w14:schemeClr w14:val="tx1"/>
            </w14:solidFill>
          </w14:textFill>
        </w:rPr>
        <w:t>部门的命名批复为准。</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起点/终点（第N段道路起点/终点）：可用相交道路路名或定位坐标标识，建议起点位于南侧（南北向道路），西侧（东西向道路），终点位于北侧（南北向道路），东侧（东西向道路）。单条道路分段时，前后段落起终点填写相邻段落名称。</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道路等级：可查询设计资料、规划文件等相关资料。其他内容包括：城市支路、内部道路、城市救灾生命线等。</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通车日期：可向管理单位咨询，精确至年。如无法查明时，以最近一次改扩建日期为准。</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工程投资：为项目总投资，已竣工项目以工程决算为准。无法查明时，根据当地现阶段建设指标进行估算填写。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路幅形式：一幅路，无隔离带；两幅路，有1处隔离带；三幅路， 有2处隔离带；四幅路，有3处隔离带；其他，隔离带数量≥4。例：五幅路，有4处隔离带。当道路</w:t>
      </w: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相同时</w:t>
      </w:r>
      <w:r>
        <w:rPr>
          <w:color w:val="000000" w:themeColor="text1"/>
          <w:sz w:val="24"/>
          <w14:textFill>
            <w14:solidFill>
              <w14:schemeClr w14:val="tx1"/>
            </w14:solidFill>
          </w14:textFill>
        </w:rPr>
        <w:t>，路幅形式不</w:t>
      </w:r>
      <w:r>
        <w:rPr>
          <w:rFonts w:hint="eastAsia"/>
          <w:color w:val="000000" w:themeColor="text1"/>
          <w:sz w:val="24"/>
          <w14:textFill>
            <w14:solidFill>
              <w14:schemeClr w14:val="tx1"/>
            </w14:solidFill>
          </w14:textFill>
        </w:rPr>
        <w:t>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将该道路进行分段</w:t>
      </w:r>
      <w:r>
        <w:rPr>
          <w:rFonts w:hint="eastAsia"/>
          <w:color w:val="000000" w:themeColor="text1"/>
          <w:sz w:val="24"/>
          <w:lang w:eastAsia="zh-CN"/>
          <w14:textFill>
            <w14:solidFill>
              <w14:schemeClr w14:val="tx1"/>
            </w14:solidFill>
          </w14:textFill>
        </w:rPr>
        <w:t>调查</w:t>
      </w:r>
      <w:r>
        <w:rPr>
          <w:color w:val="000000" w:themeColor="text1"/>
          <w:sz w:val="24"/>
          <w14:textFill>
            <w14:solidFill>
              <w14:schemeClr w14:val="tx1"/>
            </w14:solidFill>
          </w14:textFill>
        </w:rPr>
        <w:t>。</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路面宽度：为车行道的路面宽度（不包括路缘石宽度）。当道路</w:t>
      </w: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相同时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路面宽度</w:t>
      </w:r>
      <w:r>
        <w:rPr>
          <w:color w:val="000000" w:themeColor="text1"/>
          <w:sz w:val="24"/>
          <w14:textFill>
            <w14:solidFill>
              <w14:schemeClr w14:val="tx1"/>
            </w14:solidFill>
          </w14:textFill>
        </w:rPr>
        <w:t>不</w:t>
      </w:r>
      <w:r>
        <w:rPr>
          <w:rFonts w:hint="eastAsia"/>
          <w:color w:val="000000" w:themeColor="text1"/>
          <w:sz w:val="24"/>
          <w14:textFill>
            <w14:solidFill>
              <w14:schemeClr w14:val="tx1"/>
            </w14:solidFill>
          </w14:textFill>
        </w:rPr>
        <w:t>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将该道路进行分段</w:t>
      </w:r>
      <w:r>
        <w:rPr>
          <w:rFonts w:hint="eastAsia"/>
          <w:color w:val="000000" w:themeColor="text1"/>
          <w:sz w:val="24"/>
          <w:lang w:eastAsia="zh-CN"/>
          <w14:textFill>
            <w14:solidFill>
              <w14:schemeClr w14:val="tx1"/>
            </w14:solidFill>
          </w14:textFill>
        </w:rPr>
        <w:t>调查</w:t>
      </w:r>
      <w:r>
        <w:rPr>
          <w:color w:val="000000" w:themeColor="text1"/>
          <w:sz w:val="24"/>
          <w14:textFill>
            <w14:solidFill>
              <w14:schemeClr w14:val="tx1"/>
            </w14:solidFill>
          </w14:textFill>
        </w:rPr>
        <w:t>。</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机动车道数：道路路段中允许机动车行驶的车道数，不含交叉口渠化的车道数。例：两上两下，为双向行驶，车道数为4；一上两下，为双向行驶，车道数为3。</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最窄机动车道宽度：道路路段中最窄的机动车道宽度，不含交叉口渠化段。</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最窄非机动车道宽度：道路路段中允许非机动车行驶的最窄车道宽度，不含渠化段。</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最窄人行横道宽度：道路路段中允许行人通行的最窄道路宽度，不含交叉口渠化段。</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红线宽度：路段处红线宽度，不含交叉口渠化，分别填写最小值和最大值，红线宽度一致时两数值相同。当道路</w:t>
      </w: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相同时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红线宽度</w:t>
      </w:r>
      <w:r>
        <w:rPr>
          <w:color w:val="000000" w:themeColor="text1"/>
          <w:sz w:val="24"/>
          <w14:textFill>
            <w14:solidFill>
              <w14:schemeClr w14:val="tx1"/>
            </w14:solidFill>
          </w14:textFill>
        </w:rPr>
        <w:t>不</w:t>
      </w:r>
      <w:r>
        <w:rPr>
          <w:rFonts w:hint="eastAsia"/>
          <w:color w:val="000000" w:themeColor="text1"/>
          <w:sz w:val="24"/>
          <w14:textFill>
            <w14:solidFill>
              <w14:schemeClr w14:val="tx1"/>
            </w14:solidFill>
          </w14:textFill>
        </w:rPr>
        <w:t>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将该道路进行分段</w:t>
      </w:r>
      <w:r>
        <w:rPr>
          <w:rFonts w:hint="eastAsia"/>
          <w:color w:val="000000" w:themeColor="text1"/>
          <w:sz w:val="24"/>
          <w:lang w:eastAsia="zh-CN"/>
          <w14:textFill>
            <w14:solidFill>
              <w14:schemeClr w14:val="tx1"/>
            </w14:solidFill>
          </w14:textFill>
        </w:rPr>
        <w:t>调查</w:t>
      </w:r>
      <w:r>
        <w:rPr>
          <w:color w:val="000000" w:themeColor="text1"/>
          <w:sz w:val="24"/>
          <w14:textFill>
            <w14:solidFill>
              <w14:schemeClr w14:val="tx1"/>
            </w14:solidFill>
          </w14:textFill>
        </w:rPr>
        <w:t>。</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为城市救灾生命线：城市救灾生命线是指维持城市居民生活和生产活动所必不可少的交通、能源、通信、给排水等城市基础设施。当符合国家规范规定的、地方规划确认的、地方应急部门确认的，满足其一时为城市救灾生命线。</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设计速度：可向当地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咨询或查询设计图纸、竣工图纸、规划文件等相关资料。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建设单位：可通过咨询当地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等相关单位或查询设计图纸、竣工图纸等相关资料。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设计单位：可通过咨询当地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等相关单位或查询设计图纸、竣工图纸等相关资料。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管理单位：可通过咨询当地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等相关单位或查询设计图纸、竣工图纸等相关资料。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养护单位：可通过咨询当地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等相关单位或查询设计图纸、竣工图纸等相关资料。</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设计阶段项目场地抗震设防烈度：可根据设计文件查询项目场地抗震设防烈度。此项为严重隐患项目。</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区域地质构造及不良地质简述：此项为轻微隐患项目。</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a滑坡土地段路基：</w:t>
      </w:r>
      <w:r>
        <w:rPr>
          <w:color w:val="000000" w:themeColor="text1"/>
          <w:sz w:val="24"/>
          <w14:textFill>
            <w14:solidFill>
              <w14:schemeClr w14:val="tx1"/>
            </w14:solidFill>
          </w14:textFill>
        </w:rPr>
        <w:t>滑坡是指在一定的地形地质条件下，由于各种自然的和人为的因素影响，山坡的不稳定土（岩）体在重力作用下，沿着一定的软弱面（带）作整体、缓慢、间歇性的滑动变形现象。滑坡有时也具有急剧下滑现象。</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b崩塌地段路基：崩塌</w:t>
      </w:r>
      <w:r>
        <w:rPr>
          <w:color w:val="000000" w:themeColor="text1"/>
          <w:sz w:val="24"/>
          <w14:textFill>
            <w14:solidFill>
              <w14:schemeClr w14:val="tx1"/>
            </w14:solidFill>
          </w14:textFill>
        </w:rPr>
        <w:t>是较陡斜坡上的岩</w:t>
      </w:r>
      <w:r>
        <w:fldChar w:fldCharType="begin"/>
      </w:r>
      <w:r>
        <w:instrText xml:space="preserve"> HYPERLINK "https://baike.baidu.com/item/%E5%9C%9F%E4%BD%93/9017539" \t "_blank" </w:instrText>
      </w:r>
      <w:r>
        <w:fldChar w:fldCharType="separate"/>
      </w:r>
      <w:r>
        <w:rPr>
          <w:color w:val="000000" w:themeColor="text1"/>
          <w:sz w:val="24"/>
          <w14:textFill>
            <w14:solidFill>
              <w14:schemeClr w14:val="tx1"/>
            </w14:solidFill>
          </w14:textFill>
        </w:rPr>
        <w:t>土体</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在重力作用下突然脱离母体崩落、滚动、堆积在坡脚（或沟谷）的</w:t>
      </w:r>
      <w:r>
        <w:fldChar w:fldCharType="begin"/>
      </w:r>
      <w:r>
        <w:instrText xml:space="preserve"> HYPERLINK "https://baike.baidu.com/item/%E5%9C%B0%E8%B4%A8%E7%8E%B0%E8%B1%A1/1992109" \t "_blank" </w:instrText>
      </w:r>
      <w:r>
        <w:fldChar w:fldCharType="separate"/>
      </w:r>
      <w:r>
        <w:rPr>
          <w:color w:val="000000" w:themeColor="text1"/>
          <w:sz w:val="24"/>
          <w14:textFill>
            <w14:solidFill>
              <w14:schemeClr w14:val="tx1"/>
            </w14:solidFill>
          </w14:textFill>
        </w:rPr>
        <w:t>地质现象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c岩堆地段路基：</w:t>
      </w:r>
      <w:r>
        <w:rPr>
          <w:color w:val="000000" w:themeColor="text1"/>
          <w:sz w:val="24"/>
          <w14:textFill>
            <w14:solidFill>
              <w14:schemeClr w14:val="tx1"/>
            </w14:solidFill>
          </w14:textFill>
        </w:rPr>
        <w:t>岩堆是陡峻山坡上岩体崩塌物质经重力搬运在山坡脚或平缓山坡上堆积的松散堆积体。</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d泥石流地段路基：</w:t>
      </w:r>
      <w:r>
        <w:rPr>
          <w:color w:val="000000" w:themeColor="text1"/>
          <w:sz w:val="24"/>
          <w14:textFill>
            <w14:solidFill>
              <w14:schemeClr w14:val="tx1"/>
            </w14:solidFill>
          </w14:textFill>
        </w:rPr>
        <w:t>泥石流是在地质不良、地形陡峻地区，由于暴雨径流、融雪径流、冰川径流作用而爆发的一种时间短暂、来势猛烈、其前峰是一股浓浊粘稠且容重大的特殊洪流。</w:t>
      </w:r>
      <w:r>
        <w:rPr>
          <w:rFonts w:hint="eastAsia"/>
          <w:color w:val="000000" w:themeColor="text1"/>
          <w:sz w:val="24"/>
          <w14:textFill>
            <w14:solidFill>
              <w14:schemeClr w14:val="tx1"/>
            </w14:solidFill>
          </w14:textFill>
        </w:rPr>
        <w:t>能够短时间内对路基造成冲刷、淤埋、冲淤交替等危害。</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e岩溶地段路基：</w:t>
      </w:r>
      <w:r>
        <w:rPr>
          <w:color w:val="000000" w:themeColor="text1"/>
          <w:sz w:val="24"/>
          <w14:textFill>
            <w14:solidFill>
              <w14:schemeClr w14:val="tx1"/>
            </w14:solidFill>
          </w14:textFill>
        </w:rPr>
        <w:t>岩溶是石灰岩等可溶性岩层，在流水的长期溶解和剥蚀作用下，产生</w:t>
      </w:r>
      <w:r>
        <w:rPr>
          <w:rFonts w:hint="eastAsia"/>
          <w:color w:val="000000" w:themeColor="text1"/>
          <w:sz w:val="24"/>
          <w14:textFill>
            <w14:solidFill>
              <w14:schemeClr w14:val="tx1"/>
            </w14:solidFill>
          </w14:textFill>
        </w:rPr>
        <w:t>特殊</w:t>
      </w:r>
      <w:r>
        <w:rPr>
          <w:color w:val="000000" w:themeColor="text1"/>
          <w:sz w:val="24"/>
          <w14:textFill>
            <w14:solidFill>
              <w14:schemeClr w14:val="tx1"/>
            </w14:solidFill>
          </w14:textFill>
        </w:rPr>
        <w:t>的地貌形态和水文地质现象的统称。岩溶对地基的危害，一般为溶洞顶板坍塌引起的路基下沉和破坏；岩溶地面坍塌对路基稳定性的破坏；反复泉与间歇泉浸泡路基基底，引起路基沉陷、坍塌或冒浆；突然性的地下涌水冲毁路基等。</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f软土地段路基：</w:t>
      </w:r>
      <w:r>
        <w:rPr>
          <w:color w:val="000000" w:themeColor="text1"/>
          <w:sz w:val="24"/>
          <w14:textFill>
            <w14:solidFill>
              <w14:schemeClr w14:val="tx1"/>
            </w14:solidFill>
          </w14:textFill>
        </w:rPr>
        <w:t>以饱水的软弱粘土沉积为主的地区称为软土地区。软土包括饱水的软弱黏土和淤泥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在软土地基上修建公路时，容易产生路堤失稳或沉降过大等问题。</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g膨胀土地段路基：</w:t>
      </w:r>
      <w:r>
        <w:rPr>
          <w:color w:val="000000" w:themeColor="text1"/>
          <w:sz w:val="24"/>
          <w14:textFill>
            <w14:solidFill>
              <w14:schemeClr w14:val="tx1"/>
            </w14:solidFill>
          </w14:textFill>
        </w:rPr>
        <w:t>膨胀土系指土中含有较多的黏粒及其他亲水性较强的蒙脱石或伊利石等黏土矿物成分，且有遇水膨胀、失水收缩的特点，是一种特殊结构的黏质土。</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h红黏土与高液限土地区路基：</w:t>
      </w:r>
      <w:r>
        <w:rPr>
          <w:color w:val="000000" w:themeColor="text1"/>
          <w:sz w:val="24"/>
          <w14:textFill>
            <w14:solidFill>
              <w14:schemeClr w14:val="tx1"/>
            </w14:solidFill>
          </w14:textFill>
        </w:rPr>
        <w:t>红黏土是指碳酸盐类岩石经强烈化学风化后形成的高塑性黏土。高液限土，含水量高、容重轻、稳定性差、强度低，按常规的施工工艺</w:t>
      </w:r>
      <w:r>
        <w:fldChar w:fldCharType="begin"/>
      </w:r>
      <w:r>
        <w:instrText xml:space="preserve"> HYPERLINK "https://baike.baidu.com/item/%E5%8E%8B%E5%AE%9E%E5%BA%A6/3735436" \t "_blank" </w:instrText>
      </w:r>
      <w:r>
        <w:fldChar w:fldCharType="separate"/>
      </w:r>
      <w:r>
        <w:rPr>
          <w:color w:val="000000" w:themeColor="text1"/>
          <w:sz w:val="24"/>
          <w14:textFill>
            <w14:solidFill>
              <w14:schemeClr w14:val="tx1"/>
            </w14:solidFill>
          </w14:textFill>
        </w:rPr>
        <w:t>压实度</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达不到设计规范要求</w:t>
      </w:r>
      <w:r>
        <w:rPr>
          <w:rFonts w:hint="eastAsia"/>
          <w:color w:val="000000" w:themeColor="text1"/>
          <w:sz w:val="24"/>
          <w14:textFill>
            <w14:solidFill>
              <w14:schemeClr w14:val="tx1"/>
            </w14:solidFill>
          </w14:textFill>
        </w:rPr>
        <w:t>，路基难压实。</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i盐渍土地区路基：</w:t>
      </w:r>
      <w:r>
        <w:rPr>
          <w:color w:val="000000" w:themeColor="text1"/>
          <w:sz w:val="24"/>
          <w14:textFill>
            <w14:solidFill>
              <w14:schemeClr w14:val="tx1"/>
            </w14:solidFill>
          </w14:textFill>
        </w:rPr>
        <w:t>盐渍土中氯盐、硫酸盐受水易溶解，可形成雨沟、洞穴、湿陷等病害，冬季冻胀、盐胀形成鼓包、开裂，夏季溶蚀、翻浆。</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j多年冻土地区路基：</w:t>
      </w:r>
      <w:r>
        <w:rPr>
          <w:color w:val="000000" w:themeColor="text1"/>
          <w:sz w:val="24"/>
          <w14:textFill>
            <w14:solidFill>
              <w14:schemeClr w14:val="tx1"/>
            </w14:solidFill>
          </w14:textFill>
        </w:rPr>
        <w:t>凡是土温等于或低于0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，且含有冰的土（石）称为冻土，这种状态三年或三年以上者，称为多年冻土。</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k风沙地区路基：风沙</w:t>
      </w:r>
      <w:r>
        <w:rPr>
          <w:color w:val="000000" w:themeColor="text1"/>
          <w:sz w:val="24"/>
          <w14:textFill>
            <w14:solidFill>
              <w14:schemeClr w14:val="tx1"/>
            </w14:solidFill>
          </w14:textFill>
        </w:rPr>
        <w:t>地区气候干燥，降雨小、温差大，冷热变化剧烈，风大沙多，土中易溶盐多，植被稀疏、低矮。</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l雪害地段路基：</w:t>
      </w:r>
      <w:r>
        <w:rPr>
          <w:color w:val="000000" w:themeColor="text1"/>
          <w:sz w:val="24"/>
          <w14:textFill>
            <w14:solidFill>
              <w14:schemeClr w14:val="tx1"/>
            </w14:solidFill>
          </w14:textFill>
        </w:rPr>
        <w:t>公路雪害有积雪和雪崩两种主要形式。积雪包括自然降雪和风吹雪</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自然降雪一般不致对公路造成严重危害；风吹雪可阻段交通，埋没车辆</w:t>
      </w:r>
      <w:r>
        <w:rPr>
          <w:rFonts w:hint="eastAsia"/>
          <w:color w:val="000000" w:themeColor="text1"/>
          <w:sz w:val="24"/>
          <w14:textFill>
            <w14:solidFill>
              <w14:schemeClr w14:val="tx1"/>
            </w14:solidFill>
          </w14:textFill>
        </w:rPr>
        <w:t>。</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m涎流冰地段路基：</w:t>
      </w:r>
      <w:r>
        <w:rPr>
          <w:color w:val="000000" w:themeColor="text1"/>
          <w:sz w:val="24"/>
          <w14:textFill>
            <w14:solidFill>
              <w14:schemeClr w14:val="tx1"/>
            </w14:solidFill>
          </w14:textFill>
        </w:rPr>
        <w:t>涎流冰分山坡涎流冰和河谷涎流冰，主要分布在寒冷地区和高寒地区。山坡涎流冰由山坡或路基挖方边坡出露的地下水冻结形成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河谷涎流冰则是沿沟谷漫流的泉水和冻雪融水冻结形成。</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n采空区路基：</w:t>
      </w:r>
      <w:r>
        <w:rPr>
          <w:color w:val="000000" w:themeColor="text1"/>
          <w:sz w:val="24"/>
          <w14:textFill>
            <w14:solidFill>
              <w14:schemeClr w14:val="tx1"/>
            </w14:solidFill>
          </w14:textFill>
        </w:rPr>
        <w:t>采空区是由人为挖掘或者天然地质运动在地表下面产生的“空洞”</w:t>
      </w:r>
      <w:r>
        <w:rPr>
          <w:rFonts w:hint="eastAsia"/>
          <w:color w:val="000000" w:themeColor="text1"/>
          <w:sz w:val="24"/>
          <w14:textFill>
            <w14:solidFill>
              <w14:schemeClr w14:val="tx1"/>
            </w14:solidFill>
          </w14:textFill>
        </w:rPr>
        <w:t>。</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o滨海路基：是指沿海道路路基。</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p水库地段路基：是指水库附近道路。</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q季节性冻土地区路基：</w:t>
      </w:r>
      <w:r>
        <w:rPr>
          <w:color w:val="000000" w:themeColor="text1"/>
          <w:sz w:val="24"/>
          <w14:textFill>
            <w14:solidFill>
              <w14:schemeClr w14:val="tx1"/>
            </w14:solidFill>
          </w14:textFill>
        </w:rPr>
        <w:t>季节冻土受季节性的影响，冬季冻结、夏季全部融化。夏天季节冻结层和季节融化层融化时，由于冰层及冰透镜体分布的不均匀，形成土层不均匀沉降是导致</w:t>
      </w:r>
      <w:r>
        <w:rPr>
          <w:rFonts w:hint="eastAsia"/>
          <w:color w:val="000000" w:themeColor="text1"/>
          <w:sz w:val="24"/>
          <w14:textFill>
            <w14:solidFill>
              <w14:schemeClr w14:val="tx1"/>
            </w14:solidFill>
          </w14:textFill>
        </w:rPr>
        <w:t>路基</w:t>
      </w:r>
      <w:r>
        <w:rPr>
          <w:color w:val="000000" w:themeColor="text1"/>
          <w:sz w:val="24"/>
          <w14:textFill>
            <w14:solidFill>
              <w14:schemeClr w14:val="tx1"/>
            </w14:solidFill>
          </w14:textFill>
        </w:rPr>
        <w:t>变形和破坏的重要原因。季节性冻土的冻胀性、融沉性等特性对</w:t>
      </w:r>
      <w:r>
        <w:rPr>
          <w:rFonts w:hint="eastAsia"/>
          <w:color w:val="000000" w:themeColor="text1"/>
          <w:sz w:val="24"/>
          <w14:textFill>
            <w14:solidFill>
              <w14:schemeClr w14:val="tx1"/>
            </w14:solidFill>
          </w14:textFill>
        </w:rPr>
        <w:t>路基</w:t>
      </w:r>
      <w:r>
        <w:rPr>
          <w:color w:val="000000" w:themeColor="text1"/>
          <w:sz w:val="24"/>
          <w14:textFill>
            <w14:solidFill>
              <w14:schemeClr w14:val="tx1"/>
            </w14:solidFill>
          </w14:textFill>
        </w:rPr>
        <w:t>影响重大。</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r黄土地区路基：</w:t>
      </w:r>
      <w:r>
        <w:rPr>
          <w:color w:val="000000" w:themeColor="text1"/>
          <w:sz w:val="24"/>
          <w14:textFill>
            <w14:solidFill>
              <w14:schemeClr w14:val="tx1"/>
            </w14:solidFill>
          </w14:textFill>
        </w:rPr>
        <w:t>黄土是一种以粉粒为主，多空隙，天然含水量小，呈黄红色，含钙质的黏土。</w:t>
      </w:r>
    </w:p>
    <w:p>
      <w:pPr>
        <w:pStyle w:val="42"/>
        <w:numPr>
          <w:ilvl w:val="0"/>
          <w:numId w:val="5"/>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最近一次大中修或改扩建时间：可通过咨询城管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、管理单位、养护单位获取相应信息。如年代久远无法查询，按能收集到的大中修资料填写；改扩建项目，可填写改扩建建成的信息。</w:t>
      </w:r>
    </w:p>
    <w:p>
      <w:pPr>
        <w:snapToGrid w:val="0"/>
        <w:spacing w:line="360" w:lineRule="auto"/>
        <w:rPr>
          <w:rFonts w:hint="eastAsia" w:eastAsia="宋体"/>
          <w:color w:val="000000" w:themeColor="text1"/>
          <w:sz w:val="24"/>
          <w:lang w:eastAsia="zh-CN"/>
          <w14:textFill>
            <w14:solidFill>
              <w14:schemeClr w14:val="tx1"/>
            </w14:solidFill>
          </w14:textFill>
        </w:rPr>
      </w:pPr>
      <w:bookmarkStart w:id="66" w:name="_Toc69977381"/>
      <w:r>
        <w:rPr>
          <w:rFonts w:hint="eastAsia"/>
          <w:color w:val="000000" w:themeColor="text1"/>
          <w:sz w:val="24"/>
          <w14:textFill>
            <w14:solidFill>
              <w14:schemeClr w14:val="tx1"/>
            </w14:solidFill>
          </w14:textFill>
        </w:rPr>
        <w:t>三、现场复核及现场</w:t>
      </w:r>
      <w:bookmarkEnd w:id="66"/>
      <w:r>
        <w:rPr>
          <w:rFonts w:hint="eastAsia"/>
          <w:color w:val="000000" w:themeColor="text1"/>
          <w:sz w:val="24"/>
          <w:lang w:eastAsia="zh-CN"/>
          <w14:textFill>
            <w14:solidFill>
              <w14:schemeClr w14:val="tx1"/>
            </w14:solidFill>
          </w14:textFill>
        </w:rPr>
        <w:t>调查</w:t>
      </w:r>
    </w:p>
    <w:p>
      <w:pPr>
        <w:pStyle w:val="42"/>
        <w:numPr>
          <w:ilvl w:val="0"/>
          <w:numId w:val="6"/>
        </w:numPr>
        <w:snapToGrid w:val="0"/>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现场复核：该部分内容需现场复核是否与资料有误，如有误需修改。</w:t>
      </w:r>
    </w:p>
    <w:p>
      <w:pPr>
        <w:pStyle w:val="42"/>
        <w:numPr>
          <w:ilvl w:val="0"/>
          <w:numId w:val="6"/>
        </w:numPr>
        <w:snapToGrid w:val="0"/>
        <w:spacing w:line="360" w:lineRule="auto"/>
        <w:ind w:left="1219" w:hanging="737"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现场</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：该部分详见附表。</w:t>
      </w:r>
    </w:p>
    <w:p>
      <w:pPr>
        <w:snapToGrid w:val="0"/>
        <w:spacing w:line="360" w:lineRule="auto"/>
        <w:rPr>
          <w:color w:val="000000" w:themeColor="text1"/>
          <w:sz w:val="24"/>
          <w14:textFill>
            <w14:solidFill>
              <w14:schemeClr w14:val="tx1"/>
            </w14:solidFill>
          </w14:textFill>
        </w:rPr>
      </w:pPr>
      <w:bookmarkStart w:id="67" w:name="_Toc69977382"/>
      <w:r>
        <w:rPr>
          <w:rFonts w:hint="eastAsia"/>
          <w:color w:val="000000" w:themeColor="text1"/>
          <w:sz w:val="24"/>
          <w14:textFill>
            <w14:solidFill>
              <w14:schemeClr w14:val="tx1"/>
            </w14:solidFill>
          </w14:textFill>
        </w:rPr>
        <w:t>四、附表</w:t>
      </w:r>
      <w:bookmarkEnd w:id="67"/>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起终点：可使用道路桩号、定位坐标、经纬度等表示。</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位置（道路左/右侧）：背对道路起点，面向道路终点。</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名称：指道路沿线设施名称。例如：某某桥梁、某某立交、某某交叉口等。</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重要承灾体类别：包含8m以上填方路基、10m以上挖方边坡、6m以上挡墙、桥梁、隧道、涵洞。</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a填方路基：路基表面高于原地面；</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b挖方边坡：为保持道路两侧土方开挖区边缘的土体稳定，所设置的斜坡；</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c挡墙：支承路基填土或山坡土体，防止填土或土体变形失稳的构造物；</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d涵洞：5m以下为涵洞，一般涵洞上有填土。建议通过专家论证会确定涵洞性质、结构形式、跨径等，涵洞性质如市政涵洞、排水涵洞，结构形式如方涵、管涵、拱涵。</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沿线设施：含政府部门、医院、学校、避难场所、交通枢纽、部队等其他重要地，需统计</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道路路段中带有开口的沿线设施。</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结构形式：只针对道路沿线8m以上填方路基、10m以上挖方边坡、6m以上挡墙三种形式。结构形式包含全圬工、圬工加植物防护、植物防护、无防护（如图4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所示）。圬工是以砖、石材、砂浆或混凝土为建筑材料所建成的“砖石结构”或“混凝土结构”。</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a全圬工：无绿化边坡，例：挡墙、浆砌块（片）石护坡；</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b圬工加植物防护：各种骨架防护、格构梁防护、六棱砖防护等；</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c植物防护：多数为填方路基，例：喷播植草；</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d无防护：绿化率小于20%防护的土质边坡、矿质边坡。</w:t>
      </w:r>
    </w:p>
    <w:p>
      <w:pPr>
        <w:ind w:firstLine="1680" w:firstLineChars="8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3165475</wp:posOffset>
            </wp:positionH>
            <wp:positionV relativeFrom="paragraph">
              <wp:posOffset>1746885</wp:posOffset>
            </wp:positionV>
            <wp:extent cx="1889760" cy="1474470"/>
            <wp:effectExtent l="9525" t="9525" r="24765" b="20955"/>
            <wp:wrapNone/>
            <wp:docPr id="30" name="图片 30" descr="C:\Users\aa\Desktop\t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a\Desktop\timg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89760" cy="1474470"/>
                    </a:xfrm>
                    <a:prstGeom prst="rect">
                      <a:avLst/>
                    </a:prstGeom>
                    <a:noFill/>
                    <a:ln>
                      <a:solidFill>
                        <a:schemeClr val="tx1"/>
                      </a:solidFill>
                    </a:ln>
                  </pic:spPr>
                </pic:pic>
              </a:graphicData>
            </a:graphic>
          </wp:anchor>
        </w:drawing>
      </w:r>
      <w:r>
        <w:rPr>
          <w:rFonts w:hint="eastAsia"/>
          <w:color w:val="000000" w:themeColor="text1"/>
          <w:sz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537845</wp:posOffset>
            </wp:positionH>
            <wp:positionV relativeFrom="paragraph">
              <wp:posOffset>1769110</wp:posOffset>
            </wp:positionV>
            <wp:extent cx="1889760" cy="1439545"/>
            <wp:effectExtent l="9525" t="9525" r="24765" b="17780"/>
            <wp:wrapTopAndBottom/>
            <wp:docPr id="31" name="图片 31" descr="C:\Users\aa\Desktop\u=729178526,140237151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a\Desktop\u=729178526,1402371515&amp;fm=26&amp;gp=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89760" cy="1439545"/>
                    </a:xfrm>
                    <a:prstGeom prst="rect">
                      <a:avLst/>
                    </a:prstGeom>
                    <a:noFill/>
                    <a:ln>
                      <a:solidFill>
                        <a:schemeClr val="tx1"/>
                      </a:solidFill>
                    </a:ln>
                  </pic:spPr>
                </pic:pic>
              </a:graphicData>
            </a:graphic>
          </wp:anchor>
        </w:drawing>
      </w:r>
      <w:r>
        <w:rPr>
          <w:rFonts w:hint="eastAsia"/>
          <w:color w:val="000000" w:themeColor="text1"/>
          <w:sz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3124200</wp:posOffset>
            </wp:positionH>
            <wp:positionV relativeFrom="paragraph">
              <wp:posOffset>14605</wp:posOffset>
            </wp:positionV>
            <wp:extent cx="1889760" cy="1439545"/>
            <wp:effectExtent l="9525" t="9525" r="24765" b="17780"/>
            <wp:wrapNone/>
            <wp:docPr id="26" name="图片 26" descr="C:\Users\aa\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a\Desktop\timg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89760" cy="1439545"/>
                    </a:xfrm>
                    <a:prstGeom prst="rect">
                      <a:avLst/>
                    </a:prstGeom>
                    <a:noFill/>
                    <a:ln>
                      <a:solidFill>
                        <a:schemeClr val="tx1"/>
                      </a:solidFill>
                    </a:ln>
                  </pic:spPr>
                </pic:pic>
              </a:graphicData>
            </a:graphic>
          </wp:anchor>
        </w:drawing>
      </w:r>
      <w:r>
        <w:rPr>
          <w:rFonts w:hint="eastAsia"/>
          <w:color w:val="000000" w:themeColor="text1"/>
          <w:sz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553720</wp:posOffset>
            </wp:positionH>
            <wp:positionV relativeFrom="paragraph">
              <wp:posOffset>26035</wp:posOffset>
            </wp:positionV>
            <wp:extent cx="1889760" cy="1439545"/>
            <wp:effectExtent l="9525" t="9525" r="24765" b="17780"/>
            <wp:wrapTopAndBottom/>
            <wp:docPr id="25" name="图片 25" descr="C:\Users\aa\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a\Desktop\ti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89760" cy="1439545"/>
                    </a:xfrm>
                    <a:prstGeom prst="rect">
                      <a:avLst/>
                    </a:prstGeom>
                    <a:noFill/>
                    <a:ln>
                      <a:solidFill>
                        <a:schemeClr val="tx1"/>
                      </a:solidFill>
                    </a:ln>
                  </pic:spPr>
                </pic:pic>
              </a:graphicData>
            </a:graphic>
          </wp:anchor>
        </w:drawing>
      </w:r>
      <w:r>
        <w:rPr>
          <w:rFonts w:hint="eastAsia"/>
          <w:color w:val="000000" w:themeColor="text1"/>
          <w:szCs w:val="21"/>
          <w14:textFill>
            <w14:solidFill>
              <w14:schemeClr w14:val="tx1"/>
            </w14:solidFill>
          </w14:textFill>
        </w:rPr>
        <w:t>图-全圬工                             图-圬工加植物防护</w:t>
      </w:r>
    </w:p>
    <w:p>
      <w:pPr>
        <w:spacing w:line="120" w:lineRule="atLeast"/>
        <w:ind w:firstLine="630" w:firstLineChars="300"/>
        <w:rPr>
          <w:color w:val="000000" w:themeColor="text1"/>
          <w:sz w:val="24"/>
          <w14:textFill>
            <w14:solidFill>
              <w14:schemeClr w14:val="tx1"/>
            </w14:solidFill>
          </w14:textFill>
        </w:rPr>
      </w:pP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图-植物防护 </w:t>
      </w:r>
      <w:r>
        <w:rPr>
          <w:rFonts w:hint="eastAsia"/>
          <w:color w:val="000000" w:themeColor="text1"/>
          <w:sz w:val="24"/>
          <w14:textFill>
            <w14:solidFill>
              <w14:schemeClr w14:val="tx1"/>
            </w14:solidFill>
          </w14:textFill>
        </w:rPr>
        <w:t xml:space="preserve">                           </w:t>
      </w:r>
      <w:r>
        <w:rPr>
          <w:rFonts w:hint="eastAsia"/>
          <w:color w:val="000000" w:themeColor="text1"/>
          <w:szCs w:val="21"/>
          <w14:textFill>
            <w14:solidFill>
              <w14:schemeClr w14:val="tx1"/>
            </w14:solidFill>
          </w14:textFill>
        </w:rPr>
        <w:t>图-无防护</w:t>
      </w:r>
      <w:r>
        <w:rPr>
          <w:rFonts w:hint="eastAsia"/>
          <w:color w:val="000000" w:themeColor="text1"/>
          <w:sz w:val="24"/>
          <w14:textFill>
            <w14:solidFill>
              <w14:schemeClr w14:val="tx1"/>
            </w14:solidFill>
          </w14:textFill>
        </w:rPr>
        <w:t xml:space="preserve">  </w:t>
      </w:r>
    </w:p>
    <w:p>
      <w:pPr>
        <w:spacing w:line="360" w:lineRule="auto"/>
        <w:ind w:firstLine="720" w:firstLineChars="30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 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开口类别：开口类别只针对道路沿线设施是否在道路路段中带有开口，开口类别包含人车</w:t>
      </w:r>
      <w:r>
        <w:rPr>
          <w:color w:val="000000" w:themeColor="text1"/>
          <w:sz w:val="24"/>
          <w14:textFill>
            <w14:solidFill>
              <w14:schemeClr w14:val="tx1"/>
            </w14:solidFill>
          </w14:textFill>
        </w:rPr>
        <w:t>混行开口</w:t>
      </w:r>
      <w:r>
        <w:rPr>
          <w:rFonts w:hint="eastAsia"/>
          <w:color w:val="000000" w:themeColor="text1"/>
          <w:sz w:val="24"/>
          <w14:textFill>
            <w14:solidFill>
              <w14:schemeClr w14:val="tx1"/>
            </w14:solidFill>
          </w14:textFill>
        </w:rPr>
        <w:t>、机动车开口、人行开口、消防通道开口等。</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a人车混行</w:t>
      </w:r>
      <w:r>
        <w:rPr>
          <w:color w:val="000000" w:themeColor="text1"/>
          <w:sz w:val="24"/>
          <w14:textFill>
            <w14:solidFill>
              <w14:schemeClr w14:val="tx1"/>
            </w14:solidFill>
          </w14:textFill>
        </w:rPr>
        <w:t>开口</w:t>
      </w:r>
      <w:r>
        <w:rPr>
          <w:rFonts w:hint="eastAsia"/>
          <w:color w:val="000000" w:themeColor="text1"/>
          <w:sz w:val="24"/>
          <w14:textFill>
            <w14:solidFill>
              <w14:schemeClr w14:val="tx1"/>
            </w14:solidFill>
          </w14:textFill>
        </w:rPr>
        <w:t>：机动车及行人均可通行开口；</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b机动车开口：仅允许机动进出；</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c人行开口：仅允许行人进出；</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d消防通道开口：无特殊情况下开口为封闭状态。</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例：</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道路路段中有1处学校，该学校在路段中有1处人行开口，则统计沿线设施类别为学校，开口类别为人行开口。</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编号为道路沿线桥梁</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中使用的编号，可通过查询桥梁</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结果填写。</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隧道：是为使道路从地层内部或水底通过而修建的建筑物，由洞身、洞门等组成。</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高架：是指</w:t>
      </w:r>
      <w:r>
        <w:rPr>
          <w:color w:val="000000" w:themeColor="text1"/>
          <w:sz w:val="24"/>
          <w14:textFill>
            <w14:solidFill>
              <w14:schemeClr w14:val="tx1"/>
            </w14:solidFill>
          </w14:textFill>
        </w:rPr>
        <w:t>在城市桥梁中跨越道路的桥梁，由高支撑的塔或支柱支撑。</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立交：可分为四种立交形式。</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a分离式：两条以上的路线通过立交工程使他们自然分层交叉；</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b全互通式：能实现所有方向互相换行的立交桥；</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c半互通式：只能实现部分道路方向的立交互通。</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交叉口：交叉口包含十字交叉口、丁字交叉口、异型交叉口、环型交叉口等，不包含右进右出的交叉口。</w:t>
      </w:r>
    </w:p>
    <w:p>
      <w:pPr>
        <w:pStyle w:val="42"/>
        <w:numPr>
          <w:ilvl w:val="0"/>
          <w:numId w:val="7"/>
        </w:numPr>
        <w:snapToGrid w:val="0"/>
        <w:spacing w:line="360" w:lineRule="auto"/>
        <w:ind w:left="652" w:hanging="17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隐患：隐患描述只针对道路沿线8m以上填方路基、10m以上挖方边坡、6m以上挡墙，隐患包含裂缝、破损、不均匀沉降三种情况。此项属于一般隐患项目。</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a裂缝：肉眼可见裂缝，需要进行记录；</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b破损：肉眼可见构筑物不完整，需要进行记录；</w:t>
      </w:r>
    </w:p>
    <w:p>
      <w:pPr>
        <w:pStyle w:val="42"/>
        <w:snapToGrid w:val="0"/>
        <w:spacing w:line="360" w:lineRule="auto"/>
        <w:ind w:left="1134"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c不均匀沉降：同一结构体中，相邻的两个基础沉降量的差值。肉眼可见有沉降差时，需要进行记录。</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68" w:name="_Toc27750942"/>
      <w:bookmarkStart w:id="69" w:name="_Toc69977383"/>
      <w:bookmarkStart w:id="70" w:name="_Toc9704"/>
      <w:r>
        <w:rPr>
          <w:rFonts w:hint="eastAsia" w:cs="Times New Roman" w:asciiTheme="minorEastAsia" w:hAnsiTheme="minorEastAsia" w:eastAsiaTheme="minorEastAsia"/>
          <w:color w:val="000000" w:themeColor="text1"/>
          <w:sz w:val="28"/>
          <w:szCs w:val="28"/>
          <w14:textFill>
            <w14:solidFill>
              <w14:schemeClr w14:val="tx1"/>
            </w14:solidFill>
          </w14:textFill>
        </w:rPr>
        <w:t>4.2桥梁设施</w:t>
      </w:r>
      <w:bookmarkEnd w:id="68"/>
      <w:bookmarkEnd w:id="69"/>
      <w:bookmarkEnd w:id="70"/>
    </w:p>
    <w:p>
      <w:pPr>
        <w:pStyle w:val="5"/>
        <w:rPr>
          <w:rFonts w:ascii="宋体" w:hAnsi="宋体" w:eastAsia="宋体" w:cs="宋体"/>
          <w:sz w:val="28"/>
          <w:szCs w:val="28"/>
        </w:rPr>
      </w:pPr>
      <w:bookmarkStart w:id="71" w:name="_Toc16144"/>
      <w:bookmarkStart w:id="72" w:name="_Toc69977384"/>
      <w:bookmarkStart w:id="73" w:name="_Toc27750943"/>
      <w:r>
        <w:rPr>
          <w:rFonts w:hint="eastAsia" w:ascii="宋体" w:hAnsi="宋体" w:eastAsia="宋体" w:cs="宋体"/>
          <w:sz w:val="28"/>
          <w:szCs w:val="28"/>
        </w:rPr>
        <w:t>4.2.1市政桥梁</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71"/>
    </w:p>
    <w:p>
      <w:pPr>
        <w:adjustRightInd w:val="0"/>
        <w:snapToGrid w:val="0"/>
        <w:spacing w:line="360" w:lineRule="auto"/>
        <w:rPr>
          <w:rFonts w:asciiTheme="minorEastAsia" w:hAnsiTheme="minorEastAsia" w:eastAsiaTheme="minorEastAsia"/>
          <w:color w:val="000000" w:themeColor="text1"/>
          <w:sz w:val="24"/>
          <w14:textFill>
            <w14:solidFill>
              <w14:schemeClr w14:val="tx1"/>
            </w14:solidFill>
          </w14:textFill>
        </w:rPr>
      </w:pPr>
      <w:bookmarkStart w:id="74" w:name="_Toc17368192"/>
      <w:r>
        <w:rPr>
          <w:rFonts w:hint="eastAsia" w:asciiTheme="minorEastAsia" w:hAnsiTheme="minorEastAsia" w:eastAsiaTheme="minorEastAsia"/>
          <w:color w:val="000000" w:themeColor="text1"/>
          <w:sz w:val="24"/>
          <w14:textFill>
            <w14:solidFill>
              <w14:schemeClr w14:val="tx1"/>
            </w14:solidFill>
          </w14:textFill>
        </w:rPr>
        <w:t>一、桥梁基本信息填写</w:t>
      </w:r>
      <w:bookmarkEnd w:id="72"/>
      <w:bookmarkEnd w:id="73"/>
      <w:bookmarkEnd w:id="74"/>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行政区域：桥梁所在的行政区域，应详细填写省、市、区（县）、街道（镇）。桥梁跨越两个或两个以上行政区域，所有行政区域均需填写，并用“、”分开，如不能明确具体区域，填写上一级行政区域名称。</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（2）管理单位：桥梁的管理单位，一般情况下，</w:t>
      </w:r>
      <w:r>
        <w:fldChar w:fldCharType="begin"/>
      </w:r>
      <w:r>
        <w:instrText xml:space="preserve"> HYPERLINK "http://www.so.com/s?q=%E5%9F%8E%E5%B8%82%E9%81%93%E8%B7%AF&amp;ie=utf-8&amp;src=internal_wenda_recommend_textn" \t "_blank" </w:instrText>
      </w:r>
      <w:r>
        <w:fldChar w:fldCharType="separate"/>
      </w:r>
      <w:r>
        <w:rPr>
          <w:rFonts w:hint="eastAsia"/>
          <w:color w:val="000000" w:themeColor="text1"/>
          <w:sz w:val="24"/>
          <w14:textFill>
            <w14:solidFill>
              <w14:schemeClr w14:val="tx1"/>
            </w14:solidFill>
          </w14:textFill>
        </w:rPr>
        <w:t>城市道路</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的</w:t>
      </w:r>
      <w:r>
        <w:fldChar w:fldCharType="begin"/>
      </w:r>
      <w:r>
        <w:instrText xml:space="preserve"> HYPERLINK "http://www.so.com/s?q=%E6%A1%A5%E6%A2%81&amp;ie=utf-8&amp;src=internal_wenda_recommend_textn" \t "_blank" </w:instrText>
      </w:r>
      <w:r>
        <w:fldChar w:fldCharType="separate"/>
      </w:r>
      <w:r>
        <w:rPr>
          <w:rFonts w:hint="eastAsia"/>
          <w:color w:val="000000" w:themeColor="text1"/>
          <w:sz w:val="24"/>
          <w14:textFill>
            <w14:solidFill>
              <w14:schemeClr w14:val="tx1"/>
            </w14:solidFill>
          </w14:textFill>
        </w:rPr>
        <w:t>桥梁</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属于建设行政主管部门或</w:t>
      </w:r>
      <w:r>
        <w:fldChar w:fldCharType="begin"/>
      </w:r>
      <w:r>
        <w:instrText xml:space="preserve"> HYPERLINK "http://www.so.com/s?q=%E5%B8%82%E6%94%BF%E5%B7%A5%E7%A8%8B&amp;ie=utf-8&amp;src=internal_wenda_recommend_textn" \t "_blank" </w:instrText>
      </w:r>
      <w:r>
        <w:fldChar w:fldCharType="separate"/>
      </w:r>
      <w:r>
        <w:rPr>
          <w:rFonts w:hint="eastAsia"/>
          <w:color w:val="000000" w:themeColor="text1"/>
          <w:sz w:val="24"/>
          <w14:textFill>
            <w14:solidFill>
              <w14:schemeClr w14:val="tx1"/>
            </w14:solidFill>
          </w14:textFill>
        </w:rPr>
        <w:t>市政工程</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行政主管部门管理，</w:t>
      </w:r>
      <w:r>
        <w:fldChar w:fldCharType="begin"/>
      </w:r>
      <w:r>
        <w:instrText xml:space="preserve"> HYPERLINK "http://www.so.com/s?q=%E5%85%AC%E8%B7%AF&amp;ie=utf-8&amp;src=internal_wenda_recommend_textn" \t "_blank" </w:instrText>
      </w:r>
      <w:r>
        <w:fldChar w:fldCharType="separate"/>
      </w:r>
      <w:r>
        <w:rPr>
          <w:rFonts w:hint="eastAsia"/>
          <w:color w:val="000000" w:themeColor="text1"/>
          <w:sz w:val="24"/>
          <w14:textFill>
            <w14:solidFill>
              <w14:schemeClr w14:val="tx1"/>
            </w14:solidFill>
          </w14:textFill>
        </w:rPr>
        <w:t>公路</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的桥梁属于</w:t>
      </w:r>
      <w:r>
        <w:fldChar w:fldCharType="begin"/>
      </w:r>
      <w:r>
        <w:instrText xml:space="preserve"> HYPERLINK "http://www.so.com/s?q=%E4%BA%A4%E9%80%9A%E8%BF%90%E8%BE%93&amp;ie=utf-8&amp;src=internal_wenda_recommend_textn" \t "_blank" </w:instrText>
      </w:r>
      <w:r>
        <w:fldChar w:fldCharType="separate"/>
      </w:r>
      <w:r>
        <w:rPr>
          <w:rFonts w:hint="eastAsia"/>
          <w:color w:val="000000" w:themeColor="text1"/>
          <w:sz w:val="24"/>
          <w14:textFill>
            <w14:solidFill>
              <w14:schemeClr w14:val="tx1"/>
            </w14:solidFill>
          </w14:textFill>
        </w:rPr>
        <w:t>交通运输</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主管部门管理。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（3）设计单位：现状桥梁出具施工图设计文件的单位，可通过咨询当地</w:t>
      </w:r>
      <w:r>
        <w:rPr>
          <w:rFonts w:hint="eastAsia"/>
          <w:color w:val="000000" w:themeColor="text1"/>
          <w:sz w:val="24"/>
          <w:lang w:eastAsia="zh-CN"/>
          <w14:textFill>
            <w14:solidFill>
              <w14:schemeClr w14:val="tx1"/>
            </w14:solidFill>
          </w14:textFill>
        </w:rPr>
        <w:t>自然资源局</w:t>
      </w:r>
      <w:r>
        <w:rPr>
          <w:rFonts w:hint="eastAsia"/>
          <w:color w:val="000000" w:themeColor="text1"/>
          <w:sz w:val="24"/>
          <w14:textFill>
            <w14:solidFill>
              <w14:schemeClr w14:val="tx1"/>
            </w14:solidFill>
          </w14:textFill>
        </w:rPr>
        <w:t>、城管</w:t>
      </w:r>
      <w:r>
        <w:rPr>
          <w:rFonts w:hint="eastAsia"/>
          <w:color w:val="000000" w:themeColor="text1"/>
          <w:sz w:val="24"/>
          <w:lang w:eastAsia="zh-CN"/>
          <w14:textFill>
            <w14:solidFill>
              <w14:schemeClr w14:val="tx1"/>
            </w14:solidFill>
          </w14:textFill>
        </w:rPr>
        <w:t>局</w:t>
      </w:r>
      <w:r>
        <w:rPr>
          <w:rFonts w:hint="eastAsia"/>
          <w:color w:val="000000" w:themeColor="text1"/>
          <w:sz w:val="24"/>
          <w14:textFill>
            <w14:solidFill>
              <w14:schemeClr w14:val="tx1"/>
            </w14:solidFill>
          </w14:textFill>
        </w:rPr>
        <w:t>等相关单位或查询设计图纸、竣工图纸等相关资料。应填写原桥的建设、设计等单位，如进行过维修、改造，需填写离本次调查最近组织该桥建设、设计等单位。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桥梁名称：以地方地名管理部门的命名批复为准。如果一座桥梁有多个地名名称，则多个地名名称均须填写，并用“，”分隔。例如和平东桥与和平西桥，虽然有两个地名名称，但在结构上属于一座桥梁，因此在填写桥梁地名名称时应填为“和平东桥，和平西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（5）设计名称（曾用名）：以施工图设计文件中标注的桥梁名称为准。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（6）起点所在道路（线路）名称：桥梁起点所在道路（线路）名称，以市政道路命名为准。桥梁两端未连接道路应填“无”。</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（7）终点所在道路（线路）名称：桥梁终点所在道路（线路）名称，以市政道路命名为准。桥梁两端未连接道路应填“无”。</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所在道路（线路）等级：桥梁起点与终点所在道路等级不一致时，应勾选高等级城市道路。城市道路等级分快速路、主干路、次干路、支路四级，各级红线宽度控制:快速路不小于40m，主干道30-40m，次干道25-40m，支路12-25m。</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fldChar w:fldCharType="begin"/>
      </w:r>
      <w:r>
        <w:instrText xml:space="preserve"> HYPERLINK "https://baike.so.com/doc/6163193-6376419.html" \t "_blank" </w:instrText>
      </w:r>
      <w:r>
        <w:fldChar w:fldCharType="separate"/>
      </w:r>
      <w:r>
        <w:rPr>
          <w:rFonts w:hint="eastAsia"/>
          <w:color w:val="000000" w:themeColor="text1"/>
          <w:sz w:val="24"/>
          <w14:textFill>
            <w14:solidFill>
              <w14:schemeClr w14:val="tx1"/>
            </w14:solidFill>
          </w14:textFill>
        </w:rPr>
        <w:t>快速路</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：城市道路中设有中央分隔带，具有四条以上机动车道，全部或部分采用立体交叉与控制出入，供汽车以较高速度行驶的道路。又称汽车专用道。快速路的设计行车速度为60-100km/h。</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fldChar w:fldCharType="begin"/>
      </w:r>
      <w:r>
        <w:instrText xml:space="preserve"> HYPERLINK "https://baike.so.com/doc/6646294-6860111.html" \t "_blank" </w:instrText>
      </w:r>
      <w:r>
        <w:fldChar w:fldCharType="separate"/>
      </w:r>
      <w:r>
        <w:rPr>
          <w:rFonts w:hint="eastAsia"/>
          <w:color w:val="000000" w:themeColor="text1"/>
          <w:sz w:val="24"/>
          <w14:textFill>
            <w14:solidFill>
              <w14:schemeClr w14:val="tx1"/>
            </w14:solidFill>
          </w14:textFill>
        </w:rPr>
        <w:t>主干路</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：连接城市各分区的干路，以交通功能为主。主干路的设计行车速度为40-60km/h。</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c次干路：承担主干路与各分区间的交通集散作用，兼有服务功能。次干路的设计行车速度为30-50km/h。</w:t>
      </w:r>
    </w:p>
    <w:p>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d支路：次干路与街坊路(小区路)的连接线，以服务功能为主。支路的设计行车速度为20-40km/h</w:t>
      </w:r>
      <w:r>
        <w:rPr>
          <w:rFonts w:hint="eastAsia"/>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（9）斜度上部结构支承中线与道路定测线夹角等于90°为正交（桥梁正交图）；此时正交桥梁斜度为0°（如图4.2.1所示）。</w:t>
      </w:r>
    </w:p>
    <w:p>
      <w:pPr>
        <w:adjustRightInd w:val="0"/>
        <w:snapToGrid w:val="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4046220" cy="2863850"/>
            <wp:effectExtent l="0" t="0" r="11430" b="12700"/>
            <wp:docPr id="7" name="图片 7" descr="C:\Users\Microsoft\Desktop\微信图片_20210205143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icrosoft\Desktop\微信图片_202102051437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46220" cy="2863850"/>
                    </a:xfrm>
                    <a:prstGeom prst="rect">
                      <a:avLst/>
                    </a:prstGeom>
                    <a:noFill/>
                    <a:ln>
                      <a:noFill/>
                    </a:ln>
                  </pic:spPr>
                </pic:pic>
              </a:graphicData>
            </a:graphic>
          </wp:inline>
        </w:drawing>
      </w:r>
    </w:p>
    <w:p>
      <w:pPr>
        <w:adjustRightInd w:val="0"/>
        <w:snapToGrid w:val="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支承中线与道路定测线夹角大于或小于90°为斜桥，斜度为上部结构支承中线与道路定测线法线的夹角，暂不考虑斜度的正负判定，取绝对值即可；一联桥中若支承中线互不平行，选取桥梁最大斜度值进行填写。用具体数字表示，同时保留整数（如图4.2.2所示）。</w:t>
      </w:r>
    </w:p>
    <w:p>
      <w:pPr>
        <w:adjustRightInd w:val="0"/>
        <w:snapToGrid w:val="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4970780" cy="3176905"/>
            <wp:effectExtent l="0" t="0" r="1270" b="4445"/>
            <wp:docPr id="11" name="图片 11" descr="C:\Users\Microsoft\Desktop\微信图片_20210205143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Microsoft\Desktop\微信图片_2021020514370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70780" cy="3176905"/>
                    </a:xfrm>
                    <a:prstGeom prst="rect">
                      <a:avLst/>
                    </a:prstGeom>
                    <a:noFill/>
                    <a:ln>
                      <a:noFill/>
                    </a:ln>
                  </pic:spPr>
                </pic:pic>
              </a:graphicData>
            </a:graphic>
          </wp:inline>
        </w:drawing>
      </w:r>
    </w:p>
    <w:p>
      <w:pPr>
        <w:adjustRightInd w:val="0"/>
        <w:snapToGrid w:val="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.2</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（10）桥梁类别</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桥梁按跨径分为特大桥、大桥、中桥、小桥、涵洞（如表4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所示）。</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a特大桥：多孔跨径总长&gt;1000m，单孔跨径&gt;150m；</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b大桥：100m≤多孔跨径总长≤1000m，40≤m单孔跨径≤150m；</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c中桥：30m&lt;多孔跨径总长&lt;100m，20≤单孔跨径&lt;40m；</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d小桥：8m≤多孔跨径总长≤30m，5≤单孔跨径&lt;20m；</w:t>
      </w: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e涵洞：单孔跨&lt;5m</w:t>
      </w:r>
      <w:r>
        <w:rPr>
          <w:rFonts w:hint="eastAsia" w:asciiTheme="minorEastAsia" w:hAnsiTheme="minorEastAsia" w:eastAsiaTheme="minorEastAsia"/>
          <w:color w:val="000000" w:themeColor="text1"/>
          <w:sz w:val="24"/>
          <w:lang w:eastAsia="zh-CN"/>
          <w14:textFill>
            <w14:solidFill>
              <w14:schemeClr w14:val="tx1"/>
            </w14:solidFill>
          </w14:textFill>
        </w:rPr>
        <w:t>。</w:t>
      </w: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hint="eastAsia" w:asciiTheme="minorEastAsia" w:hAnsiTheme="minorEastAsia" w:eastAsiaTheme="minorEastAsia"/>
          <w:color w:val="000000" w:themeColor="text1"/>
          <w:sz w:val="24"/>
          <w14:textFill>
            <w14:solidFill>
              <w14:schemeClr w14:val="tx1"/>
            </w14:solidFill>
          </w14:textFill>
        </w:rPr>
      </w:pPr>
    </w:p>
    <w:p>
      <w:pPr>
        <w:spacing w:line="360" w:lineRule="auto"/>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桥梁和涵洞跨径分类 表 4</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2</w:t>
      </w:r>
      <w:r>
        <w:rPr>
          <w:rFonts w:ascii="宋体" w:hAnsi="宋体"/>
          <w:bCs/>
          <w:color w:val="000000" w:themeColor="text1"/>
          <w:sz w:val="24"/>
          <w14:textFill>
            <w14:solidFill>
              <w14:schemeClr w14:val="tx1"/>
            </w14:solidFill>
          </w14:textFill>
        </w:rPr>
        <w:t>.1</w:t>
      </w:r>
    </w:p>
    <w:tbl>
      <w:tblPr>
        <w:tblStyle w:val="18"/>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序号</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桥梁分类</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多孔跨径总长</w:t>
            </w:r>
            <w:r>
              <w:rPr>
                <w:rFonts w:hint="eastAsia" w:cs="宋体" w:asciiTheme="minorEastAsia" w:hAnsiTheme="minorEastAsia" w:eastAsiaTheme="minorEastAsia"/>
                <w:color w:val="000000" w:themeColor="text1"/>
                <w:kern w:val="0"/>
                <w:szCs w:val="21"/>
                <w14:textFill>
                  <w14:solidFill>
                    <w14:schemeClr w14:val="tx1"/>
                  </w14:solidFill>
                </w14:textFill>
              </w:rPr>
              <w:t>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（m）</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单孔跨径总长</w:t>
            </w:r>
            <w:r>
              <w:rPr>
                <w:rFonts w:hint="eastAsia" w:cs="宋体" w:asciiTheme="minorEastAsia" w:hAnsiTheme="minorEastAsia" w:eastAsiaTheme="minorEastAsia"/>
                <w:color w:val="000000" w:themeColor="text1"/>
                <w:kern w:val="0"/>
                <w:szCs w:val="21"/>
                <w14:textFill>
                  <w14:solidFill>
                    <w14:schemeClr w14:val="tx1"/>
                  </w14:solidFill>
                </w14:textFill>
              </w:rPr>
              <w:t>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1</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特大桥</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＞1000</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2</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大桥</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100≤L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≤1000</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40≤L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3</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中桥</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30＜L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＜100</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20≤L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4</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小桥</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8≤L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1</w:t>
            </w:r>
            <w:r>
              <w:rPr>
                <w:rFonts w:hint="eastAsia" w:cs="宋体" w:asciiTheme="minorEastAsia" w:hAnsiTheme="minorEastAsia" w:eastAsiaTheme="minorEastAsia"/>
                <w:color w:val="000000" w:themeColor="text1"/>
                <w:kern w:val="0"/>
                <w:szCs w:val="21"/>
                <w14:textFill>
                  <w14:solidFill>
                    <w14:schemeClr w14:val="tx1"/>
                  </w14:solidFill>
                </w14:textFill>
              </w:rPr>
              <w:t>≤30</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5≤L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9</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ascii="宋体" w:hAnsi="宋体"/>
                <w:bCs/>
                <w:color w:val="000000" w:themeColor="text1"/>
                <w:szCs w:val="28"/>
                <w14:textFill>
                  <w14:solidFill>
                    <w14:schemeClr w14:val="tx1"/>
                  </w14:solidFill>
                </w14:textFill>
              </w:rPr>
              <w:t>涵洞</w:t>
            </w:r>
          </w:p>
        </w:tc>
        <w:tc>
          <w:tcPr>
            <w:tcW w:w="2268"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w:t>
            </w:r>
          </w:p>
        </w:tc>
        <w:tc>
          <w:tcPr>
            <w:tcW w:w="2268"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L</w:t>
            </w:r>
            <w:r>
              <w:rPr>
                <w:rFonts w:hint="eastAsia" w:cs="宋体" w:asciiTheme="minorEastAsia" w:hAnsiTheme="minorEastAsia" w:eastAsiaTheme="minorEastAsia"/>
                <w:color w:val="000000" w:themeColor="text1"/>
                <w:kern w:val="0"/>
                <w:szCs w:val="21"/>
                <w:vertAlign w:val="subscript"/>
                <w14:textFill>
                  <w14:solidFill>
                    <w14:schemeClr w14:val="tx1"/>
                  </w14:solidFill>
                </w14:textFill>
              </w:rPr>
              <w:t>2</w:t>
            </w:r>
            <w:r>
              <w:rPr>
                <w:rFonts w:hint="eastAsia" w:cs="宋体" w:asciiTheme="minorEastAsia" w:hAnsiTheme="minorEastAsia" w:eastAsiaTheme="minorEastAsia"/>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938" w:type="dxa"/>
            <w:gridSpan w:val="4"/>
            <w:shd w:val="clear" w:color="auto" w:fill="auto"/>
            <w:vAlign w:val="center"/>
          </w:tcPr>
          <w:p>
            <w:pPr>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注1：单孔跨径系指标准跨径。</w:t>
            </w:r>
          </w:p>
          <w:p>
            <w:pPr>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注2：梁式桥、板式桥的多孔跨径总长为多孔标准跨径的总长。</w:t>
            </w:r>
          </w:p>
          <w:p>
            <w:pPr>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注3：拱式桥为两岸桥台内起拱线间的距离，其他形式桥梁为桥面系车道长度。</w:t>
            </w:r>
          </w:p>
          <w:p>
            <w:pPr>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注4：管涵及箱涵不论管径或跨径大小、孔数多少均称为涵洞。</w:t>
            </w:r>
          </w:p>
          <w:p>
            <w:pPr>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注5：标准跨径：梁式桥、板式桥以两桥墩中线间距离或桥墩中线与台背前缘间距为准；涵洞以净跨径为准。</w:t>
            </w:r>
          </w:p>
        </w:tc>
      </w:tr>
    </w:tbl>
    <w:p>
      <w:pPr>
        <w:adjustRightInd w:val="0"/>
        <w:snapToGrid w:val="0"/>
        <w:spacing w:before="156" w:beforeLines="50"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参考《城市道路设计规范》(CJJ37-2012)、《城市桥梁设计规范》（CJJ 11-2011）中相关规定。</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（11）建成日期:现状桥梁竣工时间或者通车运行时间，例如：1990-01-15。</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（12）改建日期:桥梁在原有的基础上改造建设的日期，可以改变桥梁外形、特点、性质或作用。例如：1990-01-15，没有改建过的桥梁，改建日期填“未改建”。</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（13）养护类别</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根据《城市桥梁养护技术标准》(CJJ 99-2017)要求，城市桥梁在道路系统中的地位，城市桥梁养护类别宜分为5类：</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Ⅰ类养护的城市桥梁——单孔跨径大于100m的桥梁及特殊结构的桥梁；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Ⅱ类养护的城市桥梁——城市快速路网上的桥梁；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Ⅲ类养护的城市桥梁——城市主干路上的桥梁；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Ⅳ类养护的城市桥梁——城市次干路上的桥梁；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Ⅴ类养护的城市桥梁——城市支路和街坊路上的桥梁。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（14）跨越类别</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此项指标应根据桥梁实际跨越的地物类型，比如：道路、河流、湖泊、铁路、隧道、管线、其他等。当跨越多种地物类型时，可多选。</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（15）设计使用年限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设计规定的结构或结构构件不需进行大修即可按预定目的使用的年限。建成年代比较早的桥梁，设计时未考虑使用年限；即便是近些年建成的桥梁，也很难保证桥梁能达到桥梁设计的使用年限。桥梁</w:t>
      </w:r>
      <w:r>
        <w:rPr>
          <w:rFonts w:hint="eastAsia"/>
          <w:color w:val="000000" w:themeColor="text1"/>
          <w:sz w:val="24"/>
          <w:lang w:eastAsia="zh-CN"/>
          <w14:textFill>
            <w14:solidFill>
              <w14:schemeClr w14:val="tx1"/>
            </w14:solidFill>
          </w14:textFill>
        </w:rPr>
        <w:t>调查</w:t>
      </w:r>
      <w:r>
        <w:rPr>
          <w:rFonts w:hint="eastAsia"/>
          <w:color w:val="000000" w:themeColor="text1"/>
          <w:sz w:val="24"/>
          <w14:textFill>
            <w14:solidFill>
              <w14:schemeClr w14:val="tx1"/>
            </w14:solidFill>
          </w14:textFill>
        </w:rPr>
        <w:t>的重点是现状桥梁的技术状况等级，根据技术状况等级确定桥梁完好程度。</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一般情况下小桥设计使用年限30年，中桥、重要小桥设计使用年限50年，特大桥、大桥、重要中桥设计使用年限100年。</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重要桥梁系指城市快速路、主干路及交通特别繁忙的城市次干路上的桥梁。</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（16）抗震设防烈度</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桥梁施工图设计文件中规定的抗震设防烈度。参考城市桥梁抗震设计规范（CJJ 166-2011）中相关规定（如表4.2.2所示）。此项为严重隐患项目。</w:t>
      </w:r>
    </w:p>
    <w:p>
      <w:pPr>
        <w:spacing w:line="360" w:lineRule="auto"/>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设计抗震烈度等级 </w:t>
      </w:r>
      <w:r>
        <w:rPr>
          <w:rFonts w:ascii="宋体" w:hAnsi="宋体"/>
          <w:bCs/>
          <w:color w:val="000000" w:themeColor="text1"/>
          <w:sz w:val="24"/>
          <w14:textFill>
            <w14:solidFill>
              <w14:schemeClr w14:val="tx1"/>
            </w14:solidFill>
          </w14:textFill>
        </w:rPr>
        <w:t xml:space="preserve"> </w:t>
      </w:r>
      <w:r>
        <w:rPr>
          <w:rFonts w:hint="eastAsia" w:ascii="宋体" w:hAnsi="宋体"/>
          <w:bCs/>
          <w:color w:val="000000" w:themeColor="text1"/>
          <w:sz w:val="24"/>
          <w14:textFill>
            <w14:solidFill>
              <w14:schemeClr w14:val="tx1"/>
            </w14:solidFill>
          </w14:textFill>
        </w:rPr>
        <w:t>表 4</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2</w:t>
      </w:r>
      <w:r>
        <w:rPr>
          <w:rFonts w:ascii="宋体" w:hAnsi="宋体"/>
          <w:bCs/>
          <w:color w:val="000000" w:themeColor="text1"/>
          <w:sz w:val="24"/>
          <w14:textFill>
            <w14:solidFill>
              <w14:schemeClr w14:val="tx1"/>
            </w14:solidFill>
          </w14:textFill>
        </w:rPr>
        <w:t>.2</w:t>
      </w:r>
    </w:p>
    <w:tbl>
      <w:tblPr>
        <w:tblStyle w:val="18"/>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序号</w:t>
            </w:r>
          </w:p>
        </w:tc>
        <w:tc>
          <w:tcPr>
            <w:tcW w:w="680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1</w:t>
            </w:r>
          </w:p>
        </w:tc>
        <w:tc>
          <w:tcPr>
            <w:tcW w:w="6804"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抗震烈度</w:t>
            </w:r>
            <w:r>
              <w:rPr>
                <w:rFonts w:hint="eastAsia" w:cs="宋体" w:asciiTheme="minorEastAsia" w:hAnsiTheme="minorEastAsia" w:eastAsiaTheme="minorEastAsia"/>
                <w:color w:val="000000" w:themeColor="text1"/>
                <w:szCs w:val="21"/>
                <w14:textFill>
                  <w14:solidFill>
                    <w14:schemeClr w14:val="tx1"/>
                  </w14:solidFill>
                </w14:textFill>
              </w:rPr>
              <w:t>6度以下（地震动峰值加速度系数＜0.05）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2</w:t>
            </w:r>
          </w:p>
        </w:tc>
        <w:tc>
          <w:tcPr>
            <w:tcW w:w="6804" w:type="dxa"/>
            <w:shd w:val="clear" w:color="auto" w:fill="auto"/>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抗震烈度</w:t>
            </w:r>
            <w:r>
              <w:rPr>
                <w:rFonts w:hint="eastAsia" w:cs="宋体" w:asciiTheme="minorEastAsia" w:hAnsiTheme="minorEastAsia" w:eastAsiaTheme="minorEastAsia"/>
                <w:color w:val="000000" w:themeColor="text1"/>
                <w:szCs w:val="21"/>
                <w14:textFill>
                  <w14:solidFill>
                    <w14:schemeClr w14:val="tx1"/>
                  </w14:solidFill>
                </w14:textFill>
              </w:rPr>
              <w:t>6度（地震动峰值加速度系数0.05）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3</w:t>
            </w:r>
          </w:p>
        </w:tc>
        <w:tc>
          <w:tcPr>
            <w:tcW w:w="6804" w:type="dxa"/>
            <w:shd w:val="clear" w:color="auto" w:fill="auto"/>
            <w:vAlign w:val="center"/>
          </w:tcPr>
          <w:p>
            <w:pPr>
              <w:jc w:val="center"/>
              <w:rPr>
                <w:color w:val="000000" w:themeColor="text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抗震烈度</w:t>
            </w:r>
            <w:r>
              <w:rPr>
                <w:rFonts w:hint="eastAsia" w:cs="宋体" w:asciiTheme="minorEastAsia" w:hAnsiTheme="minorEastAsia" w:eastAsiaTheme="minorEastAsia"/>
                <w:color w:val="000000" w:themeColor="text1"/>
                <w:szCs w:val="21"/>
                <w14:textFill>
                  <w14:solidFill>
                    <w14:schemeClr w14:val="tx1"/>
                  </w14:solidFill>
                </w14:textFill>
              </w:rPr>
              <w:t>7度（地震动峰值加速度系数0.10、0.15）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4</w:t>
            </w:r>
          </w:p>
        </w:tc>
        <w:tc>
          <w:tcPr>
            <w:tcW w:w="6804" w:type="dxa"/>
            <w:shd w:val="clear" w:color="auto" w:fill="auto"/>
            <w:vAlign w:val="center"/>
          </w:tcPr>
          <w:p>
            <w:pPr>
              <w:jc w:val="center"/>
              <w:rPr>
                <w:color w:val="000000" w:themeColor="text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抗震烈度</w:t>
            </w:r>
            <w:r>
              <w:rPr>
                <w:rFonts w:hint="eastAsia" w:cs="宋体" w:asciiTheme="minorEastAsia" w:hAnsiTheme="minorEastAsia" w:eastAsiaTheme="minorEastAsia"/>
                <w:color w:val="000000" w:themeColor="text1"/>
                <w:szCs w:val="21"/>
                <w14:textFill>
                  <w14:solidFill>
                    <w14:schemeClr w14:val="tx1"/>
                  </w14:solidFill>
                </w14:textFill>
              </w:rPr>
              <w:t>8度（地震动峰值加速度系数0.20、0.30）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pPr>
              <w:widowControl/>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5</w:t>
            </w:r>
          </w:p>
        </w:tc>
        <w:tc>
          <w:tcPr>
            <w:tcW w:w="6804" w:type="dxa"/>
            <w:shd w:val="clear" w:color="auto" w:fill="auto"/>
            <w:vAlign w:val="center"/>
          </w:tcPr>
          <w:p>
            <w:pPr>
              <w:jc w:val="center"/>
              <w:rPr>
                <w:color w:val="000000" w:themeColor="text1"/>
                <w14:textFill>
                  <w14:solidFill>
                    <w14:schemeClr w14:val="tx1"/>
                  </w14:solidFill>
                </w14:textFill>
              </w:rPr>
            </w:pPr>
            <w:r>
              <w:rPr>
                <w:rFonts w:cs="宋体" w:asciiTheme="minorEastAsia" w:hAnsiTheme="minorEastAsia" w:eastAsiaTheme="minorEastAsia"/>
                <w:color w:val="000000" w:themeColor="text1"/>
                <w:szCs w:val="21"/>
                <w14:textFill>
                  <w14:solidFill>
                    <w14:schemeClr w14:val="tx1"/>
                  </w14:solidFill>
                </w14:textFill>
              </w:rPr>
              <w:t>抗震烈度</w:t>
            </w:r>
            <w:r>
              <w:rPr>
                <w:rFonts w:hint="eastAsia" w:cs="宋体" w:asciiTheme="minorEastAsia" w:hAnsiTheme="minorEastAsia" w:eastAsiaTheme="minorEastAsia"/>
                <w:color w:val="000000" w:themeColor="text1"/>
                <w:szCs w:val="21"/>
                <w14:textFill>
                  <w14:solidFill>
                    <w14:schemeClr w14:val="tx1"/>
                  </w14:solidFill>
                </w14:textFill>
              </w:rPr>
              <w:t>9度级以上（地震动峰值加速度系数≥0.40）</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（17）功能类型</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一般分为主线桥、匝道桥、跨河桥、高架桥。</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主线桥：位于道路主要行车方向上的桥梁，跨越物一般为：道路、铁路和其他等；如图所示，图中有多座桥梁，其中桥梁A在道路主线上，因此桥梁A为主线桥。以黑色表示的其他桥梁均不在任何一条道路的主线上，这些桥梁就不是主线桥（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 xml:space="preserve">所示）。 </w:t>
      </w:r>
    </w:p>
    <w:p>
      <w:pPr>
        <w:adjustRightInd w:val="0"/>
        <w:snapToGrid w:val="0"/>
        <w:spacing w:line="360" w:lineRule="auto"/>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3912235" cy="1617980"/>
            <wp:effectExtent l="0" t="0" r="0" b="1270"/>
            <wp:docPr id="700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23"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4424" b="8690"/>
                    <a:stretch>
                      <a:fillRect/>
                    </a:stretch>
                  </pic:blipFill>
                  <pic:spPr>
                    <a:xfrm>
                      <a:off x="0" y="0"/>
                      <a:ext cx="3915425" cy="1619191"/>
                    </a:xfrm>
                    <a:prstGeom prst="rect">
                      <a:avLst/>
                    </a:prstGeom>
                    <a:noFill/>
                    <a:ln>
                      <a:noFill/>
                    </a:ln>
                  </pic:spPr>
                </pic:pic>
              </a:graphicData>
            </a:graphic>
          </wp:inline>
        </w:drawing>
      </w:r>
    </w:p>
    <w:p>
      <w:pPr>
        <w:adjustRightInd w:val="0"/>
        <w:snapToGrid w:val="0"/>
        <w:spacing w:line="360" w:lineRule="auto"/>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.3</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b匝道桥：互通式立体交叉上下各层道路之间供转弯车辆行驶的连接道。每条匝道实现一种转向功能。如图4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所示，以匝道A为例，它实现的是由道路2右转向进入道路1的转向功能。在这里需要强调的一点是，在设计图上一条匝道可能是分段设计的，在本次</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中，必须遵循一条完整的匝道是从一条路连接另外一条路的原则。对于在设计图上分为几段的匝道，</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时要注意填写完整的信息。</w:t>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4104005" cy="2697480"/>
            <wp:effectExtent l="0" t="0" r="0" b="0"/>
            <wp:docPr id="701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t="3337" b="4887"/>
                    <a:stretch>
                      <a:fillRect/>
                    </a:stretch>
                  </pic:blipFill>
                  <pic:spPr>
                    <a:xfrm>
                      <a:off x="0" y="0"/>
                      <a:ext cx="4104813" cy="2698060"/>
                    </a:xfrm>
                    <a:prstGeom prst="rect">
                      <a:avLst/>
                    </a:prstGeom>
                    <a:noFill/>
                    <a:ln>
                      <a:noFill/>
                    </a:ln>
                  </pic:spPr>
                </pic:pic>
              </a:graphicData>
            </a:graphic>
          </wp:inline>
        </w:drawing>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.4</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10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匝道内所包含的桥梁，匝道桥跨越物一般为：道路、铁路和其他等；一条匝道可以包含一座或多座桥梁。如图4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所示匝道A上有两座匝道桥，分别为匝道桥1和匝道桥2。</w:t>
      </w: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5274310" cy="2059940"/>
            <wp:effectExtent l="0" t="0" r="0" b="0"/>
            <wp:docPr id="70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95"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b="948"/>
                    <a:stretch>
                      <a:fillRect/>
                    </a:stretch>
                  </pic:blipFill>
                  <pic:spPr>
                    <a:xfrm>
                      <a:off x="0" y="0"/>
                      <a:ext cx="5274310" cy="2060277"/>
                    </a:xfrm>
                    <a:prstGeom prst="rect">
                      <a:avLst/>
                    </a:prstGeom>
                    <a:noFill/>
                    <a:ln>
                      <a:noFill/>
                    </a:ln>
                  </pic:spPr>
                </pic:pic>
              </a:graphicData>
            </a:graphic>
          </wp:inline>
        </w:drawing>
      </w: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.5</w:t>
      </w: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c跨河桥：跨越河流的桥梁（如图4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.6</w:t>
      </w:r>
      <w:r>
        <w:rPr>
          <w:rFonts w:hint="eastAsia" w:asciiTheme="minorEastAsia" w:hAnsiTheme="minorEastAsia" w:eastAsiaTheme="minorEastAsia"/>
          <w:color w:val="000000" w:themeColor="text1"/>
          <w:sz w:val="24"/>
          <w14:textFill>
            <w14:solidFill>
              <w14:schemeClr w14:val="tx1"/>
            </w14:solidFill>
          </w14:textFill>
        </w:rPr>
        <w:t>所示）。</w:t>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2569845" cy="1979930"/>
            <wp:effectExtent l="0" t="0" r="1905" b="1270"/>
            <wp:docPr id="704517" name="Picture 5" descr="P10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7" name="Picture 5" descr="P1010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70400" cy="1980000"/>
                    </a:xfrm>
                    <a:prstGeom prst="rect">
                      <a:avLst/>
                    </a:prstGeom>
                    <a:noFill/>
                  </pic:spPr>
                </pic:pic>
              </a:graphicData>
            </a:graphic>
          </wp:inline>
        </w:drawing>
      </w:r>
    </w:p>
    <w:p>
      <w:pPr>
        <w:adjustRightInd w:val="0"/>
        <w:snapToGrid w:val="0"/>
        <w:spacing w:after="156" w:afterLines="50"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.6</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d高架桥：是指受地面因素影响，无法在原地面修建桥（路），而设计的桥梁（如图4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.7</w:t>
      </w:r>
      <w:r>
        <w:rPr>
          <w:rFonts w:hint="eastAsia" w:asciiTheme="minorEastAsia" w:hAnsiTheme="minorEastAsia" w:eastAsiaTheme="minorEastAsia"/>
          <w:color w:val="000000" w:themeColor="text1"/>
          <w:sz w:val="24"/>
          <w14:textFill>
            <w14:solidFill>
              <w14:schemeClr w14:val="tx1"/>
            </w14:solidFill>
          </w14:textFill>
        </w:rPr>
        <w:t>所示），主要出现</w:t>
      </w:r>
      <w:r>
        <w:rPr>
          <w:rFonts w:asciiTheme="minorEastAsia" w:hAnsiTheme="minorEastAsia" w:eastAsiaTheme="minorEastAsia"/>
          <w:color w:val="000000" w:themeColor="text1"/>
          <w:sz w:val="24"/>
          <w14:textFill>
            <w14:solidFill>
              <w14:schemeClr w14:val="tx1"/>
            </w14:solidFill>
          </w14:textFill>
        </w:rPr>
        <w:t>在城市道路</w:t>
      </w:r>
      <w:r>
        <w:rPr>
          <w:rFonts w:hint="eastAsia" w:asciiTheme="minorEastAsia" w:hAnsiTheme="minorEastAsia" w:eastAsiaTheme="minorEastAsia"/>
          <w:color w:val="000000" w:themeColor="text1"/>
          <w:sz w:val="24"/>
          <w14:textFill>
            <w14:solidFill>
              <w14:schemeClr w14:val="tx1"/>
            </w14:solidFill>
          </w14:textFill>
        </w:rPr>
        <w:t>中</w:t>
      </w:r>
      <w:r>
        <w:rPr>
          <w:rFonts w:asciiTheme="minorEastAsia" w:hAnsiTheme="minorEastAsia" w:eastAsiaTheme="minorEastAsia"/>
          <w:color w:val="000000" w:themeColor="text1"/>
          <w:sz w:val="24"/>
          <w14:textFill>
            <w14:solidFill>
              <w14:schemeClr w14:val="tx1"/>
            </w14:solidFill>
          </w14:textFill>
        </w:rPr>
        <w:t>的桥梁，以及跨越深沟峡谷代替高路堤的桥梁，由高支撑的塔或支柱支撑。采用这种桥可以疏散交通密度，提高运输效率。</w:t>
      </w:r>
    </w:p>
    <w:p>
      <w:pPr>
        <w:adjustRightInd w:val="0"/>
        <w:snapToGrid w:val="0"/>
        <w:spacing w:line="360" w:lineRule="auto"/>
        <w:jc w:val="center"/>
        <w:rPr>
          <w:rFonts w:asciiTheme="minorEastAsia" w:hAnsiTheme="minorEastAsia"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167380" cy="1979930"/>
            <wp:effectExtent l="0" t="0" r="13970" b="1270"/>
            <wp:docPr id="10" name="图片 10" descr="https://timgsa.baidu.com/timg?image&amp;quality=80&amp;size=b9999_10000&amp;sec=1590381283447&amp;di=7f162892ca4f4fa45eb2b70287623c96&amp;imgtype=0&amp;src=http%3A%2F%2F5b0988e595225.cdn.sohucs.com%2Fimages%2F20171102%2Fb527a8d9e35742e4bde53ab429930b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timgsa.baidu.com/timg?image&amp;quality=80&amp;size=b9999_10000&amp;sec=1590381283447&amp;di=7f162892ca4f4fa45eb2b70287623c96&amp;imgtype=0&amp;src=http%3A%2F%2F5b0988e595225.cdn.sohucs.com%2Fimages%2F20171102%2Fb527a8d9e35742e4bde53ab429930b5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68000" cy="1980000"/>
                    </a:xfrm>
                    <a:prstGeom prst="rect">
                      <a:avLst/>
                    </a:prstGeom>
                    <a:noFill/>
                    <a:ln>
                      <a:noFill/>
                    </a:ln>
                  </pic:spPr>
                </pic:pic>
              </a:graphicData>
            </a:graphic>
          </wp:inline>
        </w:drawing>
      </w:r>
    </w:p>
    <w:p>
      <w:pPr>
        <w:adjustRightInd w:val="0"/>
        <w:snapToGrid w:val="0"/>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.7</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（18）设计洪水频率</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设计采用的等于或大于某一强度的洪水出现一次的平均时间间隔为洪水重现期，其倒数为洪水频率。如设计洪水频率：三百年一遇（1/300），百年一遇（1/100）,五十年一遇（1/50），二十五年一遇（1/25）。</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（19）工程投资</w:t>
      </w:r>
    </w:p>
    <w:p>
      <w:pPr>
        <w:adjustRightInd w:val="0"/>
        <w:snapToGrid w:val="0"/>
        <w:spacing w:line="360" w:lineRule="auto"/>
        <w:ind w:firstLine="480" w:firstLineChars="200"/>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工程投资为项目总投资，已竣工项目以工程决算为准，未竣工项目填写批复概算。无法查明时，根据当地现阶段建设指标进行估算填写。单位采用人民币：万元。</w:t>
      </w:r>
    </w:p>
    <w:p>
      <w:pPr>
        <w:adjustRightInd w:val="0"/>
        <w:snapToGrid w:val="0"/>
        <w:spacing w:line="360" w:lineRule="auto"/>
        <w:ind w:firstLine="480" w:firstLineChars="200"/>
        <w:rPr>
          <w:rFonts w:hint="eastAsia" w:asciiTheme="minorEastAsia" w:hAnsiTheme="minorEastAsia" w:eastAsiaTheme="minorEastAsia"/>
          <w:color w:val="000000" w:themeColor="text1"/>
          <w:sz w:val="24"/>
          <w14:textFill>
            <w14:solidFill>
              <w14:schemeClr w14:val="tx1"/>
            </w14:solidFill>
          </w14:textFill>
        </w:rPr>
      </w:pP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（20）桥梁总长</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桥梁总长应查询设计图纸、竣工图纸等档案资料，且结合现场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桥跨布置未改变时，填写资料数据即可；对于缺少档案资料的桥梁，可通过下列方法计算桥梁总长。桥梁总长单位：m，并保留2位小数。</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a对于有桥台的桥梁是指桥梁两端桥台的侧墙或者八字墙后端点间沿桥梁走向的最大长度。</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b对于无桥台的桥梁为桥面系行车道沿桥梁走向的最大长度。</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（21）桥梁总宽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桥梁横断面上，从桥梁一侧边缘到另一侧边缘的最大垂直距离。当桥梁的宽度发生变化时，则填写区间值并用“~”分隔。单位：m，并保留2位小数。</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（22）桥面净宽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桥面净宽是指桥面行车道、自行车道和人行道的净宽度。单位：m，并保留2位小数。</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（23）桥梁面积</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桥梁平面投影的面积。桥梁面积=桥梁总长×桥梁总宽。单位：㎡，并保留2位小数。</w:t>
      </w:r>
    </w:p>
    <w:p>
      <w:pPr>
        <w:adjustRightInd w:val="0"/>
        <w:snapToGrid w:val="0"/>
        <w:spacing w:line="360" w:lineRule="auto"/>
        <w:rPr>
          <w:rFonts w:asciiTheme="minorEastAsia" w:hAnsiTheme="minorEastAsia" w:eastAsiaTheme="minorEastAsia"/>
          <w:color w:val="000000" w:themeColor="text1"/>
          <w:sz w:val="24"/>
          <w14:textFill>
            <w14:solidFill>
              <w14:schemeClr w14:val="tx1"/>
            </w14:solidFill>
          </w14:textFill>
        </w:rPr>
      </w:pPr>
      <w:bookmarkStart w:id="75" w:name="_Toc27750944"/>
      <w:bookmarkStart w:id="76" w:name="_Toc69977385"/>
      <w:r>
        <w:rPr>
          <w:rFonts w:hint="eastAsia" w:asciiTheme="minorEastAsia" w:hAnsiTheme="minorEastAsia" w:eastAsiaTheme="minorEastAsia"/>
          <w:color w:val="000000" w:themeColor="text1"/>
          <w:sz w:val="24"/>
          <w14:textFill>
            <w14:solidFill>
              <w14:schemeClr w14:val="tx1"/>
            </w14:solidFill>
          </w14:textFill>
        </w:rPr>
        <w:t>二、桥梁附属及资料信息</w:t>
      </w:r>
      <w:bookmarkEnd w:id="75"/>
      <w:r>
        <w:rPr>
          <w:rFonts w:hint="eastAsia" w:asciiTheme="minorEastAsia" w:hAnsiTheme="minorEastAsia" w:eastAsiaTheme="minorEastAsia"/>
          <w:color w:val="000000" w:themeColor="text1"/>
          <w:sz w:val="24"/>
          <w14:textFill>
            <w14:solidFill>
              <w14:schemeClr w14:val="tx1"/>
            </w14:solidFill>
          </w14:textFill>
        </w:rPr>
        <w:t>填写</w:t>
      </w:r>
      <w:bookmarkEnd w:id="76"/>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（1）附属设施</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a防护类型（如图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8所示）：</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根据《公路交通安全设施设计细则》(JTG/T D81-2017)要求，</w:t>
      </w:r>
      <w:r>
        <w:rPr>
          <w:rFonts w:asciiTheme="minorEastAsia" w:hAnsiTheme="minorEastAsia" w:eastAsiaTheme="minorEastAsia"/>
          <w:color w:val="000000" w:themeColor="text1"/>
          <w:sz w:val="24"/>
          <w14:textFill>
            <w14:solidFill>
              <w14:schemeClr w14:val="tx1"/>
            </w14:solidFill>
          </w14:textFill>
        </w:rPr>
        <w:t>桥梁护栏和栏杆</w:t>
      </w:r>
      <w:r>
        <w:rPr>
          <w:rFonts w:hint="eastAsia" w:asciiTheme="minorEastAsia" w:hAnsiTheme="minorEastAsia" w:eastAsiaTheme="minorEastAsia"/>
          <w:color w:val="000000" w:themeColor="text1"/>
          <w:sz w:val="24"/>
          <w14:textFill>
            <w14:solidFill>
              <w14:schemeClr w14:val="tx1"/>
            </w14:solidFill>
          </w14:textFill>
        </w:rPr>
        <w:t>分为梁柱式护栏、钢筋混凝土护栏、组合式护栏。</w:t>
      </w:r>
    </w:p>
    <w:p>
      <w:pPr>
        <w:adjustRightInd w:val="0"/>
        <w:snapToGrid w:val="0"/>
        <w:spacing w:line="240" w:lineRule="atLeas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1530985" cy="1948180"/>
            <wp:effectExtent l="0" t="0" r="1206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1537028" cy="1955825"/>
                    </a:xfrm>
                    <a:prstGeom prst="rect">
                      <a:avLst/>
                    </a:prstGeom>
                  </pic:spPr>
                </pic:pic>
              </a:graphicData>
            </a:graphic>
          </wp:inline>
        </w:drawing>
      </w: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drawing>
          <wp:inline distT="0" distB="0" distL="0" distR="0">
            <wp:extent cx="1626235" cy="2000885"/>
            <wp:effectExtent l="0" t="0" r="1206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630142" cy="2005625"/>
                    </a:xfrm>
                    <a:prstGeom prst="rect">
                      <a:avLst/>
                    </a:prstGeom>
                  </pic:spPr>
                </pic:pic>
              </a:graphicData>
            </a:graphic>
          </wp:inline>
        </w:drawing>
      </w:r>
    </w:p>
    <w:p>
      <w:pPr>
        <w:adjustRightInd w:val="0"/>
        <w:snapToGrid w:val="0"/>
        <w:spacing w:line="240" w:lineRule="atLeast"/>
        <w:ind w:firstLine="720" w:firstLineChars="3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梁柱式护栏示意图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 xml:space="preserve">           钢筋混凝土护栏示意图</w:t>
      </w: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p>
    <w:p>
      <w:pPr>
        <w:adjustRightInd w:val="0"/>
        <w:snapToGrid w:val="0"/>
        <w:spacing w:line="240" w:lineRule="atLeast"/>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drawing>
          <wp:inline distT="0" distB="0" distL="0" distR="0">
            <wp:extent cx="1993900" cy="1979930"/>
            <wp:effectExtent l="0" t="0" r="6350" b="1270"/>
            <wp:docPr id="6" name="图片 6" descr="G:\住建部防灾课题\2021.4.16\QQ截图2021041615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住建部防灾课题\2021.4.16\QQ截图20210416155122.png"/>
                    <pic:cNvPicPr>
                      <a:picLocks noChangeAspect="1" noChangeArrowheads="1"/>
                    </pic:cNvPicPr>
                  </pic:nvPicPr>
                  <pic:blipFill>
                    <a:blip r:embed="rId27">
                      <a:extLst>
                        <a:ext uri="{28A0092B-C50C-407E-A947-70E740481C1C}">
                          <a14:useLocalDpi xmlns:a14="http://schemas.microsoft.com/office/drawing/2010/main" val="0"/>
                        </a:ext>
                      </a:extLst>
                    </a:blip>
                    <a:srcRect b="6102"/>
                    <a:stretch>
                      <a:fillRect/>
                    </a:stretch>
                  </pic:blipFill>
                  <pic:spPr>
                    <a:xfrm>
                      <a:off x="0" y="0"/>
                      <a:ext cx="1994296" cy="1980000"/>
                    </a:xfrm>
                    <a:prstGeom prst="rect">
                      <a:avLst/>
                    </a:prstGeom>
                    <a:noFill/>
                    <a:ln>
                      <a:noFill/>
                    </a:ln>
                  </pic:spPr>
                </pic:pic>
              </a:graphicData>
            </a:graphic>
          </wp:inline>
        </w:drawing>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组合式护栏示意图</w:t>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8</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b防护等级：</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根据《公路交通安全设施设计细则》(JTG/T D81-2017)要求，</w:t>
      </w:r>
      <w:r>
        <w:rPr>
          <w:rFonts w:asciiTheme="minorEastAsia" w:hAnsiTheme="minorEastAsia" w:eastAsiaTheme="minorEastAsia"/>
          <w:color w:val="000000" w:themeColor="text1"/>
          <w:sz w:val="24"/>
          <w14:textFill>
            <w14:solidFill>
              <w14:schemeClr w14:val="tx1"/>
            </w14:solidFill>
          </w14:textFill>
        </w:rPr>
        <w:t>桥梁护栏防护等级</w:t>
      </w:r>
      <w:r>
        <w:rPr>
          <w:rFonts w:hint="eastAsia" w:asciiTheme="minorEastAsia" w:hAnsiTheme="minorEastAsia" w:eastAsiaTheme="minorEastAsia"/>
          <w:color w:val="000000" w:themeColor="text1"/>
          <w:sz w:val="24"/>
          <w14:textFill>
            <w14:solidFill>
              <w14:schemeClr w14:val="tx1"/>
            </w14:solidFill>
          </w14:textFill>
        </w:rPr>
        <w:t>分为二级～八级。</w:t>
      </w:r>
      <w:r>
        <w:rPr>
          <w:rFonts w:hint="eastAsia" w:ascii="宋体" w:hAnsi="宋体"/>
          <w:bCs/>
          <w:color w:val="000000" w:themeColor="text1"/>
          <w:sz w:val="24"/>
          <w14:textFill>
            <w14:solidFill>
              <w14:schemeClr w14:val="tx1"/>
            </w14:solidFill>
          </w14:textFill>
        </w:rPr>
        <w:t>以施工图设计文件中标注的防护等级为准。在查询不到防护等级的情况下，勾选“无法查明”选项。</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c伸缩缝类型：</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桥梁伸缩装置按伸缩结构分为模数式伸缩缝、梳齿板式伸缩缝、无缝式伸缩缝、其他等。（如图4.2.9所示）。</w:t>
      </w:r>
    </w:p>
    <w:p>
      <w:pPr>
        <w:adjustRightInd w:val="0"/>
        <w:snapToGrid w:val="0"/>
        <w:spacing w:line="360" w:lineRule="auto"/>
        <w:jc w:val="righ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400300" cy="1799590"/>
            <wp:effectExtent l="0" t="0" r="0" b="10160"/>
            <wp:docPr id="704515" name="图片 704515" descr="DSCN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5" name="图片 704515" descr="DSCN75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00578" cy="1800000"/>
                    </a:xfrm>
                    <a:prstGeom prst="rect">
                      <a:avLst/>
                    </a:prstGeom>
                    <a:noFill/>
                    <a:ln>
                      <a:noFill/>
                    </a:ln>
                    <a:effectLst/>
                  </pic:spPr>
                </pic:pic>
              </a:graphicData>
            </a:graphic>
          </wp:inline>
        </w:drawing>
      </w:r>
      <w:r>
        <w:rPr>
          <w:rFonts w:hint="eastAsia" w:asciiTheme="minorEastAsia" w:hAnsiTheme="minorEastAsia" w:eastAsiaTheme="minorEastAsia"/>
          <w:sz w:val="24"/>
        </w:rPr>
        <w:t xml:space="preserve">  </w:t>
      </w:r>
      <w:r>
        <w:rPr>
          <w:rFonts w:asciiTheme="minorEastAsia" w:hAnsiTheme="minorEastAsia" w:eastAsiaTheme="minorEastAsia"/>
          <w:sz w:val="24"/>
        </w:rPr>
        <w:drawing>
          <wp:inline distT="0" distB="0" distL="0" distR="0">
            <wp:extent cx="2383155" cy="1799590"/>
            <wp:effectExtent l="0" t="0" r="17145" b="10160"/>
            <wp:docPr id="723999" name="图片 723999" descr="C:\Users\Microsoft\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99" name="图片 723999" descr="C:\Users\Microsoft\Desktop\timg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3200" cy="1800000"/>
                    </a:xfrm>
                    <a:prstGeom prst="rect">
                      <a:avLst/>
                    </a:prstGeom>
                    <a:noFill/>
                    <a:ln>
                      <a:noFill/>
                    </a:ln>
                  </pic:spPr>
                </pic:pic>
              </a:graphicData>
            </a:graphic>
          </wp:inline>
        </w:drawing>
      </w:r>
    </w:p>
    <w:p>
      <w:pPr>
        <w:adjustRightInd w:val="0"/>
        <w:snapToGrid w:val="0"/>
        <w:spacing w:line="360" w:lineRule="auto"/>
        <w:ind w:firstLine="1800" w:firstLineChars="750"/>
        <w:rPr>
          <w:rFonts w:asciiTheme="minorEastAsia" w:hAnsiTheme="minorEastAsia" w:eastAsiaTheme="minorEastAsia"/>
          <w:sz w:val="24"/>
        </w:rPr>
      </w:pPr>
      <w:r>
        <w:rPr>
          <w:rFonts w:hint="eastAsia" w:asciiTheme="minorEastAsia" w:hAnsiTheme="minorEastAsia" w:eastAsiaTheme="minorEastAsia"/>
          <w:sz w:val="24"/>
        </w:rPr>
        <w:t>模数式伸缩缝                    梳形钢板伸缩缝</w:t>
      </w:r>
    </w:p>
    <w:p>
      <w:pPr>
        <w:adjustRightInd w:val="0"/>
        <w:snapToGrid w:val="0"/>
        <w:spacing w:line="360" w:lineRule="auto"/>
        <w:ind w:firstLine="480" w:firstLineChars="20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201545" cy="1662430"/>
            <wp:effectExtent l="0" t="0" r="8255" b="13970"/>
            <wp:docPr id="13" name="图片 13" descr="C:\Users\Microsoft\Desktop\15329373642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Microsoft\Desktop\1532937364244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205701" cy="1665975"/>
                    </a:xfrm>
                    <a:prstGeom prst="rect">
                      <a:avLst/>
                    </a:prstGeom>
                    <a:noFill/>
                    <a:ln>
                      <a:noFill/>
                    </a:ln>
                  </pic:spPr>
                </pic:pic>
              </a:graphicData>
            </a:graphic>
          </wp:inline>
        </w:drawing>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sz w:val="24"/>
        </w:rPr>
        <w:t>无缝式伸缩缝</w:t>
      </w:r>
    </w:p>
    <w:p>
      <w:pPr>
        <w:adjustRightInd w:val="0"/>
        <w:snapToGrid w:val="0"/>
        <w:spacing w:line="240" w:lineRule="atLeast"/>
        <w:ind w:firstLine="480" w:firstLineChars="200"/>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9</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d支座类型：</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桥梁常见支座类型可分为板式橡胶支座、盆式支座、球型支座、其他等。（如图5.2.10所示）</w:t>
      </w:r>
      <w:r>
        <w:rPr>
          <w:rFonts w:asciiTheme="minorEastAsia" w:hAnsiTheme="minorEastAsia" w:eastAsiaTheme="minorEastAsia"/>
          <w:color w:val="000000" w:themeColor="text1"/>
          <w:sz w:val="24"/>
          <w14:textFill>
            <w14:solidFill>
              <w14:schemeClr w14:val="tx1"/>
            </w14:solidFill>
          </w14:textFill>
        </w:rPr>
        <w:t>。</w:t>
      </w:r>
    </w:p>
    <w:p>
      <w:pPr>
        <w:adjustRightInd w:val="0"/>
        <w:snapToGrid w:val="0"/>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533015" cy="1339850"/>
            <wp:effectExtent l="0" t="0" r="63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stretch>
                      <a:fillRect/>
                    </a:stretch>
                  </pic:blipFill>
                  <pic:spPr>
                    <a:xfrm>
                      <a:off x="0" y="0"/>
                      <a:ext cx="2533124" cy="1339850"/>
                    </a:xfrm>
                    <a:prstGeom prst="rect">
                      <a:avLst/>
                    </a:prstGeom>
                  </pic:spPr>
                </pic:pic>
              </a:graphicData>
            </a:graphic>
          </wp:inline>
        </w:drawing>
      </w:r>
      <w:r>
        <w:rPr>
          <w:rFonts w:hint="eastAsia" w:asciiTheme="minorEastAsia" w:hAnsiTheme="minorEastAsia" w:eastAsiaTheme="minorEastAsia"/>
          <w:sz w:val="24"/>
        </w:rPr>
        <w:t xml:space="preserve">  </w:t>
      </w:r>
      <w:r>
        <w:rPr>
          <w:rFonts w:asciiTheme="minorEastAsia" w:hAnsiTheme="minorEastAsia" w:eastAsiaTheme="minorEastAsia"/>
          <w:sz w:val="24"/>
        </w:rPr>
        <w:drawing>
          <wp:inline distT="0" distB="0" distL="0" distR="0">
            <wp:extent cx="2245995" cy="1319530"/>
            <wp:effectExtent l="0" t="0" r="190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cstate="print"/>
                    <a:stretch>
                      <a:fillRect/>
                    </a:stretch>
                  </pic:blipFill>
                  <pic:spPr>
                    <a:xfrm>
                      <a:off x="0" y="0"/>
                      <a:ext cx="2250534" cy="1319530"/>
                    </a:xfrm>
                    <a:prstGeom prst="rect">
                      <a:avLst/>
                    </a:prstGeom>
                  </pic:spPr>
                </pic:pic>
              </a:graphicData>
            </a:graphic>
          </wp:inline>
        </w:drawing>
      </w:r>
    </w:p>
    <w:p>
      <w:pPr>
        <w:adjustRightInd w:val="0"/>
        <w:snapToGrid w:val="0"/>
        <w:spacing w:line="360" w:lineRule="auto"/>
        <w:ind w:firstLine="1320" w:firstLineChars="550"/>
        <w:rPr>
          <w:rFonts w:asciiTheme="minorEastAsia" w:hAnsiTheme="minorEastAsia" w:eastAsiaTheme="minorEastAsia"/>
          <w:sz w:val="24"/>
        </w:rPr>
      </w:pPr>
      <w:r>
        <w:rPr>
          <w:rFonts w:hint="eastAsia" w:asciiTheme="minorEastAsia" w:hAnsiTheme="minorEastAsia" w:eastAsiaTheme="minorEastAsia"/>
          <w:sz w:val="24"/>
        </w:rPr>
        <w:t>板式橡胶支座                      盆式橡胶支座</w:t>
      </w:r>
    </w:p>
    <w:p>
      <w:pPr>
        <w:adjustRightInd w:val="0"/>
        <w:snapToGrid w:val="0"/>
        <w:spacing w:line="360" w:lineRule="auto"/>
        <w:jc w:val="center"/>
        <w:rPr>
          <w:rFonts w:asciiTheme="minorEastAsia" w:hAnsiTheme="minorEastAsia" w:eastAsiaTheme="minorEastAsia"/>
          <w:sz w:val="24"/>
        </w:rPr>
      </w:pPr>
      <w:r>
        <w:drawing>
          <wp:inline distT="0" distB="0" distL="0" distR="0">
            <wp:extent cx="3074670" cy="1193800"/>
            <wp:effectExtent l="0" t="0" r="1143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email"/>
                    <a:srcRect t="3576" b="8231"/>
                    <a:stretch>
                      <a:fillRect/>
                    </a:stretch>
                  </pic:blipFill>
                  <pic:spPr>
                    <a:xfrm>
                      <a:off x="0" y="0"/>
                      <a:ext cx="3074823" cy="1193800"/>
                    </a:xfrm>
                    <a:prstGeom prst="rect">
                      <a:avLst/>
                    </a:prstGeom>
                    <a:ln>
                      <a:noFill/>
                    </a:ln>
                  </pic:spPr>
                </pic:pic>
              </a:graphicData>
            </a:graphic>
          </wp:inline>
        </w:drawing>
      </w:r>
    </w:p>
    <w:p>
      <w:pPr>
        <w:adjustRightInd w:val="0"/>
        <w:snapToGrid w:val="0"/>
        <w:spacing w:line="240" w:lineRule="atLeast"/>
        <w:ind w:firstLine="3480" w:firstLineChars="145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sz w:val="24"/>
        </w:rPr>
        <w:t>球型支座</w:t>
      </w:r>
    </w:p>
    <w:p>
      <w:pPr>
        <w:adjustRightInd w:val="0"/>
        <w:snapToGrid w:val="0"/>
        <w:spacing w:line="240" w:lineRule="atLeast"/>
        <w:ind w:firstLine="3480" w:firstLineChars="145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 4</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10</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e抗震设施：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填写时应勾选抗震设施类型，常见抗震设施类型包括抗震锚栓、抗震连杆、抗震挡块、阻尼器、抗震销座、抗震台等。</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f挡墙类型：</w:t>
      </w:r>
    </w:p>
    <w:p>
      <w:pPr>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根据《公路路基设计规范》(JTG D30-2015)要求，挡土墙按类型勾选，可分为重力式、半重力式、石笼式、悬臂式、扶壁式、锚杆、锚定板、加筋土、桩板式。</w:t>
      </w:r>
    </w:p>
    <w:p>
      <w:pPr>
        <w:pStyle w:val="42"/>
        <w:adjustRightInd w:val="0"/>
        <w:snapToGrid w:val="0"/>
        <w:spacing w:line="360" w:lineRule="auto"/>
        <w:ind w:left="85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g其它设施：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填写本信息表中为涉及的桥梁相关设施资料，如隔音屏障、排水系统、人行道、照明装置、监测装置、护坡锥坡。</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穿越情况及附挂管线</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穿越情况为地下隧道下穿既有桥梁，包括交通隧道、水工隧道、市政隧道。其中：</w:t>
      </w:r>
    </w:p>
    <w:p>
      <w:pPr>
        <w:pStyle w:val="42"/>
        <w:adjustRightInd w:val="0"/>
        <w:snapToGrid w:val="0"/>
        <w:spacing w:line="360" w:lineRule="atLeast"/>
        <w:ind w:left="680" w:right="-105" w:rightChars="-5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w:t>
      </w:r>
      <w:r>
        <w:rPr>
          <w:rFonts w:asciiTheme="minorEastAsia" w:hAnsiTheme="minorEastAsia" w:eastAsiaTheme="minorEastAsia"/>
          <w:color w:val="000000" w:themeColor="text1"/>
          <w:sz w:val="24"/>
          <w14:textFill>
            <w14:solidFill>
              <w14:schemeClr w14:val="tx1"/>
            </w14:solidFill>
          </w14:textFill>
        </w:rPr>
        <w:t>交通隧道：包括铁路隧道、公路隧道、水底隧道、地下铁道、人行地道。</w:t>
      </w:r>
    </w:p>
    <w:p>
      <w:pPr>
        <w:pStyle w:val="42"/>
        <w:adjustRightInd w:val="0"/>
        <w:snapToGrid w:val="0"/>
        <w:spacing w:line="360" w:lineRule="atLeast"/>
        <w:ind w:left="680" w:right="-210" w:rightChars="-1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w:t>
      </w:r>
      <w:r>
        <w:rPr>
          <w:rFonts w:asciiTheme="minorEastAsia" w:hAnsiTheme="minorEastAsia" w:eastAsiaTheme="minorEastAsia"/>
          <w:color w:val="000000" w:themeColor="text1"/>
          <w:sz w:val="24"/>
          <w14:textFill>
            <w14:solidFill>
              <w14:schemeClr w14:val="tx1"/>
            </w14:solidFill>
          </w14:textFill>
        </w:rPr>
        <w:t>水工隧道：包括引水隧道，尾水隧道，导流隧道（泄洪隧道），排沙隧道。</w:t>
      </w:r>
    </w:p>
    <w:p>
      <w:pPr>
        <w:pStyle w:val="42"/>
        <w:adjustRightInd w:val="0"/>
        <w:snapToGrid w:val="0"/>
        <w:spacing w:line="360" w:lineRule="atLeast"/>
        <w:ind w:left="680" w:right="-105" w:rightChars="-5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w:t>
      </w:r>
      <w:r>
        <w:rPr>
          <w:rFonts w:asciiTheme="minorEastAsia" w:hAnsiTheme="minorEastAsia" w:eastAsiaTheme="minorEastAsia"/>
          <w:color w:val="000000" w:themeColor="text1"/>
          <w:sz w:val="24"/>
          <w14:textFill>
            <w14:solidFill>
              <w14:schemeClr w14:val="tx1"/>
            </w14:solidFill>
          </w14:textFill>
        </w:rPr>
        <w:t>市政隧道：包括给水隧道、污水隧道、管路隧道、线路隧道等。</w:t>
      </w:r>
    </w:p>
    <w:p>
      <w:pPr>
        <w:pStyle w:val="42"/>
        <w:adjustRightInd w:val="0"/>
        <w:snapToGrid w:val="0"/>
        <w:spacing w:line="360" w:lineRule="atLeast"/>
        <w:ind w:left="680" w:right="-105" w:rightChars="-5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d附挂管线包括给水管、排水管、燃气管、热力管、电力缆、通信电缆等。</w:t>
      </w:r>
    </w:p>
    <w:p>
      <w:pPr>
        <w:pStyle w:val="42"/>
        <w:adjustRightInd w:val="0"/>
        <w:snapToGrid w:val="0"/>
        <w:spacing w:before="156" w:beforeLines="50" w:line="360" w:lineRule="auto"/>
        <w:ind w:left="601"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（3）档案资料</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包括桥梁设计资料（竣工图资料，维修加固设计资料），桥梁检测资料（城市桥梁日常巡检报表，城市桥梁资料卡、设施量年报表，定期检测报告，特殊检测报告），桥梁咨询报告等。</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（4）桥梁检测类别</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桥梁检测一般分为经常性检查、定期检测、特殊检测。调查最近一次的检测结果，无桥梁检测结果，勾选“未检测”。</w:t>
      </w:r>
    </w:p>
    <w:p>
      <w:pPr>
        <w:pStyle w:val="42"/>
        <w:adjustRightInd w:val="0"/>
        <w:snapToGrid w:val="0"/>
        <w:spacing w:line="360" w:lineRule="auto"/>
        <w:ind w:left="10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a经常性检查：主要指对桥面设施、上部结构、下部结构及附属构造物的技术状况进行的检査。</w:t>
      </w:r>
    </w:p>
    <w:p>
      <w:pPr>
        <w:pStyle w:val="42"/>
        <w:adjustRightInd w:val="0"/>
        <w:snapToGrid w:val="0"/>
        <w:spacing w:line="360" w:lineRule="auto"/>
        <w:ind w:left="10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 定期检测：为评定桥梁使用功能，制定管理养护计划提供基本数据，对桥梁主体结构及其附属构造物的技术状况进行的全面检测，它为桥梁养护管理系统搜集结构技术状态的动态数据。</w:t>
      </w:r>
    </w:p>
    <w:p>
      <w:pPr>
        <w:pStyle w:val="42"/>
        <w:adjustRightInd w:val="0"/>
        <w:snapToGrid w:val="0"/>
        <w:spacing w:line="360" w:lineRule="auto"/>
        <w:ind w:left="10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c特殊检测：查清桥梁的病害原因、破损程度、承载能力、抗灾能力，确定桥梁技术状况的工作。</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（5）加固、维修部位</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加固、维修部位一般分为桥面系及附属设施、上部结构、下部结构。调查最近一次“桥梁主要构件”加固、改造、维修使桥梁承载形式及能力改变、抗震能力改变、附属设施改变等加固、维修部位，桥梁日常保养及小修等不做记录。</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技术状况等级</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分为城市桥梁和公路桥梁，桥梁技术状况评定等级根据桥梁类别分为：Ⅰ类养护的城市桥梁完好状态分为合格、不合格2个等级，Ⅱ～Ⅴ类的城市桥梁完好状态分为A～E共5个等级；公路桥梁完好状态分为1类～5类共5个等级。此项为严重隐患项目。</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根据《城市桥梁养护技术标准》(CJJ 99-2017)</w:t>
      </w:r>
      <w:r>
        <w:rPr>
          <w:rFonts w:asciiTheme="minorEastAsia" w:hAnsiTheme="minorEastAsia" w:eastAsiaTheme="minorEastAsia"/>
          <w:color w:val="000000" w:themeColor="text1"/>
          <w:sz w:val="24"/>
          <w14:textFill>
            <w14:solidFill>
              <w14:schemeClr w14:val="tx1"/>
            </w14:solidFill>
          </w14:textFill>
        </w:rPr>
        <w:t xml:space="preserve"> ，桥梁检测报告对桥梁技术状况</w:t>
      </w:r>
      <w:r>
        <w:rPr>
          <w:rFonts w:hint="eastAsia" w:asciiTheme="minorEastAsia" w:hAnsiTheme="minorEastAsia" w:eastAsiaTheme="minorEastAsia"/>
          <w:color w:val="000000" w:themeColor="text1"/>
          <w:sz w:val="24"/>
          <w14:textFill>
            <w14:solidFill>
              <w14:schemeClr w14:val="tx1"/>
            </w14:solidFill>
          </w14:textFill>
        </w:rPr>
        <w:t>完好状态评定的</w:t>
      </w:r>
      <w:r>
        <w:rPr>
          <w:rFonts w:asciiTheme="minorEastAsia" w:hAnsiTheme="minorEastAsia" w:eastAsiaTheme="minorEastAsia"/>
          <w:color w:val="000000" w:themeColor="text1"/>
          <w:sz w:val="24"/>
          <w14:textFill>
            <w14:solidFill>
              <w14:schemeClr w14:val="tx1"/>
            </w14:solidFill>
          </w14:textFill>
        </w:rPr>
        <w:t>等级。</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aⅠ类养护的城市桥梁完好状态分为2个等级：</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合格级—桥梁结构完好或结构构件有损伤，但不影响桥梁安全，应进行保养、小修。</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不合格级—桥梁结构构件损伤，影响结构安全，应立即修复。</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bⅡ</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Ⅴ类城市桥梁完好状态分为五个等级：</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A级—完好状态，BCI范围[90，100]，应进行日常保养。</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B级—良好状态，BCI范围[80，90)，应进行保养小修。</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C级—合格状态，BCI范围[66，80)，应进行针对性小修或中修工程。</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D级—不合格状态，BCI范围[50，66)，应检测后进行中修或大修工程。</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E级—危险状态，BCI范围[0，50)，应检测评估后进行大修工程、加固或改扩建工程。</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c根据《公路桥梁技术状况评定标准》（JTG/T H21-2011），</w:t>
      </w:r>
      <w:r>
        <w:rPr>
          <w:rFonts w:asciiTheme="minorEastAsia" w:hAnsiTheme="minorEastAsia" w:eastAsiaTheme="minorEastAsia"/>
          <w:color w:val="000000" w:themeColor="text1"/>
          <w:sz w:val="24"/>
          <w14:textFill>
            <w14:solidFill>
              <w14:schemeClr w14:val="tx1"/>
            </w14:solidFill>
          </w14:textFill>
        </w:rPr>
        <w:t>桥梁检测报告对桥梁技术状况</w:t>
      </w:r>
      <w:r>
        <w:rPr>
          <w:rFonts w:hint="eastAsia" w:asciiTheme="minorEastAsia" w:hAnsiTheme="minorEastAsia" w:eastAsiaTheme="minorEastAsia"/>
          <w:color w:val="000000" w:themeColor="text1"/>
          <w:sz w:val="24"/>
          <w14:textFill>
            <w14:solidFill>
              <w14:schemeClr w14:val="tx1"/>
            </w14:solidFill>
          </w14:textFill>
        </w:rPr>
        <w:t>完好状态评定的</w:t>
      </w:r>
      <w:r>
        <w:rPr>
          <w:rFonts w:asciiTheme="minorEastAsia" w:hAnsiTheme="minorEastAsia" w:eastAsiaTheme="minorEastAsia"/>
          <w:color w:val="000000" w:themeColor="text1"/>
          <w:sz w:val="24"/>
          <w14:textFill>
            <w14:solidFill>
              <w14:schemeClr w14:val="tx1"/>
            </w14:solidFill>
          </w14:textFill>
        </w:rPr>
        <w:t>等级。</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1类—D</w:t>
      </w:r>
      <w:r>
        <w:rPr>
          <w:rFonts w:hint="eastAsia" w:asciiTheme="minorEastAsia" w:hAnsiTheme="minorEastAsia" w:eastAsiaTheme="minorEastAsia"/>
          <w:color w:val="000000" w:themeColor="text1"/>
          <w:sz w:val="24"/>
          <w:vertAlign w:val="subscript"/>
          <w14:textFill>
            <w14:solidFill>
              <w14:schemeClr w14:val="tx1"/>
            </w14:solidFill>
          </w14:textFill>
        </w:rPr>
        <w:t>r</w:t>
      </w:r>
      <w:r>
        <w:rPr>
          <w:rFonts w:hint="eastAsia" w:asciiTheme="minorEastAsia" w:hAnsiTheme="minorEastAsia" w:eastAsiaTheme="minorEastAsia"/>
          <w:color w:val="000000" w:themeColor="text1"/>
          <w:sz w:val="24"/>
          <w14:textFill>
            <w14:solidFill>
              <w14:schemeClr w14:val="tx1"/>
            </w14:solidFill>
          </w14:textFill>
        </w:rPr>
        <w:t>范围[95,100]，全新状态，功能完好；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2类—D</w:t>
      </w:r>
      <w:r>
        <w:rPr>
          <w:rFonts w:hint="eastAsia" w:asciiTheme="minorEastAsia" w:hAnsiTheme="minorEastAsia" w:eastAsiaTheme="minorEastAsia"/>
          <w:color w:val="000000" w:themeColor="text1"/>
          <w:sz w:val="24"/>
          <w:vertAlign w:val="subscript"/>
          <w14:textFill>
            <w14:solidFill>
              <w14:schemeClr w14:val="tx1"/>
            </w14:solidFill>
          </w14:textFill>
        </w:rPr>
        <w:t>r</w:t>
      </w:r>
      <w:r>
        <w:rPr>
          <w:rFonts w:hint="eastAsia" w:asciiTheme="minorEastAsia" w:hAnsiTheme="minorEastAsia" w:eastAsiaTheme="minorEastAsia"/>
          <w:color w:val="000000" w:themeColor="text1"/>
          <w:sz w:val="24"/>
          <w14:textFill>
            <w14:solidFill>
              <w14:schemeClr w14:val="tx1"/>
            </w14:solidFill>
          </w14:textFill>
        </w:rPr>
        <w:t>范围[80,95)，有轻微缺损，对桥梁使用功能无影响；</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3类—D</w:t>
      </w:r>
      <w:r>
        <w:rPr>
          <w:rFonts w:hint="eastAsia" w:asciiTheme="minorEastAsia" w:hAnsiTheme="minorEastAsia" w:eastAsiaTheme="minorEastAsia"/>
          <w:color w:val="000000" w:themeColor="text1"/>
          <w:sz w:val="24"/>
          <w:vertAlign w:val="subscript"/>
          <w14:textFill>
            <w14:solidFill>
              <w14:schemeClr w14:val="tx1"/>
            </w14:solidFill>
          </w14:textFill>
        </w:rPr>
        <w:t>r</w:t>
      </w:r>
      <w:r>
        <w:rPr>
          <w:rFonts w:hint="eastAsia" w:asciiTheme="minorEastAsia" w:hAnsiTheme="minorEastAsia" w:eastAsiaTheme="minorEastAsia"/>
          <w:color w:val="000000" w:themeColor="text1"/>
          <w:sz w:val="24"/>
          <w14:textFill>
            <w14:solidFill>
              <w14:schemeClr w14:val="tx1"/>
            </w14:solidFill>
          </w14:textFill>
        </w:rPr>
        <w:t>范围[60,80)，有中等缺损，尚能维持正常使用功能；</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4类—D</w:t>
      </w:r>
      <w:r>
        <w:rPr>
          <w:rFonts w:hint="eastAsia" w:asciiTheme="minorEastAsia" w:hAnsiTheme="minorEastAsia" w:eastAsiaTheme="minorEastAsia"/>
          <w:color w:val="000000" w:themeColor="text1"/>
          <w:sz w:val="24"/>
          <w:vertAlign w:val="subscript"/>
          <w14:textFill>
            <w14:solidFill>
              <w14:schemeClr w14:val="tx1"/>
            </w14:solidFill>
          </w14:textFill>
        </w:rPr>
        <w:t>r</w:t>
      </w:r>
      <w:r>
        <w:rPr>
          <w:rFonts w:hint="eastAsia" w:asciiTheme="minorEastAsia" w:hAnsiTheme="minorEastAsia" w:eastAsiaTheme="minorEastAsia"/>
          <w:color w:val="000000" w:themeColor="text1"/>
          <w:sz w:val="24"/>
          <w14:textFill>
            <w14:solidFill>
              <w14:schemeClr w14:val="tx1"/>
            </w14:solidFill>
          </w14:textFill>
        </w:rPr>
        <w:t>范围[40,60)，主要构件有大的缺损，严重影响桥梁使用功能，或影响承载能力，不能保证正常使用；</w:t>
      </w:r>
    </w:p>
    <w:p>
      <w:pPr>
        <w:adjustRightInd w:val="0"/>
        <w:snapToGrid w:val="0"/>
        <w:spacing w:line="360" w:lineRule="auto"/>
        <w:ind w:firstLine="480" w:firstLineChars="200"/>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5类—Dr范围[0,40)，主要构件存在严重缺损，不能正常使用，危及桥梁安全，桥梁处于危险状态。</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 xml:space="preserve">7 </w:t>
      </w:r>
      <w:r>
        <w:rPr>
          <w:rFonts w:asciiTheme="minorEastAsia" w:hAnsiTheme="minorEastAsia" w:eastAsiaTheme="minorEastAsia"/>
          <w:color w:val="000000" w:themeColor="text1"/>
          <w:sz w:val="24"/>
          <w14:textFill>
            <w14:solidFill>
              <w14:schemeClr w14:val="tx1"/>
            </w14:solidFill>
          </w14:textFill>
        </w:rPr>
        <w:t>评定日期</w:t>
      </w:r>
      <w:r>
        <w:rPr>
          <w:rFonts w:hint="eastAsia" w:asciiTheme="minorEastAsia" w:hAnsiTheme="minorEastAsia" w:eastAsiaTheme="minorEastAsia"/>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rFonts w:asciiTheme="minorEastAsia" w:hAnsiTheme="minorEastAsia" w:eastAsiaTheme="minorEastAsia"/>
          <w:bCs/>
          <w:color w:val="000000" w:themeColor="text1"/>
          <w:szCs w:val="28"/>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最新桥梁定期检测报告对桥梁技术状况评定的日期。</w:t>
      </w:r>
      <w:r>
        <w:rPr>
          <w:rFonts w:hint="eastAsia" w:asciiTheme="minorEastAsia" w:hAnsiTheme="minorEastAsia" w:eastAsiaTheme="minorEastAsia"/>
          <w:color w:val="000000" w:themeColor="text1"/>
          <w:sz w:val="24"/>
          <w14:textFill>
            <w14:solidFill>
              <w14:schemeClr w14:val="tx1"/>
            </w14:solidFill>
          </w14:textFill>
        </w:rPr>
        <w:t>例如：2018-01-15。</w:t>
      </w:r>
    </w:p>
    <w:p>
      <w:pPr>
        <w:adjustRightInd w:val="0"/>
        <w:snapToGrid w:val="0"/>
        <w:spacing w:line="360" w:lineRule="auto"/>
        <w:rPr>
          <w:rFonts w:asciiTheme="minorEastAsia" w:hAnsiTheme="minorEastAsia" w:eastAsiaTheme="minorEastAsia"/>
          <w:color w:val="000000" w:themeColor="text1"/>
          <w:sz w:val="24"/>
          <w14:textFill>
            <w14:solidFill>
              <w14:schemeClr w14:val="tx1"/>
            </w14:solidFill>
          </w14:textFill>
        </w:rPr>
      </w:pPr>
      <w:bookmarkStart w:id="77" w:name="_Toc69977386"/>
      <w:bookmarkStart w:id="78" w:name="_Toc27750945"/>
      <w:r>
        <w:rPr>
          <w:rFonts w:hint="eastAsia" w:asciiTheme="minorEastAsia" w:hAnsiTheme="minorEastAsia" w:eastAsiaTheme="minorEastAsia"/>
          <w:color w:val="000000" w:themeColor="text1"/>
          <w:sz w:val="24"/>
          <w14:textFill>
            <w14:solidFill>
              <w14:schemeClr w14:val="tx1"/>
            </w14:solidFill>
          </w14:textFill>
        </w:rPr>
        <w:t>三、承灾体隐患情况填写</w:t>
      </w:r>
      <w:bookmarkEnd w:id="77"/>
      <w:bookmarkEnd w:id="78"/>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（1）桥区不良地质</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不良地质体较多，且类型不一，主要有大型节理及卸荷缝隙（L）、岩溶（Y）、危岩体（W）、崩塌堆积体（B）及塌落体（T）等。详细查明桥区范围内地形地貌、地层岩性、地质构造及其组合特征；主要通过历史资料</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、桥梁设计（竣工）资料</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及专业地质勘察结果进行填写。此项为轻微隐患项目。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（2）是否存在滑坡、泥石流灾害</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通过收集地质历史灾害资料，各级政府和有关部门制定的地质灾害防治法规规范和群测群防体系等资料，采用高分辨卫星、航空遥</w:t>
      </w:r>
      <w:r>
        <w:rPr>
          <w:rFonts w:hint="eastAsia" w:asciiTheme="minorEastAsia" w:hAnsiTheme="minorEastAsia" w:eastAsiaTheme="minorEastAsia"/>
          <w:color w:val="000000" w:themeColor="text1"/>
          <w:sz w:val="24"/>
          <w:lang w:eastAsia="zh-CN"/>
          <w14:textFill>
            <w14:solidFill>
              <w14:schemeClr w14:val="tx1"/>
            </w14:solidFill>
          </w14:textFill>
        </w:rPr>
        <w:t>感</w:t>
      </w:r>
      <w:r>
        <w:rPr>
          <w:rFonts w:hint="eastAsia" w:asciiTheme="minorEastAsia" w:hAnsiTheme="minorEastAsia" w:eastAsiaTheme="minorEastAsia"/>
          <w:color w:val="000000" w:themeColor="text1"/>
          <w:sz w:val="24"/>
          <w14:textFill>
            <w14:solidFill>
              <w14:schemeClr w14:val="tx1"/>
            </w14:solidFill>
          </w14:textFill>
        </w:rPr>
        <w:t>、无人机遥感等技术根据《滑坡崩塌泥石流灾害</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规范（1:50000）》（DZ/T 0261-2014）进行填写。</w:t>
      </w:r>
      <w:r>
        <w:rPr>
          <w:rFonts w:hint="eastAsia"/>
          <w:color w:val="000000" w:themeColor="text1"/>
          <w:sz w:val="24"/>
          <w14:textFill>
            <w14:solidFill>
              <w14:schemeClr w14:val="tx1"/>
            </w14:solidFill>
          </w14:textFill>
        </w:rPr>
        <w:t>此项为轻微隐患项目。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（3）是否有过强风后损伤</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通过资料</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或走访明确桥梁是否因为强风引起的各类损伤，对大跨度的缆索承重桥梁及强风高发地区应进行详尽</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。此项为轻微</w:t>
      </w:r>
      <w:r>
        <w:rPr>
          <w:rFonts w:hint="eastAsia"/>
          <w:color w:val="000000" w:themeColor="text1"/>
          <w:sz w:val="24"/>
          <w14:textFill>
            <w14:solidFill>
              <w14:schemeClr w14:val="tx1"/>
            </w14:solidFill>
          </w14:textFill>
        </w:rPr>
        <w:t>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（4）是否存在冲刷或冰凌</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基础结构的冲刷病害是当今桥梁结构功能失效、丧失其安全性能的最主要原因之一</w:t>
      </w:r>
      <w:r>
        <w:rPr>
          <w:rFonts w:hint="eastAsia" w:asciiTheme="minorEastAsia" w:hAnsiTheme="minorEastAsia" w:eastAsiaTheme="minorEastAsia"/>
          <w:color w:val="000000" w:themeColor="text1"/>
          <w:sz w:val="24"/>
          <w14:textFill>
            <w14:solidFill>
              <w14:schemeClr w14:val="tx1"/>
            </w14:solidFill>
          </w14:textFill>
        </w:rPr>
        <w:t>，桥梁墩台冲刷应包括河床自然演变冲刷、一般冲刷和局部冲刷三部分。</w:t>
      </w:r>
      <w:r>
        <w:rPr>
          <w:rFonts w:asciiTheme="minorEastAsia" w:hAnsiTheme="minorEastAsia" w:eastAsiaTheme="minorEastAsia"/>
          <w:color w:val="000000" w:themeColor="text1"/>
          <w:sz w:val="24"/>
          <w14:textFill>
            <w14:solidFill>
              <w14:schemeClr w14:val="tx1"/>
            </w14:solidFill>
          </w14:textFill>
        </w:rPr>
        <w:t>冰凌灾害</w:t>
      </w:r>
      <w:r>
        <w:rPr>
          <w:rFonts w:hint="eastAsia" w:asciiTheme="minorEastAsia" w:hAnsiTheme="minorEastAsia" w:eastAsiaTheme="minorEastAsia"/>
          <w:color w:val="000000" w:themeColor="text1"/>
          <w:sz w:val="24"/>
          <w14:textFill>
            <w14:solidFill>
              <w14:schemeClr w14:val="tx1"/>
            </w14:solidFill>
          </w14:textFill>
        </w:rPr>
        <w:t>是</w:t>
      </w:r>
      <w:r>
        <w:fldChar w:fldCharType="begin"/>
      </w:r>
      <w:r>
        <w:instrText xml:space="preserve"> HYPERLINK "https://baike.baidu.com/item/%E5%B0%81%E5%86%BB/379357" \t "_blank" </w:instrText>
      </w:r>
      <w:r>
        <w:fldChar w:fldCharType="separate"/>
      </w:r>
      <w:r>
        <w:rPr>
          <w:rFonts w:asciiTheme="minorEastAsia" w:hAnsiTheme="minorEastAsia" w:eastAsiaTheme="minorEastAsia"/>
          <w:color w:val="000000" w:themeColor="text1"/>
          <w:sz w:val="24"/>
          <w14:textFill>
            <w14:solidFill>
              <w14:schemeClr w14:val="tx1"/>
            </w14:solidFill>
          </w14:textFill>
        </w:rPr>
        <w:t>封冻</w:t>
      </w:r>
      <w:r>
        <w:rPr>
          <w:rFonts w:asciiTheme="minorEastAsia" w:hAnsiTheme="minorEastAsia" w:eastAsiaTheme="minorEastAsia"/>
          <w:color w:val="000000" w:themeColor="text1"/>
          <w:sz w:val="24"/>
          <w14:textFill>
            <w14:solidFill>
              <w14:schemeClr w14:val="tx1"/>
            </w14:solidFill>
          </w14:textFill>
        </w:rPr>
        <w:fldChar w:fldCharType="end"/>
      </w:r>
      <w:r>
        <w:rPr>
          <w:rFonts w:asciiTheme="minorEastAsia" w:hAnsiTheme="minorEastAsia" w:eastAsiaTheme="minorEastAsia"/>
          <w:color w:val="000000" w:themeColor="text1"/>
          <w:sz w:val="24"/>
          <w14:textFill>
            <w14:solidFill>
              <w14:schemeClr w14:val="tx1"/>
            </w14:solidFill>
          </w14:textFill>
        </w:rPr>
        <w:t>河流</w:t>
      </w:r>
      <w:r>
        <w:fldChar w:fldCharType="begin"/>
      </w:r>
      <w:r>
        <w:instrText xml:space="preserve"> HYPERLINK "https://baike.baidu.com/item/%E8%A7%A3%E5%86%BB" \t "_blank" </w:instrText>
      </w:r>
      <w:r>
        <w:fldChar w:fldCharType="separate"/>
      </w:r>
      <w:r>
        <w:rPr>
          <w:rFonts w:asciiTheme="minorEastAsia" w:hAnsiTheme="minorEastAsia" w:eastAsiaTheme="minorEastAsia"/>
          <w:color w:val="000000" w:themeColor="text1"/>
          <w:sz w:val="24"/>
          <w14:textFill>
            <w14:solidFill>
              <w14:schemeClr w14:val="tx1"/>
            </w14:solidFill>
          </w14:textFill>
        </w:rPr>
        <w:t>解冻</w:t>
      </w:r>
      <w:r>
        <w:rPr>
          <w:rFonts w:asciiTheme="minorEastAsia" w:hAnsiTheme="minorEastAsia" w:eastAsiaTheme="minorEastAsia"/>
          <w:color w:val="000000" w:themeColor="text1"/>
          <w:sz w:val="24"/>
          <w14:textFill>
            <w14:solidFill>
              <w14:schemeClr w14:val="tx1"/>
            </w14:solidFill>
          </w14:textFill>
        </w:rPr>
        <w:fldChar w:fldCharType="end"/>
      </w:r>
      <w:r>
        <w:rPr>
          <w:rFonts w:asciiTheme="minorEastAsia" w:hAnsiTheme="minorEastAsia" w:eastAsiaTheme="minorEastAsia"/>
          <w:color w:val="000000" w:themeColor="text1"/>
          <w:sz w:val="24"/>
          <w14:textFill>
            <w14:solidFill>
              <w14:schemeClr w14:val="tx1"/>
            </w14:solidFill>
          </w14:textFill>
        </w:rPr>
        <w:t>时，</w:t>
      </w:r>
      <w:r>
        <w:rPr>
          <w:rFonts w:hint="eastAsia" w:asciiTheme="minorEastAsia" w:hAnsiTheme="minorEastAsia" w:eastAsiaTheme="minorEastAsia"/>
          <w:color w:val="000000" w:themeColor="text1"/>
          <w:sz w:val="24"/>
          <w14:textFill>
            <w14:solidFill>
              <w14:schemeClr w14:val="tx1"/>
            </w14:solidFill>
          </w14:textFill>
        </w:rPr>
        <w:t>形成的冰凌</w:t>
      </w:r>
      <w:r>
        <w:rPr>
          <w:rFonts w:asciiTheme="minorEastAsia" w:hAnsiTheme="minorEastAsia" w:eastAsiaTheme="minorEastAsia"/>
          <w:color w:val="000000" w:themeColor="text1"/>
          <w:sz w:val="24"/>
          <w14:textFill>
            <w14:solidFill>
              <w14:schemeClr w14:val="tx1"/>
            </w14:solidFill>
          </w14:textFill>
        </w:rPr>
        <w:t>对桥梁下部结构的冲击作用较大，容易引发桥梁事故。</w:t>
      </w:r>
      <w:r>
        <w:rPr>
          <w:rFonts w:hint="eastAsia" w:asciiTheme="minorEastAsia" w:hAnsiTheme="minorEastAsia" w:eastAsiaTheme="minorEastAsia"/>
          <w:color w:val="000000" w:themeColor="text1"/>
          <w:sz w:val="24"/>
          <w14:textFill>
            <w14:solidFill>
              <w14:schemeClr w14:val="tx1"/>
            </w14:solidFill>
          </w14:textFill>
        </w:rPr>
        <w:t>此项为</w:t>
      </w:r>
      <w:r>
        <w:rPr>
          <w:rFonts w:hint="eastAsia"/>
          <w:color w:val="000000" w:themeColor="text1"/>
          <w:sz w:val="24"/>
          <w14:textFill>
            <w14:solidFill>
              <w14:schemeClr w14:val="tx1"/>
            </w14:solidFill>
          </w14:textFill>
        </w:rPr>
        <w:t>轻微隐患项目。</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通过资料</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及现场勘查确定桥梁是否存在冲刷或冰凌情况产生。</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（5）是否有超限车辆通行情况</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重型货车超载超限乱象丛生，导致桥梁坍塌事故频发，严重影响桥梁安全，车辆超载主要有三种情况，1)、桥梁现实通行车流量超过早期设计最大通行流量；2）、旧桥施工工艺及荷载标准较低，现况桥梁不满足实际使用情况。3）、车辆的违规运输。前两种主要是设计荷载变化及交通量的增加导致，第三种是车辆使用者违法超载运营导致，现阶段主要超载现场已第一及第三种为主。通过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结合桥梁资料核查进行确定填写。</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此项为轻微隐患。</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（6）是否经过抗倾覆评价</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明确该地区桥梁是否进行过抗倾覆评价工作。此项为</w:t>
      </w:r>
      <w:r>
        <w:rPr>
          <w:rFonts w:hint="eastAsia"/>
          <w:color w:val="000000" w:themeColor="text1"/>
          <w:sz w:val="24"/>
          <w14:textFill>
            <w14:solidFill>
              <w14:schemeClr w14:val="tx1"/>
            </w14:solidFill>
          </w14:textFill>
        </w:rPr>
        <w:t>轻微隐患项目。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（7）是否存在车船物撞击风险</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桥梁以往资料，确定是否发生过车辆、船舶或其他物体撞击桥梁事件。通过现场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确定是否存在车船物撞击风险，如桥下通航情况、通航船舶情况、水流情况、冰冻化冻情况、桥下车辆通行情况、主梁是否存在剐蹭痕迹、桥梁位置情况、是否设置限高标志等情况。此项为</w:t>
      </w:r>
      <w:r>
        <w:rPr>
          <w:rFonts w:hint="eastAsia"/>
          <w:color w:val="000000" w:themeColor="text1"/>
          <w:sz w:val="24"/>
          <w14:textFill>
            <w14:solidFill>
              <w14:schemeClr w14:val="tx1"/>
            </w14:solidFill>
          </w14:textFill>
        </w:rPr>
        <w:t>轻微隐患项目。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（8）最严重的耐久性环境作用</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不同的环境对桥梁的影响各不相同，对桥梁不利的环境分为五类，碳化锈蚀环境、风沙磨蚀环境、严寒冻融环境、氯盐环境、化学侵蚀环境、盐类结晶环境。在同一地点可能出现多种不利环境，通过</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分析明确其中最不利的环境作用。如无特殊病害，勾选“碳化锈蚀环境”选项。保护层混凝土碳化引起钢筋锈蚀属于一般环境。</w:t>
      </w:r>
      <w:r>
        <w:rPr>
          <w:rFonts w:hint="eastAsia"/>
          <w:color w:val="000000" w:themeColor="text1"/>
          <w:sz w:val="24"/>
          <w14:textFill>
            <w14:solidFill>
              <w14:schemeClr w14:val="tx1"/>
            </w14:solidFill>
          </w14:textFill>
        </w:rPr>
        <w:t>此项为轻微隐患项目。</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（9）桥梁单项控制指标</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通过现场</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检测，明确桥梁是否存在《城市桥梁养护技术标准》(CJJ 99-2017)、《公路桥梁技术状况评定标准》（JTG/T H21-2011）中规定的桥梁单项控制指标。具体内容如下：</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a 根据《城市桥梁养护技术标准》(CJJ 99-2017)各类型桥梁有下列情况之一，即可将桥梁技术状况直接评定为不合格级桥或D级桥:</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 预应力梁产生受力裂缝且裂缝宽度超过限值。</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 拱桥的拱脚处产生水平位移或无铰拱拱脚产生较大的转动。</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 钢结构节点板及连接铆钉、螺栓损坏数量在20%以上，钢箱梁开焊，钢结构主要构件有严重扭曲、变形、开焊，锈蚀削弱截面面积10%以上。</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 墩、台、桩基出现结构性断裂缝，或裂缝有开合现象，倾斜、位移、沉降变形危及桥梁安全时。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 关键部位混凝土出现压碎或压杆失稳、变形现象。</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 结构永久变形大于设计规范值。</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 结构刚度达不到设计标准要求。</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 支座错位、变形、破损严重或缺失，已失去正常支承功能。</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 基底冲刷面积达20%以上。</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10 当通过桥梁验算检测，承载能力下降达25%以上。</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11 人行道栏杆累计残缺长度大于20%或单处大于2m。</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12 上部结构有落梁和脱空趋势或梁、板断裂。</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13 预应力钢筋锚头严重锈蚀失效。</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14 钢-混凝土组合梁、桥面板发生纵向开裂，支座和梁端区域发生滑移或开裂；斜拉桥拉索、锚具损伤；悬索桥钢索、锚具损伤；系杆拱桥钢丝、吊杆和锚具损伤。</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15 其他各种对桥梁结构安全有较大影响的部件损坏。</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b 根据《公路桥梁技术状况评定标准》（JTG/T H21-2011）各类桥型有下列情况之一时，整座桥应评为5类桥:</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16 上部结构有落梁，或有梁、板断裂现象。</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17 梁式桥上部承重构件控制截面出现全截面开裂，或组合结构上部承重构件结合面开裂贯通，造成截面组合作用严重降低。</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18 梁式桥上部承重构件有严重的异常位移，存在失稳现象。</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19 结构出现明显的永久变形，变形大于规范值。</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20 关键部位混凝土出现压碎或杆件失稳倾向，或桥面板出现严重塌陷。</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 拱式桥拱脚出现严重错台、位移、造成拱顶挠度大于限值，或拱圈严重变形。</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22 圬工拱桥拱圈大范围砌体断裂，脱落现象严重。</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 腹拱、侧墙、立墙或立柱产生破坏造成桥面板严重塌落。</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 系杆或吊杆出现严重锈蚀或断裂现象。</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25 悬索桥主缆或多根吊索出现严重锈蚀、断丝。</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26 斜拉桥拉索钢丝出现严重锈蚀、断丝，主梁出现严重变形。</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27 扩大基础冲刷深度大于设计值，冲空面积达20%以上。</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28 桥墩(桥台或基础)不稳定，出现严重滑动、下沉、位移、倾斜等现象。</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29 悬索桥、斜拉桥索塔基础出现严重沉降或位移，或悬索桥锚碇有水平位移或沉降。</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sz w:val="24"/>
        </w:rPr>
        <w:t>桥梁单项控制指标应根据最近一次检测或巡查结论中明确的相关结果，如果未进行相关工作勾选“未进行”，检测或巡查资料中未涉及“桥梁单项控制指标”中情况，勾选“不涉及”。</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（10）典型照片</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桥梁典型照片主要反映桥梁基本情况及主要病害，最少上传2张现场照片（如图4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1所示）。</w:t>
      </w:r>
    </w:p>
    <w:p>
      <w:pPr>
        <w:adjustRightInd w:val="0"/>
        <w:snapToGrid w:val="0"/>
        <w:spacing w:line="360" w:lineRule="auto"/>
        <w:jc w:val="center"/>
        <w:rPr>
          <w:rFonts w:ascii="宋体" w:hAnsi="宋体"/>
          <w:bCs/>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drawing>
          <wp:inline distT="0" distB="0" distL="0" distR="0">
            <wp:extent cx="2400935" cy="1799590"/>
            <wp:effectExtent l="0" t="0" r="18415" b="10160"/>
            <wp:docPr id="15" name="图片 15" descr="DSC0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011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a:effectLst/>
                  </pic:spPr>
                </pic:pic>
              </a:graphicData>
            </a:graphic>
          </wp:inline>
        </w:drawing>
      </w:r>
      <w:r>
        <w:rPr>
          <w:rFonts w:hint="eastAsia" w:ascii="宋体" w:hAnsi="宋体"/>
          <w:color w:val="000000" w:themeColor="text1"/>
          <w:szCs w:val="28"/>
          <w14:textFill>
            <w14:solidFill>
              <w14:schemeClr w14:val="tx1"/>
            </w14:solidFill>
          </w14:textFill>
        </w:rPr>
        <w:t xml:space="preserve">  </w:t>
      </w:r>
      <w:r>
        <w:rPr>
          <w:rFonts w:hint="eastAsia" w:ascii="宋体" w:hAnsi="宋体"/>
          <w:color w:val="000000" w:themeColor="text1"/>
          <w:szCs w:val="28"/>
          <w14:textFill>
            <w14:solidFill>
              <w14:schemeClr w14:val="tx1"/>
            </w14:solidFill>
          </w14:textFill>
        </w:rPr>
        <w:drawing>
          <wp:inline distT="0" distB="0" distL="0" distR="0">
            <wp:extent cx="2399665" cy="1799590"/>
            <wp:effectExtent l="0" t="0" r="635" b="10160"/>
            <wp:docPr id="16" name="图片 16" descr="DSCN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SCN75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99894" cy="1800000"/>
                    </a:xfrm>
                    <a:prstGeom prst="rect">
                      <a:avLst/>
                    </a:prstGeom>
                    <a:noFill/>
                    <a:ln>
                      <a:noFill/>
                    </a:ln>
                    <a:effectLst/>
                  </pic:spPr>
                </pic:pic>
              </a:graphicData>
            </a:graphic>
          </wp:inline>
        </w:drawing>
      </w:r>
    </w:p>
    <w:p>
      <w:pPr>
        <w:adjustRightInd w:val="0"/>
        <w:snapToGrid w:val="0"/>
        <w:spacing w:line="360" w:lineRule="auto"/>
        <w:ind w:firstLine="1995" w:firstLineChars="950"/>
        <w:rPr>
          <w:rFonts w:ascii="宋体" w:hAnsi="宋体"/>
          <w:bCs/>
          <w:color w:val="000000" w:themeColor="text1"/>
          <w:szCs w:val="28"/>
          <w14:textFill>
            <w14:solidFill>
              <w14:schemeClr w14:val="tx1"/>
            </w14:solidFill>
          </w14:textFill>
        </w:rPr>
      </w:pPr>
      <w:r>
        <w:rPr>
          <w:rFonts w:ascii="宋体" w:hAnsi="宋体"/>
          <w:bCs/>
          <w:color w:val="000000" w:themeColor="text1"/>
          <w:szCs w:val="28"/>
          <w14:textFill>
            <w14:solidFill>
              <w14:schemeClr w14:val="tx1"/>
            </w14:solidFill>
          </w14:textFill>
        </w:rPr>
        <w:t>X</w:t>
      </w:r>
      <w:r>
        <w:rPr>
          <w:rFonts w:hint="eastAsia" w:ascii="宋体" w:hAnsi="宋体"/>
          <w:bCs/>
          <w:color w:val="000000" w:themeColor="text1"/>
          <w:szCs w:val="28"/>
          <w14:textFill>
            <w14:solidFill>
              <w14:schemeClr w14:val="tx1"/>
            </w14:solidFill>
          </w14:textFill>
        </w:rPr>
        <w:t xml:space="preserve">x桥                              </w:t>
      </w:r>
      <w:r>
        <w:rPr>
          <w:rFonts w:ascii="宋体" w:hAnsi="宋体"/>
          <w:bCs/>
          <w:color w:val="000000" w:themeColor="text1"/>
          <w:szCs w:val="28"/>
          <w14:textFill>
            <w14:solidFill>
              <w14:schemeClr w14:val="tx1"/>
            </w14:solidFill>
          </w14:textFill>
        </w:rPr>
        <w:t>X</w:t>
      </w:r>
      <w:r>
        <w:rPr>
          <w:rFonts w:hint="eastAsia" w:ascii="宋体" w:hAnsi="宋体"/>
          <w:bCs/>
          <w:color w:val="000000" w:themeColor="text1"/>
          <w:szCs w:val="28"/>
          <w14:textFill>
            <w14:solidFill>
              <w14:schemeClr w14:val="tx1"/>
            </w14:solidFill>
          </w14:textFill>
        </w:rPr>
        <w:t>x桥桥面系</w:t>
      </w:r>
    </w:p>
    <w:p>
      <w:pPr>
        <w:adjustRightInd w:val="0"/>
        <w:snapToGrid w:val="0"/>
        <w:spacing w:line="360" w:lineRule="auto"/>
        <w:jc w:val="center"/>
        <w:rPr>
          <w:rFonts w:ascii="宋体" w:hAnsi="宋体"/>
          <w:bCs/>
          <w:color w:val="000000" w:themeColor="text1"/>
          <w:szCs w:val="28"/>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2400300" cy="1799590"/>
            <wp:effectExtent l="0" t="0" r="0" b="10160"/>
            <wp:docPr id="723977" name="图片 723977" descr="DSCN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7" name="图片 723977" descr="DSCN45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00578" cy="1800000"/>
                    </a:xfrm>
                    <a:prstGeom prst="rect">
                      <a:avLst/>
                    </a:prstGeom>
                    <a:noFill/>
                    <a:ln>
                      <a:noFill/>
                    </a:ln>
                  </pic:spPr>
                </pic:pic>
              </a:graphicData>
            </a:graphic>
          </wp:inline>
        </w:drawing>
      </w:r>
      <w:r>
        <w:rPr>
          <w:rFonts w:hint="eastAsia" w:ascii="宋体" w:hAnsi="宋体"/>
          <w:color w:val="000000" w:themeColor="text1"/>
          <w:szCs w:val="28"/>
          <w14:textFill>
            <w14:solidFill>
              <w14:schemeClr w14:val="tx1"/>
            </w14:solidFill>
          </w14:textFill>
        </w:rPr>
        <w:t xml:space="preserve">  </w:t>
      </w:r>
      <w:r>
        <w:rPr>
          <w:rFonts w:ascii="宋体" w:hAnsi="宋体"/>
          <w:color w:val="000000" w:themeColor="text1"/>
          <w:szCs w:val="28"/>
          <w14:textFill>
            <w14:solidFill>
              <w14:schemeClr w14:val="tx1"/>
            </w14:solidFill>
          </w14:textFill>
        </w:rPr>
        <w:drawing>
          <wp:inline distT="0" distB="0" distL="0" distR="0">
            <wp:extent cx="2395220" cy="17907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a:picLocks noChangeAspect="1"/>
                    </pic:cNvPicPr>
                  </pic:nvPicPr>
                  <pic:blipFill>
                    <a:blip r:embed="rId37" cstate="screen"/>
                    <a:srcRect t="9178" r="5306"/>
                    <a:stretch>
                      <a:fillRect/>
                    </a:stretch>
                  </pic:blipFill>
                  <pic:spPr>
                    <a:xfrm>
                      <a:off x="0" y="0"/>
                      <a:ext cx="2401200" cy="1794991"/>
                    </a:xfrm>
                    <a:prstGeom prst="rect">
                      <a:avLst/>
                    </a:prstGeom>
                    <a:ln>
                      <a:noFill/>
                    </a:ln>
                  </pic:spPr>
                </pic:pic>
              </a:graphicData>
            </a:graphic>
          </wp:inline>
        </w:drawing>
      </w:r>
    </w:p>
    <w:p>
      <w:pPr>
        <w:spacing w:line="240" w:lineRule="atLeast"/>
        <w:ind w:firstLine="1470" w:firstLineChars="700"/>
        <w:rPr>
          <w:rFonts w:ascii="宋体" w:hAnsi="宋体"/>
          <w:bCs/>
          <w:color w:val="000000" w:themeColor="text1"/>
          <w:szCs w:val="28"/>
          <w14:textFill>
            <w14:solidFill>
              <w14:schemeClr w14:val="tx1"/>
            </w14:solidFill>
          </w14:textFill>
        </w:rPr>
      </w:pPr>
      <w:r>
        <w:rPr>
          <w:rFonts w:hint="eastAsia" w:ascii="宋体" w:hAnsi="宋体"/>
          <w:bCs/>
          <w:color w:val="000000" w:themeColor="text1"/>
          <w:szCs w:val="28"/>
          <w14:textFill>
            <w14:solidFill>
              <w14:schemeClr w14:val="tx1"/>
            </w14:solidFill>
          </w14:textFill>
        </w:rPr>
        <w:t>护栏破损、变形                       混凝土铺装碎裂</w:t>
      </w:r>
    </w:p>
    <w:p>
      <w:pPr>
        <w:spacing w:line="240" w:lineRule="atLeast"/>
        <w:ind w:firstLine="3780" w:firstLineChars="1800"/>
        <w:jc w:val="left"/>
        <w:rPr>
          <w:rFonts w:ascii="宋体" w:hAnsi="宋体"/>
          <w:bCs/>
          <w:color w:val="000000" w:themeColor="text1"/>
          <w:szCs w:val="28"/>
          <w14:textFill>
            <w14:solidFill>
              <w14:schemeClr w14:val="tx1"/>
            </w14:solidFill>
          </w14:textFill>
        </w:rPr>
      </w:pPr>
      <w:r>
        <w:rPr>
          <w:rFonts w:hint="eastAsia" w:ascii="宋体" w:hAnsi="宋体"/>
          <w:bCs/>
          <w:color w:val="000000" w:themeColor="text1"/>
          <w:szCs w:val="28"/>
          <w14:textFill>
            <w14:solidFill>
              <w14:schemeClr w14:val="tx1"/>
            </w14:solidFill>
          </w14:textFill>
        </w:rPr>
        <w:t>图 4</w:t>
      </w:r>
      <w:r>
        <w:rPr>
          <w:rFonts w:ascii="宋体" w:hAnsi="宋体"/>
          <w:bCs/>
          <w:color w:val="000000" w:themeColor="text1"/>
          <w:szCs w:val="28"/>
          <w14:textFill>
            <w14:solidFill>
              <w14:schemeClr w14:val="tx1"/>
            </w14:solidFill>
          </w14:textFill>
        </w:rPr>
        <w:t>.</w:t>
      </w:r>
      <w:r>
        <w:rPr>
          <w:rFonts w:hint="eastAsia" w:ascii="宋体" w:hAnsi="宋体"/>
          <w:bCs/>
          <w:color w:val="000000" w:themeColor="text1"/>
          <w:szCs w:val="28"/>
          <w14:textFill>
            <w14:solidFill>
              <w14:schemeClr w14:val="tx1"/>
            </w14:solidFill>
          </w14:textFill>
        </w:rPr>
        <w:t>2</w:t>
      </w:r>
      <w:r>
        <w:rPr>
          <w:rFonts w:ascii="宋体" w:hAnsi="宋体"/>
          <w:bCs/>
          <w:color w:val="000000" w:themeColor="text1"/>
          <w:szCs w:val="28"/>
          <w14:textFill>
            <w14:solidFill>
              <w14:schemeClr w14:val="tx1"/>
            </w14:solidFill>
          </w14:textFill>
        </w:rPr>
        <w:t>.1</w:t>
      </w:r>
      <w:r>
        <w:rPr>
          <w:rFonts w:hint="eastAsia" w:ascii="宋体" w:hAnsi="宋体"/>
          <w:bCs/>
          <w:color w:val="000000" w:themeColor="text1"/>
          <w:szCs w:val="28"/>
          <w14:textFill>
            <w14:solidFill>
              <w14:schemeClr w14:val="tx1"/>
            </w14:solidFill>
          </w14:textFill>
        </w:rPr>
        <w:t>1</w:t>
      </w:r>
    </w:p>
    <w:p>
      <w:pPr>
        <w:pStyle w:val="42"/>
        <w:adjustRightInd w:val="0"/>
        <w:snapToGrid w:val="0"/>
        <w:spacing w:line="360" w:lineRule="auto"/>
        <w:ind w:left="60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（11）其他</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根据《基础地理信息公开表示内容的规定（试行）》（国测成发〔</w:t>
      </w:r>
      <w:r>
        <w:rPr>
          <w:rFonts w:asciiTheme="minorEastAsia" w:hAnsiTheme="minorEastAsia" w:eastAsiaTheme="minorEastAsia"/>
          <w:color w:val="000000" w:themeColor="text1"/>
          <w:sz w:val="24"/>
          <w14:textFill>
            <w14:solidFill>
              <w14:schemeClr w14:val="tx1"/>
            </w14:solidFill>
          </w14:textFill>
        </w:rPr>
        <w:t>2010</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8 </w:t>
      </w:r>
      <w:r>
        <w:rPr>
          <w:rFonts w:hint="eastAsia" w:asciiTheme="minorEastAsia" w:hAnsiTheme="minorEastAsia" w:eastAsiaTheme="minorEastAsia"/>
          <w:color w:val="000000" w:themeColor="text1"/>
          <w:sz w:val="24"/>
          <w14:textFill>
            <w14:solidFill>
              <w14:schemeClr w14:val="tx1"/>
            </w14:solidFill>
          </w14:textFill>
        </w:rPr>
        <w:t>号）附录中规定了，道路构造物及附属设施中桥墩墩结构不可公开，车行桥及人行桥的限高、限宽、净空、载重量、坡度及桥梁结构不可公开。为了保证</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“基础地理信息及相关要素的空间位置精度保密要求遵守国家有关规定”，本次不对上述桥梁信息进行承灾体</w:t>
      </w:r>
      <w:r>
        <w:rPr>
          <w:rFonts w:hint="eastAsia" w:asciiTheme="minorEastAsia" w:hAnsiTheme="minorEastAsia" w:eastAsiaTheme="minorEastAsia"/>
          <w:color w:val="000000" w:themeColor="text1"/>
          <w:sz w:val="24"/>
          <w:lang w:eastAsia="zh-CN"/>
          <w14:textFill>
            <w14:solidFill>
              <w14:schemeClr w14:val="tx1"/>
            </w14:solidFill>
          </w14:textFill>
        </w:rPr>
        <w:t>普查工作</w:t>
      </w:r>
      <w:r>
        <w:rPr>
          <w:rFonts w:hint="eastAsia" w:asciiTheme="minorEastAsia" w:hAnsiTheme="minorEastAsia" w:eastAsiaTheme="minorEastAsia"/>
          <w:color w:val="000000" w:themeColor="text1"/>
          <w:sz w:val="24"/>
          <w14:textFill>
            <w14:solidFill>
              <w14:schemeClr w14:val="tx1"/>
            </w14:solidFill>
          </w14:textFill>
        </w:rPr>
        <w:t>。</w:t>
      </w:r>
    </w:p>
    <w:p>
      <w:pPr>
        <w:adjustRightInd w:val="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对于缺少档案资料的桥梁，无档案资料的桥梁，桥梁调查可以采取实地量测的方法进行。</w:t>
      </w:r>
      <w:r>
        <w:rPr>
          <w:rFonts w:hint="eastAsia" w:asciiTheme="minorEastAsia" w:hAnsiTheme="minorEastAsia" w:eastAsiaTheme="minorEastAsia"/>
          <w:color w:val="000000" w:themeColor="text1"/>
          <w:sz w:val="24"/>
          <w:lang w:eastAsia="zh-CN"/>
          <w14:textFill>
            <w14:solidFill>
              <w14:schemeClr w14:val="tx1"/>
            </w14:solidFill>
          </w14:textFill>
        </w:rPr>
        <w:t>调查</w:t>
      </w:r>
      <w:r>
        <w:rPr>
          <w:rFonts w:hint="eastAsia" w:asciiTheme="minorEastAsia" w:hAnsiTheme="minorEastAsia" w:eastAsiaTheme="minorEastAsia"/>
          <w:color w:val="000000" w:themeColor="text1"/>
          <w:sz w:val="24"/>
          <w14:textFill>
            <w14:solidFill>
              <w14:schemeClr w14:val="tx1"/>
            </w14:solidFill>
          </w14:textFill>
        </w:rPr>
        <w:t>内容确实无据可查，可填写或勾选“无法查明”。</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79" w:name="_Toc69977387"/>
      <w:bookmarkStart w:id="80" w:name="_Toc27750946"/>
      <w:bookmarkStart w:id="81" w:name="_Toc20444"/>
      <w:r>
        <w:rPr>
          <w:rFonts w:hint="eastAsia" w:cs="Times New Roman" w:asciiTheme="minorEastAsia" w:hAnsiTheme="minorEastAsia" w:eastAsiaTheme="minorEastAsia"/>
          <w:color w:val="000000" w:themeColor="text1"/>
          <w:sz w:val="28"/>
          <w:szCs w:val="28"/>
          <w14:textFill>
            <w14:solidFill>
              <w14:schemeClr w14:val="tx1"/>
            </w14:solidFill>
          </w14:textFill>
        </w:rPr>
        <w:t>4.3供水设施</w:t>
      </w:r>
      <w:bookmarkEnd w:id="79"/>
      <w:bookmarkEnd w:id="80"/>
      <w:bookmarkEnd w:id="81"/>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本次</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宋体" w:hAnsi="宋体" w:cs="宋体"/>
          <w:color w:val="000000" w:themeColor="text1"/>
          <w:sz w:val="24"/>
          <w:lang w:bidi="ar"/>
          <w14:textFill>
            <w14:solidFill>
              <w14:schemeClr w14:val="tx1"/>
            </w14:solidFill>
          </w14:textFill>
        </w:rPr>
        <w:t>范围内的城市供水设施，即：取水设施（含预处理设施）、输水管道设施、净水厂设施（含地下水配水厂）、加压泵站设施、调压站设施以及配水干管管网。其中取水设施、净水厂设施、加压泵站设施及调压站设施归纳为厂站设施类，为《供水设施-厂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信息采集表》的主要调查内容；输水管道设施和配水干管管网归纳为管道设施，为《供水设施-管道</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w:t>
      </w:r>
    </w:p>
    <w:p>
      <w:pPr>
        <w:adjustRightInd w:val="0"/>
        <w:snapToGrid w:val="0"/>
        <w:spacing w:line="360" w:lineRule="auto"/>
        <w:ind w:firstLine="480" w:firstLineChars="200"/>
      </w:pPr>
      <w:r>
        <w:rPr>
          <w:rFonts w:hint="eastAsia" w:ascii="宋体" w:hAnsi="宋体" w:cs="宋体"/>
          <w:color w:val="000000" w:themeColor="text1"/>
          <w:sz w:val="24"/>
          <w:lang w:bidi="ar"/>
          <w14:textFill>
            <w14:solidFill>
              <w14:schemeClr w14:val="tx1"/>
            </w14:solidFill>
          </w14:textFill>
        </w:rPr>
        <w:t>首先通过文字描述供水设施所在的地理位置，然后利用移动端调查</w:t>
      </w:r>
      <w:r>
        <w:rPr>
          <w:rFonts w:ascii="宋体" w:hAnsi="宋体" w:cs="宋体"/>
          <w:color w:val="000000" w:themeColor="text1"/>
          <w:sz w:val="24"/>
          <w:lang w:bidi="ar"/>
          <w14:textFill>
            <w14:solidFill>
              <w14:schemeClr w14:val="tx1"/>
            </w14:solidFill>
          </w14:textFill>
        </w:rPr>
        <w:t>软件</w:t>
      </w:r>
      <w:r>
        <w:rPr>
          <w:rFonts w:hint="eastAsia" w:ascii="宋体" w:hAnsi="宋体" w:cs="宋体"/>
          <w:color w:val="000000" w:themeColor="text1"/>
          <w:sz w:val="24"/>
          <w:lang w:bidi="ar"/>
          <w14:textFill>
            <w14:solidFill>
              <w14:schemeClr w14:val="tx1"/>
            </w14:solidFill>
          </w14:textFill>
        </w:rPr>
        <w:t>开始填写《供水设施-厂站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信息采集表》或《供水设施-管道</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信息采集表》上的内容。填写内容为第一部分（管理信息），第二部分（一般性能），第三部分（技术指标）。</w:t>
      </w:r>
    </w:p>
    <w:p>
      <w:pPr>
        <w:pStyle w:val="5"/>
        <w:rPr>
          <w:rFonts w:ascii="宋体" w:hAnsi="宋体" w:eastAsia="宋体" w:cs="宋体"/>
          <w:sz w:val="28"/>
          <w:szCs w:val="28"/>
        </w:rPr>
      </w:pPr>
      <w:bookmarkStart w:id="82" w:name="_Toc27750947"/>
      <w:bookmarkStart w:id="83" w:name="_Toc69977388"/>
      <w:bookmarkStart w:id="84" w:name="_Toc29025"/>
      <w:r>
        <w:rPr>
          <w:rFonts w:hint="eastAsia" w:ascii="宋体" w:hAnsi="宋体" w:eastAsia="宋体" w:cs="宋体"/>
          <w:sz w:val="28"/>
          <w:szCs w:val="28"/>
        </w:rPr>
        <w:t>4.3.</w:t>
      </w:r>
      <w:bookmarkEnd w:id="82"/>
      <w:r>
        <w:rPr>
          <w:rFonts w:hint="eastAsia" w:ascii="宋体" w:hAnsi="宋体" w:eastAsia="宋体" w:cs="宋体"/>
          <w:sz w:val="28"/>
          <w:szCs w:val="28"/>
        </w:rPr>
        <w:t>1供水设施-厂站</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83"/>
      <w:bookmarkEnd w:id="84"/>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85" w:name="_Toc69977389"/>
      <w:bookmarkStart w:id="86" w:name="_Toc27750948"/>
      <w:r>
        <w:rPr>
          <w:rFonts w:hint="eastAsia"/>
          <w:color w:val="000000" w:themeColor="text1"/>
          <w:sz w:val="24"/>
          <w14:textFill>
            <w14:solidFill>
              <w14:schemeClr w14:val="tx1"/>
            </w14:solidFill>
          </w14:textFill>
        </w:rPr>
        <w:t>一、管理信息</w:t>
      </w:r>
      <w:bookmarkEnd w:id="85"/>
      <w:bookmarkEnd w:id="86"/>
    </w:p>
    <w:p>
      <w:pPr>
        <w:pStyle w:val="42"/>
        <w:adjustRightInd w:val="0"/>
        <w:snapToGrid w:val="0"/>
        <w:spacing w:line="360" w:lineRule="auto"/>
        <w:ind w:left="600" w:firstLine="0" w:firstLineChars="0"/>
        <w:rPr>
          <w:rFonts w:ascii="仿宋" w:hAnsi="仿宋" w:cs="仿宋"/>
          <w:color w:val="000000" w:themeColor="text1"/>
          <w:sz w:val="24"/>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（1）设施名称：</w:t>
      </w:r>
      <w:r>
        <w:rPr>
          <w:rFonts w:hint="eastAsia"/>
          <w:color w:val="000000" w:themeColor="text1"/>
          <w:sz w:val="24"/>
          <w14:textFill>
            <w14:solidFill>
              <w14:schemeClr w14:val="tx1"/>
            </w14:solidFill>
          </w14:textFill>
        </w:rPr>
        <w:t>以地方地名</w:t>
      </w:r>
      <w:r>
        <w:rPr>
          <w:color w:val="000000" w:themeColor="text1"/>
          <w:sz w:val="24"/>
          <w14:textFill>
            <w14:solidFill>
              <w14:schemeClr w14:val="tx1"/>
            </w14:solidFill>
          </w14:textFill>
        </w:rPr>
        <w:t>管理</w:t>
      </w:r>
      <w:r>
        <w:rPr>
          <w:rFonts w:hint="eastAsia"/>
          <w:color w:val="000000" w:themeColor="text1"/>
          <w:sz w:val="24"/>
          <w14:textFill>
            <w14:solidFill>
              <w14:schemeClr w14:val="tx1"/>
            </w14:solidFill>
          </w14:textFill>
        </w:rPr>
        <w:t>部门的命名批复为准。</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（2）设施位置：所在位置区域名称、与相邻村镇或道路的方位关系。可咨询当地</w:t>
      </w:r>
      <w:r>
        <w:rPr>
          <w:rFonts w:hint="eastAsia" w:ascii="仿宋" w:hAnsi="仿宋" w:cs="宋体"/>
          <w:color w:val="000000" w:themeColor="text1"/>
          <w:sz w:val="24"/>
          <w:lang w:eastAsia="zh-CN" w:bidi="ar"/>
          <w14:textFill>
            <w14:solidFill>
              <w14:schemeClr w14:val="tx1"/>
            </w14:solidFill>
          </w14:textFill>
        </w:rPr>
        <w:t>自然资源局</w:t>
      </w: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、水务局、市政供水企业或查阅档案馆相关资料和图纸获取信息。</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（3）政府主管部门：可咨询当地</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、水务局、市政供水企业等。</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（4）运维管理单位：可咨询当地</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、水务局、市政供水企业等。</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（5）建成年月：以竣工年月为准，可咨询当地</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、水务局、市政供水企业等。</w:t>
      </w:r>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87" w:name="_Toc27750949"/>
      <w:bookmarkStart w:id="88" w:name="_Toc69977390"/>
      <w:r>
        <w:rPr>
          <w:rFonts w:hint="eastAsia"/>
          <w:color w:val="000000" w:themeColor="text1"/>
          <w:sz w:val="24"/>
          <w14:textFill>
            <w14:solidFill>
              <w14:schemeClr w14:val="tx1"/>
            </w14:solidFill>
          </w14:textFill>
        </w:rPr>
        <w:t>二、一般性能</w:t>
      </w:r>
      <w:bookmarkEnd w:id="87"/>
      <w:bookmarkEnd w:id="88"/>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此部分分为现场</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内容和设计资料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内容。</w:t>
      </w:r>
    </w:p>
    <w:p>
      <w:pPr>
        <w:pStyle w:val="42"/>
        <w:adjustRightInd w:val="0"/>
        <w:snapToGrid w:val="0"/>
        <w:spacing w:line="360" w:lineRule="auto"/>
        <w:ind w:left="600" w:firstLine="241" w:firstLineChars="100"/>
        <w:rPr>
          <w:rFonts w:hint="eastAsia" w:ascii="宋体" w:hAnsi="宋体" w:eastAsia="宋体" w:cs="宋体"/>
          <w:b/>
          <w:bCs/>
          <w:color w:val="000000" w:themeColor="text1"/>
          <w:sz w:val="24"/>
          <w:lang w:eastAsia="zh-CN"/>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现场</w:t>
      </w:r>
      <w:r>
        <w:rPr>
          <w:rFonts w:hint="eastAsia" w:ascii="宋体" w:hAnsi="宋体" w:cs="宋体"/>
          <w:b/>
          <w:bCs/>
          <w:color w:val="000000" w:themeColor="text1"/>
          <w:sz w:val="24"/>
          <w:lang w:eastAsia="zh-CN" w:bidi="ar"/>
          <w14:textFill>
            <w14:solidFill>
              <w14:schemeClr w14:val="tx1"/>
            </w14:solidFill>
          </w14:textFill>
        </w:rPr>
        <w:t>调查</w:t>
      </w:r>
    </w:p>
    <w:p>
      <w:pPr>
        <w:pStyle w:val="42"/>
        <w:adjustRightInd w:val="0"/>
        <w:snapToGrid w:val="0"/>
        <w:spacing w:line="360" w:lineRule="auto"/>
        <w:ind w:left="737" w:firstLine="0" w:firstLineChars="0"/>
        <w:rPr>
          <w:rFonts w:ascii="宋体" w:hAnsi="宋体" w:cs="宋体"/>
          <w:color w:val="000000" w:themeColor="text1"/>
          <w:sz w:val="24"/>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（1）</w:t>
      </w:r>
      <w:r>
        <w:rPr>
          <w:rFonts w:hint="eastAsia" w:ascii="宋体" w:hAnsi="宋体" w:cs="宋体"/>
          <w:color w:val="000000" w:themeColor="text1"/>
          <w:sz w:val="24"/>
          <w:lang w:bidi="ar"/>
          <w14:textFill>
            <w14:solidFill>
              <w14:schemeClr w14:val="tx1"/>
            </w14:solidFill>
          </w14:textFill>
        </w:rPr>
        <w:t>结构形式：（单选），机修间、加药间等无地下室的生产用房勾选地上式，半埋于地下的水池勾选半地下式，全埋于地下的水池勾选地下式。</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val="en-US" w:eastAsia="zh-CN" w:bidi="ar"/>
          <w14:textFill>
            <w14:solidFill>
              <w14:schemeClr w14:val="tx1"/>
            </w14:solidFill>
          </w14:textFill>
        </w:rPr>
        <w:t>2</w:t>
      </w:r>
      <w:r>
        <w:rPr>
          <w:rFonts w:hint="eastAsia" w:ascii="仿宋" w:hAnsi="仿宋"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外观检查：（可多选），检查建（构）物外露部分是否存在钢筋外露、明显裂缝或其他不良的情况，若无以上情况可选“无明显异常”。此项为一般隐患项目。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val="en-US" w:eastAsia="zh-CN" w:bidi="ar"/>
          <w14:textFill>
            <w14:solidFill>
              <w14:schemeClr w14:val="tx1"/>
            </w14:solidFill>
          </w14:textFill>
        </w:rPr>
        <w:t>3</w:t>
      </w:r>
      <w:r>
        <w:rPr>
          <w:rFonts w:hint="eastAsia" w:ascii="仿宋" w:hAnsi="仿宋"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是否有明显沉降：（单选）检查建（构）筑物周围是否出现肉眼可见的建筑物沉降、倾斜等情况。此项为一般隐患项目。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val="en-US" w:eastAsia="zh-CN" w:bidi="ar"/>
          <w14:textFill>
            <w14:solidFill>
              <w14:schemeClr w14:val="tx1"/>
            </w14:solidFill>
          </w14:textFill>
        </w:rPr>
        <w:t>4</w:t>
      </w:r>
      <w:r>
        <w:rPr>
          <w:rFonts w:hint="eastAsia" w:ascii="仿宋" w:hAnsi="仿宋"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钢结构厂房：（可多选）若发现钢结构厂房构件出现扭曲及变形，主刚架及螺栓出现明显锈蚀状况，勾选对应选项。若无以上情况，可选“无明显异常”。此项为一般隐患项目。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val="en-US" w:eastAsia="zh-CN" w:bidi="ar"/>
          <w14:textFill>
            <w14:solidFill>
              <w14:schemeClr w14:val="tx1"/>
            </w14:solidFill>
          </w14:textFill>
        </w:rPr>
        <w:t>5</w:t>
      </w:r>
      <w:r>
        <w:rPr>
          <w:rFonts w:hint="eastAsia" w:ascii="仿宋" w:hAnsi="仿宋"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厂区周边存在的灾害隐患：（可多选）靠近山体的厂区存在山体滑坡、崩落隐患；靠近河道、低洼地带修建的厂区存在洪水冲刷隐患；修建于边坡上的厂区存在边坡垮塌的隐患；若无以上隐患，可选“无明显异常”。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val="en-US" w:eastAsia="zh-CN" w:bidi="ar"/>
          <w14:textFill>
            <w14:solidFill>
              <w14:schemeClr w14:val="tx1"/>
            </w14:solidFill>
          </w14:textFill>
        </w:rPr>
        <w:t>6</w:t>
      </w:r>
      <w:r>
        <w:rPr>
          <w:rFonts w:hint="eastAsia" w:ascii="仿宋" w:hAnsi="仿宋" w:cs="宋体"/>
          <w:color w:val="000000" w:themeColor="text1"/>
          <w:sz w:val="24"/>
          <w:lang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是否处于地质采空区：（单选）</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周边是否存在煤矿、铁矿、油井等可能导致地质采空区的安全隐患。如内业调查阶段在地勘报告中无对地质采空区的描述，且外业调查也无法明确了解周边情况，可选“无法查明”，并注明原因。此项为轻微隐患项目。</w:t>
      </w:r>
    </w:p>
    <w:p>
      <w:pPr>
        <w:pStyle w:val="42"/>
        <w:adjustRightInd w:val="0"/>
        <w:snapToGrid w:val="0"/>
        <w:spacing w:line="360" w:lineRule="auto"/>
        <w:ind w:left="600" w:firstLine="0" w:firstLineChars="0"/>
        <w:rPr>
          <w:rFonts w:hint="eastAsia" w:ascii="宋体" w:hAnsi="宋体" w:eastAsia="宋体" w:cs="宋体"/>
          <w:b/>
          <w:bCs/>
          <w:color w:val="000000" w:themeColor="text1"/>
          <w:sz w:val="24"/>
          <w:lang w:eastAsia="zh-CN" w:bidi="ar"/>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设计资料</w:t>
      </w:r>
      <w:r>
        <w:rPr>
          <w:rFonts w:hint="eastAsia" w:ascii="宋体" w:hAnsi="宋体" w:cs="宋体"/>
          <w:b/>
          <w:bCs/>
          <w:color w:val="000000" w:themeColor="text1"/>
          <w:sz w:val="24"/>
          <w:lang w:eastAsia="zh-CN" w:bidi="ar"/>
          <w14:textFill>
            <w14:solidFill>
              <w14:schemeClr w14:val="tx1"/>
            </w14:solidFill>
          </w14:textFill>
        </w:rPr>
        <w:t>调查</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（1）建（构）筑物占地面积及总高度：查阅设计文件（设计说明）。占地面积是指建筑物所占有或使用的土地水平投影面积。总高度为室外地坪至建（构）筑物结构顶的高度。对地下式构筑物，不必填写高度。</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设计使用年限：（单选）查阅设计文件（设计说明）。普通房屋和构筑物设计使用年限为50年，标志性建筑和特别重要的建筑结构设计使用年限为100年。如设计文件中未注明或因年代久远无设计文件，可选“无法查明”，并注明原因。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结构设计安全等级：（单选）查阅设计文件（设计说明）。破坏后果严重的工程结构安全等级为二级，破坏后果很严重的工程结构安全等级为一级，净水厂建、构筑物的设计安全等级不应低于二级。如设计文件中未注明或因年代久远无设计文件，可选“无法查明”，并注明原因。</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抗震设防烈度：（单选）查阅设计文件（地勘文件、结构设计说明文件）。抗震设防烈度共分6、7、8、9四个等级。如设计文件中未注明或因年代久远无设计文件，可选“无法查明”，并注明原因。此项为严重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表中应勾选“丙类”。如设计文件中未注明或因年代久远无设计文件，可选“无法查明”，并注明原因。</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（6）是否处于地震断裂带：（单选）查阅设计文件（设计说明文件、地勘文件）。如设计文件中未注明或因年代久远无设计文件，可选“无法查明”，并注明原因。此项为轻微隐患项目。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（7）</w:t>
      </w:r>
      <w:r>
        <w:rPr>
          <w:rFonts w:ascii="宋体" w:hAnsi="宋体" w:cs="宋体"/>
          <w:color w:val="000000" w:themeColor="text1"/>
          <w:sz w:val="24"/>
          <w:lang w:bidi="ar"/>
          <w14:textFill>
            <w14:solidFill>
              <w14:schemeClr w14:val="tx1"/>
            </w14:solidFill>
          </w14:textFill>
        </w:rPr>
        <w:t>设计风荷载：查阅设计文件（结构设计说明文件）。</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（8）</w:t>
      </w:r>
      <w:r>
        <w:rPr>
          <w:rFonts w:ascii="宋体" w:hAnsi="宋体" w:cs="宋体"/>
          <w:color w:val="000000" w:themeColor="text1"/>
          <w:sz w:val="24"/>
          <w:lang w:bidi="ar"/>
          <w14:textFill>
            <w14:solidFill>
              <w14:schemeClr w14:val="tx1"/>
            </w14:solidFill>
          </w14:textFill>
        </w:rPr>
        <w:t>设计雪荷载：查阅设计文件（结构设计说明文件）。</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如设计文件中未注明或因年代久远无设计文件，可选“无法查明”，并注明原因。对于勾选了钢结构选项的建筑物，此项为严重隐患项目。对于未勾选钢结构选项的建筑物，此项为一般隐患项目。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（9）</w:t>
      </w:r>
      <w:r>
        <w:rPr>
          <w:rFonts w:ascii="宋体" w:hAnsi="宋体" w:cs="宋体"/>
          <w:color w:val="000000" w:themeColor="text1"/>
          <w:sz w:val="24"/>
          <w:lang w:bidi="ar"/>
          <w14:textFill>
            <w14:solidFill>
              <w14:schemeClr w14:val="tx1"/>
            </w14:solidFill>
          </w14:textFill>
        </w:rPr>
        <w:t>是否存在不良地质：（单选）查阅设计文件（地勘文件）。地勘文件中会对是否有不良地质进行描述，不良地质包括滑坡地区、崩塌地区、泥石流、溶洞地区、地震液化、湿陷性黄土等。</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（10）</w:t>
      </w:r>
      <w:r>
        <w:rPr>
          <w:rFonts w:ascii="宋体" w:hAnsi="宋体" w:cs="宋体"/>
          <w:color w:val="000000" w:themeColor="text1"/>
          <w:sz w:val="24"/>
          <w:lang w:bidi="ar"/>
          <w14:textFill>
            <w14:solidFill>
              <w14:schemeClr w14:val="tx1"/>
            </w14:solidFill>
          </w14:textFill>
        </w:rPr>
        <w:t>是否处于浅部砂层中：（单选）查阅设计文件（地勘文件、结构设计说明文件）。地勘文件或结构设计说明文件会对基础所在土层进行描述，可以查阅是否处于浅部砂层中。</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如设计文件中未注明或因年代久远无设计文件，可选“无法查明”，并注明原因。此项为轻微隐患项目。</w:t>
      </w:r>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89" w:name="_Toc27750950"/>
      <w:bookmarkStart w:id="90" w:name="_Toc69977391"/>
      <w:r>
        <w:rPr>
          <w:rFonts w:hint="eastAsia"/>
          <w:color w:val="000000" w:themeColor="text1"/>
          <w:sz w:val="24"/>
          <w14:textFill>
            <w14:solidFill>
              <w14:schemeClr w14:val="tx1"/>
            </w14:solidFill>
          </w14:textFill>
        </w:rPr>
        <w:t>三、技术指标</w:t>
      </w:r>
      <w:bookmarkEnd w:id="89"/>
      <w:bookmarkEnd w:id="90"/>
    </w:p>
    <w:p>
      <w:pPr>
        <w:pStyle w:val="42"/>
        <w:adjustRightInd w:val="0"/>
        <w:snapToGrid w:val="0"/>
        <w:spacing w:line="360" w:lineRule="auto"/>
        <w:ind w:left="600" w:firstLine="0"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（1）取水型式：通过查阅档案馆相关设计资料获取。水源为江河的勾选江河，水源为湖泊、水库的勾选湖库，水源为地下水的勾选地下。</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防洪标准：通过查阅档案馆相关设计资料获取。水库取水构筑物防洪标准与大坝防洪标准一致勾选“是”，不一致勾选“否”。江河湖泊取水设施、净水厂设施、加压泵站防洪标准填写具体年数。水库取水构筑物防洪标准，低于大坝防洪标准；或勾选“无法查明”，此项为严重隐患项目。</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（3）规模：单位为万m3/日，可在现场咨询设施运维管理单位或查阅档案馆相关资料和图纸。</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（4）工艺流程：可在现场咨询设施运维管理单位或查阅档案馆相关资料和图纸，勾选表格中的工艺类型。</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（5）清水池有效容积：可咨询设施运维管理单位或查阅档案馆相关资料和图纸，填写清水池有效容积数据。</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（6）泵房规模：可咨询设施运维管理单位或查阅档案馆相关资料和图纸，填写泵房规模数值。</w:t>
      </w:r>
    </w:p>
    <w:p>
      <w:pPr>
        <w:pStyle w:val="42"/>
        <w:adjustRightInd w:val="0"/>
        <w:snapToGrid w:val="0"/>
        <w:spacing w:line="360" w:lineRule="auto"/>
        <w:ind w:left="600"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（7）供电电源：可咨询设施运维管理单位或查阅档案馆相关资料和图纸，勾选供水设施的供电负荷以及有无备用发电机。供电负荷信息缺失“无法查明”的，此项为轻微隐患。</w:t>
      </w:r>
    </w:p>
    <w:p>
      <w:pPr>
        <w:pStyle w:val="5"/>
        <w:rPr>
          <w:rFonts w:ascii="宋体" w:hAnsi="宋体" w:eastAsia="宋体" w:cs="宋体"/>
          <w:sz w:val="28"/>
          <w:szCs w:val="28"/>
        </w:rPr>
      </w:pPr>
      <w:bookmarkStart w:id="91" w:name="_Toc27750951"/>
      <w:bookmarkStart w:id="92" w:name="_Toc69977392"/>
      <w:bookmarkStart w:id="93" w:name="_Toc5897"/>
      <w:r>
        <w:rPr>
          <w:rFonts w:hint="eastAsia" w:ascii="宋体" w:hAnsi="宋体" w:eastAsia="宋体" w:cs="宋体"/>
          <w:sz w:val="28"/>
          <w:szCs w:val="28"/>
        </w:rPr>
        <w:t xml:space="preserve">4.3.2 </w:t>
      </w:r>
      <w:bookmarkEnd w:id="91"/>
      <w:r>
        <w:rPr>
          <w:rFonts w:hint="eastAsia" w:ascii="宋体" w:hAnsi="宋体" w:eastAsia="宋体" w:cs="宋体"/>
          <w:sz w:val="28"/>
          <w:szCs w:val="28"/>
        </w:rPr>
        <w:t>供水设施-管道</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92"/>
      <w:bookmarkEnd w:id="93"/>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94" w:name="_Toc27750952"/>
      <w:bookmarkStart w:id="95" w:name="_Toc69977393"/>
      <w:r>
        <w:rPr>
          <w:rFonts w:hint="eastAsia"/>
          <w:color w:val="000000" w:themeColor="text1"/>
          <w:sz w:val="24"/>
          <w14:textFill>
            <w14:solidFill>
              <w14:schemeClr w14:val="tx1"/>
            </w14:solidFill>
          </w14:textFill>
        </w:rPr>
        <w:t>一、管理信息</w:t>
      </w:r>
      <w:bookmarkEnd w:id="94"/>
      <w:bookmarkEnd w:id="95"/>
    </w:p>
    <w:p>
      <w:pPr>
        <w:pStyle w:val="42"/>
        <w:adjustRightInd w:val="0"/>
        <w:snapToGrid w:val="0"/>
        <w:spacing w:line="360" w:lineRule="auto"/>
        <w:ind w:left="600" w:firstLine="0" w:firstLineChars="0"/>
        <w:rPr>
          <w:rFonts w:ascii="仿宋" w:hAnsi="仿宋" w:cs="仿宋"/>
          <w:color w:val="000000" w:themeColor="text1"/>
          <w:sz w:val="24"/>
          <w14:textFill>
            <w14:solidFill>
              <w14:schemeClr w14:val="tx1"/>
            </w14:solidFill>
          </w14:textFill>
        </w:rPr>
      </w:pPr>
      <w:bookmarkStart w:id="96" w:name="_Toc27750953"/>
      <w:r>
        <w:rPr>
          <w:rFonts w:hint="eastAsia" w:ascii="仿宋" w:hAnsi="仿宋" w:cs="宋体"/>
          <w:color w:val="000000" w:themeColor="text1"/>
          <w:sz w:val="24"/>
          <w:lang w:bidi="ar"/>
          <w14:textFill>
            <w14:solidFill>
              <w14:schemeClr w14:val="tx1"/>
            </w14:solidFill>
          </w14:textFill>
        </w:rPr>
        <w:t>（1）政府主管部门：可咨询当地</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、水务局、市政供水企业等。</w:t>
      </w:r>
    </w:p>
    <w:p>
      <w:pPr>
        <w:pStyle w:val="42"/>
        <w:adjustRightInd w:val="0"/>
        <w:snapToGrid w:val="0"/>
        <w:spacing w:line="360" w:lineRule="auto"/>
        <w:ind w:left="600" w:firstLine="0" w:firstLineChars="0"/>
        <w:rPr>
          <w:rFonts w:ascii="仿宋" w:hAnsi="仿宋" w:cs="仿宋"/>
          <w:color w:val="000000" w:themeColor="text1"/>
          <w:sz w:val="24"/>
          <w14:textFill>
            <w14:solidFill>
              <w14:schemeClr w14:val="tx1"/>
            </w14:solidFill>
          </w14:textFill>
        </w:rPr>
      </w:pPr>
      <w:r>
        <w:rPr>
          <w:rFonts w:hint="eastAsia" w:ascii="仿宋" w:hAnsi="仿宋" w:cs="宋体"/>
          <w:color w:val="000000" w:themeColor="text1"/>
          <w:sz w:val="24"/>
          <w:lang w:bidi="ar"/>
          <w14:textFill>
            <w14:solidFill>
              <w14:schemeClr w14:val="tx1"/>
            </w14:solidFill>
          </w14:textFill>
        </w:rPr>
        <w:t>（2）运维管理单位：可咨询当地</w:t>
      </w:r>
      <w:r>
        <w:rPr>
          <w:rFonts w:hint="eastAsia" w:ascii="仿宋" w:hAnsi="仿宋" w:cs="宋体"/>
          <w:color w:val="000000" w:themeColor="text1"/>
          <w:sz w:val="24"/>
          <w:lang w:eastAsia="zh-CN" w:bidi="ar"/>
          <w14:textFill>
            <w14:solidFill>
              <w14:schemeClr w14:val="tx1"/>
            </w14:solidFill>
          </w14:textFill>
        </w:rPr>
        <w:t>住建局</w:t>
      </w:r>
      <w:r>
        <w:rPr>
          <w:rFonts w:hint="eastAsia" w:ascii="仿宋" w:hAnsi="仿宋" w:cs="宋体"/>
          <w:color w:val="000000" w:themeColor="text1"/>
          <w:sz w:val="24"/>
          <w:lang w:bidi="ar"/>
          <w14:textFill>
            <w14:solidFill>
              <w14:schemeClr w14:val="tx1"/>
            </w14:solidFill>
          </w14:textFill>
        </w:rPr>
        <w:t>、水务局、市政供水企业等。</w:t>
      </w:r>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97" w:name="_Toc69977394"/>
      <w:r>
        <w:rPr>
          <w:rFonts w:hint="eastAsia"/>
          <w:color w:val="000000" w:themeColor="text1"/>
          <w:sz w:val="24"/>
          <w14:textFill>
            <w14:solidFill>
              <w14:schemeClr w14:val="tx1"/>
            </w14:solidFill>
          </w14:textFill>
        </w:rPr>
        <w:t>二、一般性能</w:t>
      </w:r>
      <w:bookmarkEnd w:id="96"/>
      <w:bookmarkEnd w:id="97"/>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此部分分为现场</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内容和设计资料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内容。</w:t>
      </w:r>
    </w:p>
    <w:p>
      <w:pPr>
        <w:pStyle w:val="42"/>
        <w:adjustRightInd w:val="0"/>
        <w:snapToGrid w:val="0"/>
        <w:spacing w:line="360" w:lineRule="auto"/>
        <w:ind w:left="600" w:firstLine="0" w:firstLineChars="0"/>
        <w:rPr>
          <w:rFonts w:hint="eastAsia" w:ascii="宋体" w:hAnsi="宋体" w:eastAsia="宋体" w:cs="宋体"/>
          <w:b/>
          <w:bCs/>
          <w:color w:val="000000" w:themeColor="text1"/>
          <w:sz w:val="24"/>
          <w:lang w:eastAsia="zh-CN"/>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现场</w:t>
      </w:r>
      <w:r>
        <w:rPr>
          <w:rFonts w:hint="eastAsia" w:ascii="宋体" w:hAnsi="宋体" w:cs="宋体"/>
          <w:b/>
          <w:bCs/>
          <w:color w:val="000000" w:themeColor="text1"/>
          <w:sz w:val="24"/>
          <w:lang w:eastAsia="zh-CN" w:bidi="ar"/>
          <w14:textFill>
            <w14:solidFill>
              <w14:schemeClr w14:val="tx1"/>
            </w14:solidFill>
          </w14:textFill>
        </w:rPr>
        <w:t>调查</w:t>
      </w:r>
    </w:p>
    <w:p>
      <w:pPr>
        <w:pStyle w:val="42"/>
        <w:adjustRightInd w:val="0"/>
        <w:snapToGrid w:val="0"/>
        <w:spacing w:line="360" w:lineRule="auto"/>
        <w:ind w:left="737" w:firstLine="0"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（1）敷设方式：（单选）敷设方式分为直埋和明装，直接埋于地下的管线属于直埋管线，架空管线和地下管廊中的管线均属于明装管线。</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（2）明装管线外观检查：（可多选）明装管线应沿线进行外观检查，勾选相应选项即可。此项为一般隐患项目。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（3）沿线灾害隐患：（可多选）管道沿线如有灾害隐患的，应相应勾选。此项为轻微隐患项目。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（4）是否处于地质采空区：（单选）</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管道沿线是否存在煤矿、铁矿、油井等可能导致地质采空区的安全隐患。如内业调查阶段在地勘报告中无对地质采空区的描述，且外业调查也无法明确了解周边情况，可选“无法查明”，并注明原因。此项为轻微隐患项目。</w:t>
      </w:r>
    </w:p>
    <w:p>
      <w:pPr>
        <w:pStyle w:val="42"/>
        <w:adjustRightInd w:val="0"/>
        <w:snapToGrid w:val="0"/>
        <w:spacing w:line="360" w:lineRule="auto"/>
        <w:ind w:left="600" w:firstLine="0" w:firstLineChars="0"/>
        <w:rPr>
          <w:rFonts w:hint="eastAsia" w:ascii="宋体" w:hAnsi="宋体" w:eastAsia="宋体" w:cs="宋体"/>
          <w:b/>
          <w:bCs/>
          <w:color w:val="000000" w:themeColor="text1"/>
          <w:sz w:val="24"/>
          <w:lang w:eastAsia="zh-CN" w:bidi="ar"/>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设计资料</w:t>
      </w:r>
      <w:r>
        <w:rPr>
          <w:rFonts w:hint="eastAsia" w:ascii="宋体" w:hAnsi="宋体" w:cs="宋体"/>
          <w:b/>
          <w:bCs/>
          <w:color w:val="000000" w:themeColor="text1"/>
          <w:sz w:val="24"/>
          <w:lang w:eastAsia="zh-CN" w:bidi="ar"/>
          <w14:textFill>
            <w14:solidFill>
              <w14:schemeClr w14:val="tx1"/>
            </w14:solidFill>
          </w14:textFill>
        </w:rPr>
        <w:t>调查</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结构设计使用年限：（单选）查阅设计文件（结构设计说明文件）。城镇给水排水设施中的主要构筑物的主体结构和地下干管，其结构设计使用年限不应低于50年。如设计文件中未注明或因年代久远无设计文件，可选“无法查明”，并注明原因。此项为一般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w:t>
      </w:r>
      <w:r>
        <w:rPr>
          <w:rFonts w:ascii="宋体" w:hAnsi="宋体" w:cs="宋体"/>
          <w:color w:val="000000" w:themeColor="text1"/>
          <w:sz w:val="24"/>
          <w:lang w:bidi="ar"/>
          <w14:textFill>
            <w14:solidFill>
              <w14:schemeClr w14:val="tx1"/>
            </w14:solidFill>
          </w14:textFill>
        </w:rPr>
        <w:t>结构设计安全等级：（单选）破坏后果严重的工程结构安全等级为二级，破坏后果很严重的工程结构安全等级为一级，供水管线的设计安全等级不应低于二级。</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w:t>
      </w:r>
      <w:r>
        <w:rPr>
          <w:rFonts w:ascii="宋体" w:hAnsi="宋体" w:cs="宋体"/>
          <w:color w:val="000000" w:themeColor="text1"/>
          <w:sz w:val="24"/>
          <w:lang w:bidi="ar"/>
          <w14:textFill>
            <w14:solidFill>
              <w14:schemeClr w14:val="tx1"/>
            </w14:solidFill>
          </w14:textFill>
        </w:rPr>
        <w:t>抗震设防烈度：（单选）查阅设计文件（地勘文件、结构设计说明文件）。抗震设防烈度共分6、7、8、9</w:t>
      </w:r>
      <w:r>
        <w:rPr>
          <w:rFonts w:hint="eastAsia" w:ascii="宋体" w:hAnsi="宋体" w:cs="宋体"/>
          <w:color w:val="000000" w:themeColor="text1"/>
          <w:sz w:val="24"/>
          <w:lang w:bidi="ar"/>
          <w14:textFill>
            <w14:solidFill>
              <w14:schemeClr w14:val="tx1"/>
            </w14:solidFill>
          </w14:textFill>
        </w:rPr>
        <w:t>四个等级。如设计文件中未注明或因年代久远无设计文件，可选“无法查明”，并注明原因。此项为严重隐患项目。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抗震设防类别：（单选）查阅设计文件（结构设计说明文件）。抗震设防类别共分四类，对应关系为：特殊设防类——甲类；重点设防类——乙类；标准设防类——丙类；适度设防类——丁类。查看设计文件说明时，应注意其对应关系，例如：某工程设计文件说明中标明本工程为“标准设防类”，</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表中应勾选“丙类”。如设计文件中未注明或因年代久远无设计文件，可选“无法查明”，并注明原因。</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w:t>
      </w:r>
      <w:r>
        <w:rPr>
          <w:rFonts w:ascii="宋体" w:hAnsi="宋体" w:cs="宋体"/>
          <w:color w:val="000000" w:themeColor="text1"/>
          <w:sz w:val="24"/>
          <w:lang w:bidi="ar"/>
          <w14:textFill>
            <w14:solidFill>
              <w14:schemeClr w14:val="tx1"/>
            </w14:solidFill>
          </w14:textFill>
        </w:rPr>
        <w:t>是否处于地震断裂带：（单选）查阅设计文件（设计说明文件、地勘文件）。</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（6）</w:t>
      </w:r>
      <w:r>
        <w:rPr>
          <w:rFonts w:ascii="宋体" w:hAnsi="宋体" w:cs="宋体"/>
          <w:color w:val="000000" w:themeColor="text1"/>
          <w:sz w:val="24"/>
          <w:lang w:bidi="ar"/>
          <w14:textFill>
            <w14:solidFill>
              <w14:schemeClr w14:val="tx1"/>
            </w14:solidFill>
          </w14:textFill>
        </w:rPr>
        <w:t>是否存在不良地质：（单选）查阅设计文件（地勘文件）。地勘文件中会对是否有不良地质进行描述，不良地质包括滑坡地区、崩塌地区、泥石流、溶洞地区、地震液化、湿陷性黄土等。</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如设计文件中未注明或因年代久远无设计文件，可选“无法查明”，并注明原因。此项为轻微隐患项目。</w:t>
      </w:r>
    </w:p>
    <w:p>
      <w:pPr>
        <w:pStyle w:val="42"/>
        <w:adjustRightInd w:val="0"/>
        <w:snapToGrid w:val="0"/>
        <w:spacing w:line="360" w:lineRule="auto"/>
        <w:ind w:left="737" w:firstLine="0" w:firstLineChars="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（7）</w:t>
      </w:r>
      <w:r>
        <w:rPr>
          <w:rFonts w:ascii="宋体" w:hAnsi="宋体" w:cs="宋体"/>
          <w:color w:val="000000" w:themeColor="text1"/>
          <w:sz w:val="24"/>
          <w:lang w:bidi="ar"/>
          <w14:textFill>
            <w14:solidFill>
              <w14:schemeClr w14:val="tx1"/>
            </w14:solidFill>
          </w14:textFill>
        </w:rPr>
        <w:t>是否处于浅部砂层中：（单选）查阅设计文件（地勘文件、结构设计说明文件）。地勘文件或结构设计说明文件会对管道基础所在土层进行描述，可以查阅是否处于浅部砂层中。</w:t>
      </w:r>
      <w:r>
        <w:rPr>
          <w:rFonts w:hint="eastAsia" w:ascii="宋体" w:hAnsi="宋体" w:cs="宋体"/>
          <w:color w:val="000000" w:themeColor="text1"/>
          <w:sz w:val="24"/>
          <w:lang w:bidi="ar"/>
          <w14:textFill>
            <w14:solidFill>
              <w14:schemeClr w14:val="tx1"/>
            </w14:solidFill>
          </w14:textFill>
        </w:rPr>
        <w:t>如设计文件中未注明或因年代久远无设计文件，可选“无法查明”，并注明原因。此项为轻微隐患项目。</w:t>
      </w:r>
    </w:p>
    <w:p>
      <w:pPr>
        <w:pStyle w:val="42"/>
        <w:adjustRightInd w:val="0"/>
        <w:snapToGrid w:val="0"/>
        <w:spacing w:line="360" w:lineRule="auto"/>
        <w:ind w:firstLine="0" w:firstLineChars="0"/>
        <w:rPr>
          <w:color w:val="000000" w:themeColor="text1"/>
          <w:sz w:val="24"/>
          <w14:textFill>
            <w14:solidFill>
              <w14:schemeClr w14:val="tx1"/>
            </w14:solidFill>
          </w14:textFill>
        </w:rPr>
      </w:pPr>
      <w:bookmarkStart w:id="98" w:name="_Toc27750954"/>
      <w:bookmarkStart w:id="99" w:name="_Toc69977395"/>
      <w:r>
        <w:rPr>
          <w:rFonts w:hint="eastAsia"/>
          <w:color w:val="000000" w:themeColor="text1"/>
          <w:sz w:val="24"/>
          <w14:textFill>
            <w14:solidFill>
              <w14:schemeClr w14:val="tx1"/>
            </w14:solidFill>
          </w14:textFill>
        </w:rPr>
        <w:t>三、技术指标</w:t>
      </w:r>
      <w:bookmarkEnd w:id="98"/>
      <w:bookmarkEnd w:id="99"/>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w:t>
      </w:r>
      <w:r>
        <w:rPr>
          <w:rFonts w:hint="eastAsia" w:ascii="仿宋" w:hAnsi="仿宋" w:cs="宋体"/>
          <w:color w:val="000000" w:themeColor="text1"/>
          <w:sz w:val="24"/>
          <w:lang w:bidi="ar"/>
          <w14:textFill>
            <w14:solidFill>
              <w14:schemeClr w14:val="tx1"/>
            </w14:solidFill>
          </w14:textFill>
        </w:rPr>
        <w:t>管线位置：所在路段名称/与相邻村镇或道路的方位关系，可咨询运维管理单位或查阅档案馆相关设计图纸或竣工图纸。</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w:t>
      </w:r>
      <w:r>
        <w:rPr>
          <w:rFonts w:hint="eastAsia" w:ascii="仿宋" w:hAnsi="仿宋" w:cs="宋体"/>
          <w:color w:val="000000" w:themeColor="text1"/>
          <w:sz w:val="24"/>
          <w:lang w:bidi="ar"/>
          <w14:textFill>
            <w14:solidFill>
              <w14:schemeClr w14:val="tx1"/>
            </w14:solidFill>
          </w14:textFill>
        </w:rPr>
        <w:t>管线长度：可查阅档案馆相关设计图纸或竣工图纸。</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（3）</w:t>
      </w:r>
      <w:r>
        <w:rPr>
          <w:rFonts w:hint="eastAsia" w:ascii="仿宋" w:hAnsi="仿宋" w:cs="宋体"/>
          <w:color w:val="000000" w:themeColor="text1"/>
          <w:sz w:val="24"/>
          <w:lang w:bidi="ar"/>
          <w14:textFill>
            <w14:solidFill>
              <w14:schemeClr w14:val="tx1"/>
            </w14:solidFill>
          </w14:textFill>
        </w:rPr>
        <w:t>管线根数：填写输水管线根数，可查阅档案馆相关设计图纸或竣工图纸。</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（4）</w:t>
      </w:r>
      <w:r>
        <w:rPr>
          <w:rFonts w:hint="eastAsia" w:ascii="仿宋" w:hAnsi="仿宋" w:cs="宋体"/>
          <w:color w:val="000000" w:themeColor="text1"/>
          <w:sz w:val="24"/>
          <w:lang w:bidi="ar"/>
          <w14:textFill>
            <w14:solidFill>
              <w14:schemeClr w14:val="tx1"/>
            </w14:solidFill>
          </w14:textFill>
        </w:rPr>
        <w:t>管线管龄：填写管线使用年数，可查阅档案馆相关竣工资料。信息缺失“无法查明”的，此项为轻微隐患项目。</w:t>
      </w:r>
    </w:p>
    <w:p>
      <w:pPr>
        <w:pStyle w:val="42"/>
        <w:adjustRightInd w:val="0"/>
        <w:snapToGrid w:val="0"/>
        <w:spacing w:line="360" w:lineRule="auto"/>
        <w:ind w:left="600" w:firstLine="0" w:firstLineChars="0"/>
        <w:rPr>
          <w:rFonts w:ascii="仿宋" w:hAnsi="仿宋"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（5）</w:t>
      </w:r>
      <w:r>
        <w:rPr>
          <w:rFonts w:hint="eastAsia" w:ascii="仿宋" w:hAnsi="仿宋" w:cs="宋体"/>
          <w:color w:val="000000" w:themeColor="text1"/>
          <w:sz w:val="24"/>
          <w:lang w:bidi="ar"/>
          <w14:textFill>
            <w14:solidFill>
              <w14:schemeClr w14:val="tx1"/>
            </w14:solidFill>
          </w14:textFill>
        </w:rPr>
        <w:t>管径（DN）/断面尺寸 (长</w:t>
      </w:r>
      <w:r>
        <w:rPr>
          <w:rFonts w:hint="eastAsia" w:ascii="仿宋" w:hAnsi="仿宋" w:eastAsia="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bidi="ar"/>
          <w14:textFill>
            <w14:solidFill>
              <w14:schemeClr w14:val="tx1"/>
            </w14:solidFill>
          </w14:textFill>
        </w:rPr>
        <w:t>宽)(mm)：断面为圆形的管道以管道公称直径表示；断面为矩形的管道以长</w:t>
      </w:r>
      <w:r>
        <w:rPr>
          <w:rFonts w:hint="eastAsia" w:ascii="仿宋" w:hAnsi="仿宋" w:eastAsia="仿宋" w:cs="宋体"/>
          <w:color w:val="000000" w:themeColor="text1"/>
          <w:sz w:val="24"/>
          <w:lang w:bidi="ar"/>
          <w14:textFill>
            <w14:solidFill>
              <w14:schemeClr w14:val="tx1"/>
            </w14:solidFill>
          </w14:textFill>
        </w:rPr>
        <w:t>×</w:t>
      </w:r>
      <w:r>
        <w:rPr>
          <w:rFonts w:hint="eastAsia" w:ascii="仿宋" w:hAnsi="仿宋" w:cs="宋体"/>
          <w:color w:val="000000" w:themeColor="text1"/>
          <w:sz w:val="24"/>
          <w:lang w:bidi="ar"/>
          <w14:textFill>
            <w14:solidFill>
              <w14:schemeClr w14:val="tx1"/>
            </w14:solidFill>
          </w14:textFill>
        </w:rPr>
        <w:t>宽表示。单位均为毫米，具体数值可查阅档案馆相关设计图纸或竣工图纸。</w:t>
      </w:r>
    </w:p>
    <w:p>
      <w:pPr>
        <w:pStyle w:val="42"/>
        <w:adjustRightInd w:val="0"/>
        <w:snapToGrid w:val="0"/>
        <w:spacing w:line="360" w:lineRule="auto"/>
        <w:ind w:left="600" w:firstLine="0" w:firstLineChars="0"/>
      </w:pPr>
      <w:r>
        <w:rPr>
          <w:rFonts w:hint="eastAsia" w:ascii="宋体" w:hAnsi="宋体" w:cs="宋体"/>
          <w:color w:val="000000" w:themeColor="text1"/>
          <w:sz w:val="24"/>
          <w:lang w:bidi="ar"/>
          <w14:textFill>
            <w14:solidFill>
              <w14:schemeClr w14:val="tx1"/>
            </w14:solidFill>
          </w14:textFill>
        </w:rPr>
        <w:t>（6）</w:t>
      </w:r>
      <w:r>
        <w:rPr>
          <w:rFonts w:hint="eastAsia" w:ascii="仿宋" w:hAnsi="仿宋" w:cs="宋体"/>
          <w:color w:val="000000" w:themeColor="text1"/>
          <w:sz w:val="24"/>
          <w:lang w:bidi="ar"/>
          <w14:textFill>
            <w14:solidFill>
              <w14:schemeClr w14:val="tx1"/>
            </w14:solidFill>
          </w14:textFill>
        </w:rPr>
        <w:t>管材：输配水管道主干管管材，可咨询设施运维管理单位或查阅档案馆相关设计图纸或竣工图纸，从而勾选内容。</w:t>
      </w:r>
    </w:p>
    <w:bookmarkEnd w:id="20"/>
    <w:bookmarkEnd w:id="21"/>
    <w:bookmarkEnd w:id="22"/>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100" w:name="_Toc31530"/>
      <w:bookmarkStart w:id="101" w:name="_Toc13727"/>
      <w:r>
        <w:rPr>
          <w:rFonts w:hint="eastAsia" w:cs="Times New Roman" w:asciiTheme="minorEastAsia" w:hAnsiTheme="minorEastAsia" w:eastAsiaTheme="minorEastAsia"/>
          <w:color w:val="000000" w:themeColor="text1"/>
          <w:sz w:val="28"/>
          <w:szCs w:val="28"/>
          <w14:textFill>
            <w14:solidFill>
              <w14:schemeClr w14:val="tx1"/>
            </w14:solidFill>
          </w14:textFill>
        </w:rPr>
        <w:t>4.4排水设施</w:t>
      </w:r>
      <w:bookmarkEnd w:id="100"/>
      <w:bookmarkEnd w:id="101"/>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本次</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宋体" w:hAnsi="宋体" w:cs="宋体"/>
          <w:color w:val="000000" w:themeColor="text1"/>
          <w:sz w:val="24"/>
          <w:lang w:bidi="ar"/>
          <w14:textFill>
            <w14:solidFill>
              <w14:schemeClr w14:val="tx1"/>
            </w14:solidFill>
          </w14:textFill>
        </w:rPr>
        <w:t>范围内的城市排水与污水设施，即：污水处理厂设施、排水泵站设施、调蓄设施、排水管道设施。其中污水处理厂设施、排水泵站设施、调蓄设施为厂站设施类，为《排水与污水设施－污水处理厂</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信息采集表》、《排水与污水设施－排水泵站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信息采集表》、《排水与污水设施－调蓄设施</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信息采集表》的主要调查内容；排水管道设施归纳为管道设施，为《排水设施－排水管道</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w:t>
      </w:r>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首先通过文字描述排水与污水设施所在的地理位置，然后利用移动端调查</w:t>
      </w:r>
      <w:r>
        <w:rPr>
          <w:rFonts w:ascii="宋体" w:hAnsi="宋体" w:cs="宋体"/>
          <w:color w:val="000000" w:themeColor="text1"/>
          <w:sz w:val="24"/>
          <w:lang w:bidi="ar"/>
          <w14:textFill>
            <w14:solidFill>
              <w14:schemeClr w14:val="tx1"/>
            </w14:solidFill>
          </w14:textFill>
        </w:rPr>
        <w:t>软件</w:t>
      </w:r>
      <w:r>
        <w:rPr>
          <w:rFonts w:hint="eastAsia" w:ascii="宋体" w:hAnsi="宋体" w:cs="宋体"/>
          <w:color w:val="000000" w:themeColor="text1"/>
          <w:sz w:val="24"/>
          <w:lang w:bidi="ar"/>
          <w14:textFill>
            <w14:solidFill>
              <w14:schemeClr w14:val="tx1"/>
            </w14:solidFill>
          </w14:textFill>
        </w:rPr>
        <w:t>开始填写信息采集表上的内容。填写内容为第一部分（管理信息），第二部分（一般性能），第三部分（技术指标）。</w:t>
      </w:r>
    </w:p>
    <w:p>
      <w:pPr>
        <w:pStyle w:val="5"/>
        <w:rPr>
          <w:rFonts w:ascii="宋体" w:hAnsi="宋体" w:eastAsia="宋体" w:cs="宋体"/>
          <w:sz w:val="28"/>
          <w:szCs w:val="28"/>
        </w:rPr>
      </w:pPr>
      <w:bookmarkStart w:id="102" w:name="_Toc11117"/>
      <w:bookmarkStart w:id="103" w:name="_Toc27162"/>
      <w:bookmarkStart w:id="104" w:name="_Toc24735"/>
      <w:bookmarkStart w:id="105" w:name="_Toc5741"/>
      <w:r>
        <w:rPr>
          <w:rFonts w:hint="eastAsia" w:ascii="宋体" w:hAnsi="宋体" w:eastAsia="宋体" w:cs="宋体"/>
          <w:sz w:val="28"/>
          <w:szCs w:val="28"/>
        </w:rPr>
        <w:t>4.4.1排水设施-污水处理厂</w:t>
      </w:r>
      <w:r>
        <w:rPr>
          <w:rFonts w:hint="eastAsia" w:ascii="宋体" w:hAnsi="宋体" w:eastAsia="宋体" w:cs="宋体"/>
          <w:sz w:val="28"/>
          <w:szCs w:val="28"/>
          <w:lang w:eastAsia="zh-CN"/>
        </w:rPr>
        <w:t>调查</w:t>
      </w:r>
      <w:r>
        <w:rPr>
          <w:rFonts w:hint="eastAsia" w:ascii="宋体" w:hAnsi="宋体" w:eastAsia="宋体" w:cs="宋体"/>
          <w:sz w:val="28"/>
          <w:szCs w:val="28"/>
        </w:rPr>
        <w:t>信息</w:t>
      </w:r>
      <w:bookmarkEnd w:id="102"/>
      <w:bookmarkEnd w:id="103"/>
      <w:r>
        <w:rPr>
          <w:rFonts w:hint="eastAsia" w:ascii="宋体" w:hAnsi="宋体" w:eastAsia="宋体" w:cs="宋体"/>
          <w:sz w:val="28"/>
          <w:szCs w:val="28"/>
        </w:rPr>
        <w:t>采集</w:t>
      </w:r>
      <w:bookmarkEnd w:id="104"/>
    </w:p>
    <w:p>
      <w:pPr>
        <w:adjustRightInd w:val="0"/>
        <w:snapToGrid w:val="0"/>
        <w:spacing w:line="360" w:lineRule="auto"/>
        <w:rPr>
          <w:rFonts w:ascii="宋体" w:hAnsi="宋体" w:cs="宋体"/>
          <w:sz w:val="24"/>
          <w:lang w:bidi="ar"/>
        </w:rPr>
      </w:pPr>
      <w:bookmarkStart w:id="106" w:name="_Toc645"/>
      <w:bookmarkStart w:id="107" w:name="_Toc18655"/>
      <w:r>
        <w:rPr>
          <w:rFonts w:hint="eastAsia" w:ascii="宋体" w:hAnsi="宋体" w:cs="宋体"/>
          <w:sz w:val="24"/>
          <w:lang w:bidi="ar"/>
        </w:rPr>
        <w:t>一、管理信息</w:t>
      </w:r>
      <w:bookmarkEnd w:id="106"/>
      <w:bookmarkEnd w:id="107"/>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（1）设施名称：地方规划部门确定的名称。可咨询当地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（2）设施位置：所在位置区域名称、与相邻村镇或道路的方位关系。可咨询当地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（3）政府主管部门：可咨询当地住建局、城管局、市政污水企业等。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（4）运维管理单位：可咨询当地住建局、城管局、市政污水企业等。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（5）建成年月：以竣工年月为准，可咨询当地</w:t>
      </w:r>
      <w:r>
        <w:rPr>
          <w:rFonts w:hint="eastAsia" w:ascii="宋体" w:hAnsi="宋体" w:cs="宋体"/>
          <w:sz w:val="24"/>
          <w:lang w:eastAsia="zh-CN" w:bidi="ar"/>
        </w:rPr>
        <w:t>住建局</w:t>
      </w:r>
      <w:r>
        <w:rPr>
          <w:rFonts w:hint="eastAsia" w:ascii="宋体" w:hAnsi="宋体" w:cs="宋体"/>
          <w:sz w:val="24"/>
          <w:lang w:bidi="ar"/>
        </w:rPr>
        <w:t>、城管局、市政排水运营企业等。</w:t>
      </w:r>
    </w:p>
    <w:p>
      <w:pPr>
        <w:adjustRightInd w:val="0"/>
        <w:snapToGrid w:val="0"/>
        <w:spacing w:line="360" w:lineRule="auto"/>
        <w:rPr>
          <w:rFonts w:ascii="宋体" w:hAnsi="宋体" w:cs="宋体"/>
          <w:sz w:val="24"/>
          <w:lang w:bidi="ar"/>
        </w:rPr>
      </w:pPr>
      <w:bookmarkStart w:id="108" w:name="_Toc24227"/>
      <w:bookmarkStart w:id="109" w:name="_Toc29866"/>
      <w:r>
        <w:rPr>
          <w:rFonts w:hint="eastAsia" w:ascii="宋体" w:hAnsi="宋体" w:cs="宋体"/>
          <w:sz w:val="24"/>
          <w:lang w:bidi="ar"/>
        </w:rPr>
        <w:t>二、一般性能</w:t>
      </w:r>
      <w:bookmarkEnd w:id="108"/>
      <w:bookmarkEnd w:id="109"/>
    </w:p>
    <w:p>
      <w:pPr>
        <w:adjustRightInd w:val="0"/>
        <w:snapToGrid w:val="0"/>
        <w:spacing w:line="360" w:lineRule="auto"/>
        <w:ind w:firstLine="480" w:firstLineChars="200"/>
        <w:rPr>
          <w:rFonts w:ascii="宋体" w:hAnsi="宋体" w:cs="宋体"/>
          <w:sz w:val="24"/>
        </w:rPr>
      </w:pPr>
      <w:r>
        <w:rPr>
          <w:rFonts w:hint="eastAsia" w:ascii="宋体" w:hAnsi="宋体" w:cs="宋体"/>
          <w:sz w:val="24"/>
          <w:lang w:bidi="ar"/>
        </w:rPr>
        <w:t>此部分分为现场</w:t>
      </w:r>
      <w:r>
        <w:rPr>
          <w:rFonts w:hint="eastAsia" w:ascii="宋体" w:hAnsi="宋体" w:cs="宋体"/>
          <w:sz w:val="24"/>
          <w:lang w:eastAsia="zh-CN" w:bidi="ar"/>
        </w:rPr>
        <w:t>调查</w:t>
      </w:r>
      <w:r>
        <w:rPr>
          <w:rFonts w:hint="eastAsia" w:ascii="宋体" w:hAnsi="宋体" w:cs="宋体"/>
          <w:sz w:val="24"/>
          <w:lang w:bidi="ar"/>
        </w:rPr>
        <w:t>内容和设计资料</w:t>
      </w:r>
      <w:r>
        <w:rPr>
          <w:rFonts w:hint="eastAsia" w:ascii="宋体" w:hAnsi="宋体" w:cs="宋体"/>
          <w:sz w:val="24"/>
          <w:lang w:eastAsia="zh-CN" w:bidi="ar"/>
        </w:rPr>
        <w:t>调查</w:t>
      </w:r>
      <w:r>
        <w:rPr>
          <w:rFonts w:hint="eastAsia" w:ascii="宋体" w:hAnsi="宋体" w:cs="宋体"/>
          <w:sz w:val="24"/>
          <w:lang w:bidi="ar"/>
        </w:rPr>
        <w:t>内容。</w:t>
      </w:r>
    </w:p>
    <w:p>
      <w:pPr>
        <w:pStyle w:val="42"/>
        <w:adjustRightInd w:val="0"/>
        <w:snapToGrid w:val="0"/>
        <w:spacing w:line="360" w:lineRule="auto"/>
        <w:ind w:left="480" w:firstLine="241" w:firstLineChars="100"/>
        <w:rPr>
          <w:rFonts w:hint="eastAsia" w:ascii="宋体" w:hAnsi="宋体" w:eastAsia="宋体" w:cs="宋体"/>
          <w:b/>
          <w:bCs/>
          <w:sz w:val="24"/>
          <w:lang w:eastAsia="zh-CN"/>
        </w:rPr>
      </w:pPr>
      <w:r>
        <w:rPr>
          <w:rFonts w:hint="eastAsia" w:ascii="宋体" w:hAnsi="宋体" w:cs="宋体"/>
          <w:b/>
          <w:bCs/>
          <w:sz w:val="24"/>
          <w:lang w:bidi="ar"/>
        </w:rPr>
        <w:t>现场</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（1）结构形式：（单选），机修间、加药间等无地下室的生产用房勾选地上式，半埋于地下的水池勾选半地下式，全埋于地下的水池勾选地下式。</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（2）外观检查：（可多选），检查建（构）物外露部分是否存在钢筋外露、明显裂缝或其他不良的情况，若无以上情况可选“无明显异常”。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（3）沉降：（单选）检查建（构）筑物周围是否出现肉眼可见的建筑物沉降、倾斜等情况。</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（4）钢结构厂房：（可多选）若发现钢结构厂房构件出现扭曲及变形，主刚架及螺栓出现明显锈蚀状况，勾选对应选项。若无以上情况，可选“无明显异常”。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（5）灾害隐患：（可多选）靠近山体的厂区存在山体滑坡、崩落隐患；靠近河道、低洼地带修建的厂区存在洪水冲刷隐患；修建于边坡上的厂区存在边坡垮塌的隐患；若无以上隐患，可选“无明显异常”。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（6）是否处于地质采空区：（单选）</w:t>
      </w:r>
      <w:r>
        <w:rPr>
          <w:rFonts w:hint="eastAsia" w:ascii="宋体" w:hAnsi="宋体" w:cs="宋体"/>
          <w:sz w:val="24"/>
          <w:lang w:eastAsia="zh-CN" w:bidi="ar"/>
        </w:rPr>
        <w:t>调查</w:t>
      </w:r>
      <w:r>
        <w:rPr>
          <w:rFonts w:hint="eastAsia" w:ascii="宋体" w:hAnsi="宋体" w:cs="宋体"/>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pStyle w:val="42"/>
        <w:adjustRightInd w:val="0"/>
        <w:snapToGrid w:val="0"/>
        <w:spacing w:line="360" w:lineRule="auto"/>
        <w:ind w:left="480" w:firstLine="241" w:firstLineChars="100"/>
        <w:rPr>
          <w:rFonts w:hint="eastAsia" w:ascii="宋体" w:hAnsi="宋体" w:eastAsia="宋体" w:cs="宋体"/>
          <w:b/>
          <w:bCs/>
          <w:sz w:val="24"/>
          <w:lang w:eastAsia="zh-CN"/>
        </w:rPr>
      </w:pPr>
      <w:r>
        <w:rPr>
          <w:rFonts w:hint="eastAsia" w:ascii="宋体" w:hAnsi="宋体" w:cs="宋体"/>
          <w:b/>
          <w:bCs/>
          <w:sz w:val="24"/>
          <w:lang w:bidi="ar"/>
        </w:rPr>
        <w:t>设计资料</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（1）建（构）筑物占地面积及总高度：查阅设计文件（设计说明）。占地面积是指建筑物所占有或使用的土地水平投影面积。总高度为室外地坪至建（构）筑物结构顶的高度。对地下式构筑物，不必填写高度。</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计使用年限：（单选）查阅设计文件（设计说明）。普通房屋和构筑物设计使用年限为50年，标志性建筑和特别重要的建筑结构设计使用年限为100年。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结构设计安全等级：（单选）查阅设计文件（设计说明）。破坏后果严重的工程结构安全等级为二级，破坏后果很严重的工程结构安全等级为一级，污水处理厂建、构筑物的设计安全等级不应低于二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ascii="宋体" w:hAnsi="宋体" w:cs="宋体"/>
          <w:sz w:val="24"/>
          <w:lang w:eastAsia="zh-CN" w:bidi="ar"/>
        </w:rPr>
        <w:t>调查</w:t>
      </w:r>
      <w:r>
        <w:rPr>
          <w:rFonts w:hint="eastAsia" w:ascii="宋体" w:hAnsi="宋体" w:cs="宋体"/>
          <w:sz w:val="24"/>
          <w:lang w:bidi="ar"/>
        </w:rPr>
        <w:t>表中应勾选“丙类”。如设计文件中未注明或因年代久远无设计文件，可选“无法查明”，并注明原因。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（7）设计风荷载：查阅设计文件（结构设计说明文件）。如设计文件中未注明或因年代久远无设计文件，可选“无法查明”，并注明原因。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（8）设计雪荷载：查阅设计文件（结构设计说明文件）。如设计文件中未注明或因年代久远无设计文件，可选“无法查明”，并注明原因。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9）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rPr>
          <w:rFonts w:ascii="宋体" w:hAnsi="宋体" w:cs="宋体"/>
          <w:sz w:val="24"/>
          <w:lang w:bidi="ar"/>
        </w:rPr>
      </w:pPr>
      <w:bookmarkStart w:id="110" w:name="_Toc13279"/>
      <w:bookmarkStart w:id="111" w:name="_Toc12883"/>
      <w:r>
        <w:rPr>
          <w:rFonts w:hint="eastAsia" w:ascii="宋体" w:hAnsi="宋体" w:cs="宋体"/>
          <w:sz w:val="24"/>
          <w:lang w:bidi="ar"/>
        </w:rPr>
        <w:t>三、技术指标</w:t>
      </w:r>
      <w:bookmarkEnd w:id="110"/>
      <w:bookmarkEnd w:id="111"/>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（1）防洪标准：通过查阅档案馆相关设计资料获取，并填写具体年数。</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（2）设计规模：可咨询设施运维管理单位或查阅档案馆相关资料和图纸，填写污水处理厂规模数值。</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（3）工艺流程：可在现场咨询设施运维管理单位或查阅档案馆相关资料和图纸，勾选表格中的工艺类型。</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尾水排放标准：可在现场咨询设施运维管理单位或查阅档案馆相关资料和图纸，勾选表格中的排放标准，其中国标指《城镇污水处理厂污染物排放标准》(GB18918-2002)，省地标指《湖南省城镇污水处理厂主要水污染物排放标准》（DB43/T 1546-2018)，地表水标准指《地表水环境质量标准》(GB 3838-2002)。</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（5）在线监测指标：可在现场咨询设施运维管理单位，勾选具体在线监测指标。</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（6）供电电源：可咨询设施运维管理单位或查阅档案馆相关资料和图纸，勾选供水设施的供电负荷以及有无备用发电机。</w:t>
      </w:r>
    </w:p>
    <w:p>
      <w:pPr>
        <w:pStyle w:val="5"/>
        <w:rPr>
          <w:rFonts w:ascii="宋体" w:hAnsi="宋体" w:eastAsia="宋体" w:cs="宋体"/>
          <w:sz w:val="28"/>
          <w:szCs w:val="28"/>
        </w:rPr>
      </w:pPr>
      <w:bookmarkStart w:id="112" w:name="_Toc386"/>
      <w:bookmarkStart w:id="113" w:name="_Toc14010"/>
      <w:bookmarkStart w:id="114" w:name="_Toc27394"/>
      <w:r>
        <w:rPr>
          <w:rFonts w:hint="eastAsia" w:ascii="宋体" w:hAnsi="宋体" w:eastAsia="宋体" w:cs="宋体"/>
          <w:sz w:val="28"/>
          <w:szCs w:val="28"/>
        </w:rPr>
        <w:t>4.4.2排水设施-排水泵站</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12"/>
      <w:bookmarkEnd w:id="113"/>
      <w:bookmarkEnd w:id="114"/>
    </w:p>
    <w:p>
      <w:pPr>
        <w:adjustRightInd w:val="0"/>
        <w:snapToGrid w:val="0"/>
        <w:spacing w:line="360" w:lineRule="auto"/>
        <w:rPr>
          <w:rFonts w:ascii="宋体" w:hAnsi="宋体" w:cs="宋体"/>
          <w:sz w:val="24"/>
          <w:lang w:bidi="ar"/>
        </w:rPr>
      </w:pPr>
      <w:bookmarkStart w:id="115" w:name="_Toc12233"/>
      <w:bookmarkStart w:id="116" w:name="_Toc21063"/>
      <w:r>
        <w:rPr>
          <w:rFonts w:hint="eastAsia" w:ascii="宋体" w:hAnsi="宋体" w:cs="宋体"/>
          <w:sz w:val="24"/>
          <w:lang w:bidi="ar"/>
        </w:rPr>
        <w:t>一、管理信息</w:t>
      </w:r>
      <w:bookmarkEnd w:id="115"/>
      <w:bookmarkEnd w:id="116"/>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（1）设施名称：地方规划部门确定的名称。可咨询当地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（2）设施位置：所在位置区域名称、与相邻村镇或道路的方位关系。可咨询当地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（3）政府主管部门：可咨询当地住建局、城管局、市政污水企业等。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（4）运维管理单位：可咨询当地住建局、城管局、市政污水企业等。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（5）建成年月：以竣工年月为准，可咨询当地</w:t>
      </w:r>
      <w:r>
        <w:rPr>
          <w:rFonts w:hint="eastAsia" w:ascii="宋体" w:hAnsi="宋体" w:cs="宋体"/>
          <w:sz w:val="24"/>
          <w:lang w:eastAsia="zh-CN" w:bidi="ar"/>
        </w:rPr>
        <w:t>住建局</w:t>
      </w:r>
      <w:r>
        <w:rPr>
          <w:rFonts w:hint="eastAsia" w:ascii="宋体" w:hAnsi="宋体" w:cs="宋体"/>
          <w:sz w:val="24"/>
          <w:lang w:bidi="ar"/>
        </w:rPr>
        <w:t>、城管局、市政排水运营企业等。</w:t>
      </w:r>
    </w:p>
    <w:p>
      <w:pPr>
        <w:adjustRightInd w:val="0"/>
        <w:snapToGrid w:val="0"/>
        <w:spacing w:line="360" w:lineRule="auto"/>
        <w:rPr>
          <w:rFonts w:ascii="宋体" w:hAnsi="宋体" w:cs="宋体"/>
          <w:sz w:val="24"/>
          <w:lang w:bidi="ar"/>
        </w:rPr>
      </w:pPr>
      <w:bookmarkStart w:id="117" w:name="_Toc25537"/>
      <w:bookmarkStart w:id="118" w:name="_Toc24728"/>
      <w:r>
        <w:rPr>
          <w:rFonts w:hint="eastAsia" w:ascii="宋体" w:hAnsi="宋体" w:cs="宋体"/>
          <w:sz w:val="24"/>
          <w:lang w:bidi="ar"/>
        </w:rPr>
        <w:t>二、一般性能</w:t>
      </w:r>
      <w:bookmarkEnd w:id="117"/>
      <w:bookmarkEnd w:id="118"/>
    </w:p>
    <w:p>
      <w:pPr>
        <w:adjustRightInd w:val="0"/>
        <w:snapToGrid w:val="0"/>
        <w:spacing w:line="360" w:lineRule="auto"/>
        <w:ind w:firstLine="480" w:firstLineChars="200"/>
        <w:rPr>
          <w:rFonts w:ascii="宋体" w:hAnsi="宋体" w:cs="宋体"/>
          <w:sz w:val="24"/>
        </w:rPr>
      </w:pPr>
      <w:r>
        <w:rPr>
          <w:rFonts w:hint="eastAsia" w:ascii="宋体" w:hAnsi="宋体" w:cs="宋体"/>
          <w:sz w:val="24"/>
          <w:lang w:bidi="ar"/>
        </w:rPr>
        <w:t>此部分分为现场</w:t>
      </w:r>
      <w:r>
        <w:rPr>
          <w:rFonts w:hint="eastAsia" w:ascii="宋体" w:hAnsi="宋体" w:cs="宋体"/>
          <w:sz w:val="24"/>
          <w:lang w:eastAsia="zh-CN" w:bidi="ar"/>
        </w:rPr>
        <w:t>调查</w:t>
      </w:r>
      <w:r>
        <w:rPr>
          <w:rFonts w:hint="eastAsia" w:ascii="宋体" w:hAnsi="宋体" w:cs="宋体"/>
          <w:sz w:val="24"/>
          <w:lang w:bidi="ar"/>
        </w:rPr>
        <w:t>内容和设计资料</w:t>
      </w:r>
      <w:r>
        <w:rPr>
          <w:rFonts w:hint="eastAsia" w:ascii="宋体" w:hAnsi="宋体" w:cs="宋体"/>
          <w:sz w:val="24"/>
          <w:lang w:eastAsia="zh-CN" w:bidi="ar"/>
        </w:rPr>
        <w:t>调查</w:t>
      </w:r>
      <w:r>
        <w:rPr>
          <w:rFonts w:hint="eastAsia" w:ascii="宋体" w:hAnsi="宋体" w:cs="宋体"/>
          <w:sz w:val="24"/>
          <w:lang w:bidi="ar"/>
        </w:rPr>
        <w:t>内容。</w:t>
      </w:r>
    </w:p>
    <w:p>
      <w:pPr>
        <w:pStyle w:val="42"/>
        <w:adjustRightInd w:val="0"/>
        <w:snapToGrid w:val="0"/>
        <w:spacing w:line="360" w:lineRule="auto"/>
        <w:ind w:left="480" w:firstLine="482"/>
        <w:rPr>
          <w:rFonts w:hint="eastAsia" w:ascii="宋体" w:hAnsi="宋体" w:eastAsia="宋体" w:cs="宋体"/>
          <w:b/>
          <w:bCs/>
          <w:sz w:val="24"/>
          <w:lang w:eastAsia="zh-CN"/>
        </w:rPr>
      </w:pPr>
      <w:r>
        <w:rPr>
          <w:rFonts w:hint="eastAsia" w:ascii="宋体" w:hAnsi="宋体" w:cs="宋体"/>
          <w:b/>
          <w:bCs/>
          <w:sz w:val="24"/>
          <w:lang w:bidi="ar"/>
        </w:rPr>
        <w:t>现场</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（1）结构形式：（单选），无地下室的勾选地上式，半埋于地下的勾选半地下式，全埋于地下的勾选地下式。</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（2）外观检查：（可多选），检查建（构）物外露部分是否存在钢筋外露、明显裂缝或其他不良的情况，若无以上情况可选“无明显异常”。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（3）沉降：（单选）检查建（构）筑物周围是否出现肉眼可见的建筑物沉降、倾斜等情况。</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（4）钢结构厂房：（可多选）若发现钢结构厂房构件出现扭曲及变形，主刚架及螺栓出现明显锈蚀状况，勾选对应选项。若无以上情况，可选“无明显异常”。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（5）灾害隐患：（可多选）靠近山体的厂区存在山体滑坡、崩落隐患；靠近河道、低洼地带修建的厂区存在洪水冲刷隐患；修建于边坡上的厂区存在边坡垮塌的隐患；若无以上隐患，可选“无明显异常”。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（6）是否处于地质采空区：（单选）</w:t>
      </w:r>
      <w:r>
        <w:rPr>
          <w:rFonts w:hint="eastAsia" w:ascii="宋体" w:hAnsi="宋体" w:cs="宋体"/>
          <w:sz w:val="24"/>
          <w:lang w:eastAsia="zh-CN" w:bidi="ar"/>
        </w:rPr>
        <w:t>调查</w:t>
      </w:r>
      <w:r>
        <w:rPr>
          <w:rFonts w:hint="eastAsia" w:ascii="宋体" w:hAnsi="宋体" w:cs="宋体"/>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pStyle w:val="42"/>
        <w:adjustRightInd w:val="0"/>
        <w:snapToGrid w:val="0"/>
        <w:spacing w:line="360" w:lineRule="auto"/>
        <w:ind w:left="480" w:firstLine="482"/>
        <w:rPr>
          <w:rFonts w:hint="eastAsia" w:ascii="宋体" w:hAnsi="宋体" w:eastAsia="宋体" w:cs="宋体"/>
          <w:b/>
          <w:bCs/>
          <w:sz w:val="24"/>
          <w:lang w:eastAsia="zh-CN"/>
        </w:rPr>
      </w:pPr>
      <w:r>
        <w:rPr>
          <w:rFonts w:hint="eastAsia" w:ascii="宋体" w:hAnsi="宋体" w:cs="宋体"/>
          <w:b/>
          <w:bCs/>
          <w:sz w:val="24"/>
          <w:lang w:bidi="ar"/>
        </w:rPr>
        <w:t>设计资料</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（1）建（构）筑物占地面积及总高度：查阅设计文件（设计说明）。占地面积是指建筑物所占有或使用的土地水平投影面积。总高度为室外地坪至建（构）筑物结构顶的高度。对地下式构筑物，不必填写高度。</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计使用年限：（单选）查阅设计文件（设计说明）。普通房屋和构筑物设计使用年限为50年，标志性建筑和特别重要的建筑结构设计使用年限为100年。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结构设计安全等级：（单选）查阅设计文件（设计说明）。破坏后果严重的工程结构安全等级为二级，破坏后果很严重的工程结构安全等级为一级，污水处理厂建、构筑物的设计安全等级不应低于二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ascii="宋体" w:hAnsi="宋体" w:cs="宋体"/>
          <w:sz w:val="24"/>
          <w:lang w:eastAsia="zh-CN" w:bidi="ar"/>
        </w:rPr>
        <w:t>调查</w:t>
      </w:r>
      <w:r>
        <w:rPr>
          <w:rFonts w:hint="eastAsia" w:ascii="宋体" w:hAnsi="宋体" w:cs="宋体"/>
          <w:sz w:val="24"/>
          <w:lang w:bidi="ar"/>
        </w:rPr>
        <w:t>表中应勾选“丙类”。如设计文件中未注明或因年代久远无设计文件，可选“无法查明”，并注明原因。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（7）设计风荷载：查阅设计文件（结构设计说明文件）。如设计文件中未注明或因年代久远无设计文件，可选“无法查明”，并注明原因。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（8）设计雪荷载：查阅设计文件（结构设计说明文件）。如设计文件中未注明或因年代久远无设计文件，可选“无法查明”，并注明原因。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9）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rPr>
          <w:rFonts w:ascii="宋体" w:hAnsi="宋体" w:cs="宋体"/>
          <w:sz w:val="24"/>
          <w:lang w:bidi="ar"/>
        </w:rPr>
      </w:pPr>
      <w:bookmarkStart w:id="119" w:name="_Toc5276"/>
      <w:bookmarkStart w:id="120" w:name="_Toc27315"/>
      <w:r>
        <w:rPr>
          <w:rFonts w:hint="eastAsia" w:ascii="宋体" w:hAnsi="宋体" w:cs="宋体"/>
          <w:sz w:val="24"/>
          <w:lang w:bidi="ar"/>
        </w:rPr>
        <w:t>三、技术指标</w:t>
      </w:r>
      <w:bookmarkEnd w:id="119"/>
      <w:bookmarkEnd w:id="120"/>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（1）防洪标准：通过查阅档案馆相关设计资料获取，并填写具体年数。</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（2）设计规模：可咨询设施运维管理单位或查阅档案馆相关资料和图纸，填写泵房规模数值。</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（3）泵站性质：可在现场咨询设施运维管理单位或查阅档案馆相关资料和图纸，勾选表格中的泵站性质。</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（4）供电电源：可咨询设施运维管理单位或查阅档案馆相关资料和图纸，勾选供水设施的供电负荷以及有无备用发电机。</w:t>
      </w:r>
    </w:p>
    <w:p>
      <w:pPr>
        <w:pStyle w:val="5"/>
        <w:rPr>
          <w:rFonts w:ascii="宋体" w:hAnsi="宋体" w:eastAsia="宋体" w:cs="宋体"/>
          <w:sz w:val="28"/>
          <w:szCs w:val="28"/>
        </w:rPr>
      </w:pPr>
      <w:bookmarkStart w:id="121" w:name="_Toc23863"/>
      <w:bookmarkStart w:id="122" w:name="_Toc18541"/>
      <w:bookmarkStart w:id="123" w:name="_Toc2719"/>
      <w:r>
        <w:rPr>
          <w:rFonts w:hint="eastAsia" w:ascii="宋体" w:hAnsi="宋体" w:eastAsia="宋体" w:cs="宋体"/>
          <w:sz w:val="28"/>
          <w:szCs w:val="28"/>
        </w:rPr>
        <w:t>4.4.3排水设施-调蓄设施</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21"/>
      <w:bookmarkEnd w:id="122"/>
      <w:bookmarkEnd w:id="123"/>
    </w:p>
    <w:p>
      <w:pPr>
        <w:adjustRightInd w:val="0"/>
        <w:snapToGrid w:val="0"/>
        <w:spacing w:line="360" w:lineRule="auto"/>
        <w:rPr>
          <w:rFonts w:ascii="宋体" w:hAnsi="宋体" w:cs="宋体"/>
          <w:sz w:val="24"/>
          <w:lang w:bidi="ar"/>
        </w:rPr>
      </w:pPr>
      <w:bookmarkStart w:id="124" w:name="_Toc10644"/>
      <w:bookmarkStart w:id="125" w:name="_Toc28051"/>
      <w:r>
        <w:rPr>
          <w:rFonts w:hint="eastAsia" w:ascii="宋体" w:hAnsi="宋体" w:cs="宋体"/>
          <w:sz w:val="24"/>
          <w:lang w:bidi="ar"/>
        </w:rPr>
        <w:t>一、管理信息</w:t>
      </w:r>
      <w:bookmarkEnd w:id="124"/>
      <w:bookmarkEnd w:id="125"/>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（1）设施名称：地方规划部门确定的名称。可咨询当地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（2）设施位置：所在位置区域名称、与相邻村镇或道路的方位关系。可咨询当地</w:t>
      </w:r>
      <w:r>
        <w:rPr>
          <w:rFonts w:hint="eastAsia" w:ascii="宋体" w:hAnsi="宋体" w:cs="宋体"/>
          <w:sz w:val="24"/>
          <w:lang w:eastAsia="zh-CN" w:bidi="ar"/>
        </w:rPr>
        <w:t>自然资源局</w:t>
      </w:r>
      <w:r>
        <w:rPr>
          <w:rFonts w:hint="eastAsia" w:ascii="宋体" w:hAnsi="宋体" w:cs="宋体"/>
          <w:sz w:val="24"/>
          <w:lang w:bidi="ar"/>
        </w:rPr>
        <w:t>、住建局、城管局、排水运营企业或查阅档案馆相关资料和图纸获取信息。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（3）政府主管部门：可咨询当地住建局、城管局、市政污水企业等。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（4）运维管理单位：可咨询当地住建局、城管局、市政污水企业等。</w:t>
      </w:r>
    </w:p>
    <w:p>
      <w:pPr>
        <w:adjustRightInd w:val="0"/>
        <w:snapToGrid w:val="0"/>
        <w:spacing w:line="360" w:lineRule="auto"/>
        <w:ind w:left="480"/>
        <w:rPr>
          <w:rFonts w:hint="eastAsia" w:ascii="宋体" w:hAnsi="宋体" w:cs="宋体"/>
          <w:sz w:val="24"/>
          <w:lang w:bidi="ar"/>
        </w:rPr>
      </w:pPr>
      <w:r>
        <w:rPr>
          <w:rFonts w:hint="eastAsia" w:ascii="宋体" w:hAnsi="宋体" w:cs="宋体"/>
          <w:sz w:val="24"/>
          <w:lang w:bidi="ar"/>
        </w:rPr>
        <w:t>（5）建成年月：以竣工年月为准，可咨询当地</w:t>
      </w:r>
      <w:r>
        <w:rPr>
          <w:rFonts w:hint="eastAsia" w:ascii="宋体" w:hAnsi="宋体" w:cs="宋体"/>
          <w:sz w:val="24"/>
          <w:lang w:eastAsia="zh-CN" w:bidi="ar"/>
        </w:rPr>
        <w:t>住建局</w:t>
      </w:r>
      <w:r>
        <w:rPr>
          <w:rFonts w:hint="eastAsia" w:ascii="宋体" w:hAnsi="宋体" w:cs="宋体"/>
          <w:sz w:val="24"/>
          <w:lang w:bidi="ar"/>
        </w:rPr>
        <w:t>、城管局、市政排水运营企业等。</w:t>
      </w:r>
    </w:p>
    <w:p>
      <w:pPr>
        <w:adjustRightInd w:val="0"/>
        <w:snapToGrid w:val="0"/>
        <w:spacing w:line="360" w:lineRule="auto"/>
        <w:ind w:left="480"/>
        <w:rPr>
          <w:rFonts w:hint="eastAsia" w:ascii="宋体" w:hAnsi="宋体" w:cs="宋体"/>
          <w:sz w:val="24"/>
          <w:lang w:bidi="ar"/>
        </w:rPr>
      </w:pPr>
    </w:p>
    <w:p>
      <w:pPr>
        <w:adjustRightInd w:val="0"/>
        <w:snapToGrid w:val="0"/>
        <w:spacing w:line="360" w:lineRule="auto"/>
        <w:rPr>
          <w:rFonts w:ascii="宋体" w:hAnsi="宋体" w:cs="宋体"/>
          <w:sz w:val="24"/>
          <w:lang w:bidi="ar"/>
        </w:rPr>
      </w:pPr>
      <w:bookmarkStart w:id="126" w:name="_Toc19171"/>
      <w:bookmarkStart w:id="127" w:name="_Toc3021"/>
      <w:r>
        <w:rPr>
          <w:rFonts w:hint="eastAsia" w:ascii="宋体" w:hAnsi="宋体" w:cs="宋体"/>
          <w:sz w:val="24"/>
          <w:lang w:bidi="ar"/>
        </w:rPr>
        <w:t>二、一般性能</w:t>
      </w:r>
      <w:bookmarkEnd w:id="126"/>
      <w:bookmarkEnd w:id="127"/>
    </w:p>
    <w:p>
      <w:pPr>
        <w:adjustRightInd w:val="0"/>
        <w:snapToGrid w:val="0"/>
        <w:spacing w:line="360" w:lineRule="auto"/>
        <w:ind w:firstLine="480" w:firstLineChars="200"/>
        <w:rPr>
          <w:rFonts w:ascii="宋体" w:hAnsi="宋体" w:cs="宋体"/>
          <w:sz w:val="24"/>
        </w:rPr>
      </w:pPr>
      <w:r>
        <w:rPr>
          <w:rFonts w:hint="eastAsia" w:ascii="宋体" w:hAnsi="宋体" w:cs="宋体"/>
          <w:sz w:val="24"/>
          <w:lang w:bidi="ar"/>
        </w:rPr>
        <w:t>此部分分为现场</w:t>
      </w:r>
      <w:r>
        <w:rPr>
          <w:rFonts w:hint="eastAsia" w:ascii="宋体" w:hAnsi="宋体" w:cs="宋体"/>
          <w:sz w:val="24"/>
          <w:lang w:eastAsia="zh-CN" w:bidi="ar"/>
        </w:rPr>
        <w:t>调查</w:t>
      </w:r>
      <w:r>
        <w:rPr>
          <w:rFonts w:hint="eastAsia" w:ascii="宋体" w:hAnsi="宋体" w:cs="宋体"/>
          <w:sz w:val="24"/>
          <w:lang w:bidi="ar"/>
        </w:rPr>
        <w:t>内容和设计资料</w:t>
      </w:r>
      <w:r>
        <w:rPr>
          <w:rFonts w:hint="eastAsia" w:ascii="宋体" w:hAnsi="宋体" w:cs="宋体"/>
          <w:sz w:val="24"/>
          <w:lang w:eastAsia="zh-CN" w:bidi="ar"/>
        </w:rPr>
        <w:t>调查</w:t>
      </w:r>
      <w:r>
        <w:rPr>
          <w:rFonts w:hint="eastAsia" w:ascii="宋体" w:hAnsi="宋体" w:cs="宋体"/>
          <w:sz w:val="24"/>
          <w:lang w:bidi="ar"/>
        </w:rPr>
        <w:t>内容。</w:t>
      </w:r>
    </w:p>
    <w:p>
      <w:pPr>
        <w:pStyle w:val="42"/>
        <w:adjustRightInd w:val="0"/>
        <w:snapToGrid w:val="0"/>
        <w:spacing w:line="360" w:lineRule="auto"/>
        <w:ind w:left="480" w:firstLine="482"/>
        <w:rPr>
          <w:rFonts w:hint="eastAsia" w:ascii="宋体" w:hAnsi="宋体" w:eastAsia="宋体" w:cs="宋体"/>
          <w:b/>
          <w:bCs/>
          <w:sz w:val="24"/>
          <w:lang w:eastAsia="zh-CN"/>
        </w:rPr>
      </w:pPr>
      <w:r>
        <w:rPr>
          <w:rFonts w:hint="eastAsia" w:ascii="宋体" w:hAnsi="宋体" w:cs="宋体"/>
          <w:b/>
          <w:bCs/>
          <w:sz w:val="24"/>
          <w:lang w:bidi="ar"/>
        </w:rPr>
        <w:t>现场</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（1）结构形式：（单选），无地下室的勾选地上式，半埋于地下的水池勾选半地下式，全埋于地下的水池勾选地下式。</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（2）外观检查：（可多选），检查建（构）物外露部分是否存在钢筋外露、明显裂缝或其他不良的情况，若无以上情况可选“无明显异常”。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（3）沉降：（单选）检查建（构）筑物周围是否出现肉眼可见的建筑物沉降、倾斜等情况。</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（4）灾害隐患：（可多选）靠近山体的建（构）物存在山体滑坡、崩落隐患；靠近河道、低洼地带修建的厂区存在洪水冲刷隐患；修建于边坡上的存在边坡垮塌的隐患；若无以上隐患，可选“无明显异常”。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（5）是否处于地质采空区：（单选）</w:t>
      </w:r>
      <w:r>
        <w:rPr>
          <w:rFonts w:hint="eastAsia" w:ascii="宋体" w:hAnsi="宋体" w:cs="宋体"/>
          <w:sz w:val="24"/>
          <w:lang w:eastAsia="zh-CN" w:bidi="ar"/>
        </w:rPr>
        <w:t>调查</w:t>
      </w:r>
      <w:r>
        <w:rPr>
          <w:rFonts w:hint="eastAsia" w:ascii="宋体" w:hAnsi="宋体" w:cs="宋体"/>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left="480" w:firstLine="241" w:firstLineChars="100"/>
        <w:rPr>
          <w:rFonts w:hint="eastAsia" w:ascii="宋体" w:hAnsi="宋体" w:eastAsia="宋体" w:cs="宋体"/>
          <w:b/>
          <w:bCs/>
          <w:sz w:val="24"/>
          <w:lang w:eastAsia="zh-CN" w:bidi="ar"/>
        </w:rPr>
      </w:pPr>
      <w:r>
        <w:rPr>
          <w:rFonts w:hint="eastAsia" w:ascii="宋体" w:hAnsi="宋体" w:cs="宋体"/>
          <w:b/>
          <w:bCs/>
          <w:sz w:val="24"/>
          <w:lang w:bidi="ar"/>
        </w:rPr>
        <w:t>设计资料</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（1）调蓄设施占地面积：查阅设计文件（设计说明）。占地面积是指调蓄设施所占有或使用的土地水平投影面积。埋深为调蓄池所处地面高度与池底间的高度。</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计使用年限：（单选）查阅设计文件（设计说明）。普通房屋和构筑物设计使用年限为50年，标志性建筑和特别重要的建筑结构设计使用年限为100年。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结构设计安全等级：（单选）查阅设计文件（设计说明）。破坏后果严重的工程结构安全等级为二级，破坏后果很严重的工程结构安全等级为一级，构筑物的设计安全等级不应低于二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ascii="宋体" w:hAnsi="宋体" w:cs="宋体"/>
          <w:sz w:val="24"/>
          <w:lang w:eastAsia="zh-CN" w:bidi="ar"/>
        </w:rPr>
        <w:t>调查</w:t>
      </w:r>
      <w:r>
        <w:rPr>
          <w:rFonts w:hint="eastAsia" w:ascii="宋体" w:hAnsi="宋体" w:cs="宋体"/>
          <w:sz w:val="24"/>
          <w:lang w:bidi="ar"/>
        </w:rPr>
        <w:t>表中应勾选“丙类”。如设计文件中未注明或因年代久远无设计文件，可选“无法查明”，并注明原因。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7）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rPr>
          <w:rFonts w:ascii="宋体" w:hAnsi="宋体" w:cs="宋体"/>
          <w:sz w:val="24"/>
          <w:lang w:bidi="ar"/>
        </w:rPr>
      </w:pPr>
      <w:bookmarkStart w:id="128" w:name="_Toc13829"/>
      <w:bookmarkStart w:id="129" w:name="_Toc24823"/>
      <w:r>
        <w:rPr>
          <w:rFonts w:hint="eastAsia" w:ascii="宋体" w:hAnsi="宋体" w:cs="宋体"/>
          <w:sz w:val="24"/>
          <w:lang w:bidi="ar"/>
        </w:rPr>
        <w:t>三、技术指标</w:t>
      </w:r>
      <w:bookmarkEnd w:id="128"/>
      <w:bookmarkEnd w:id="129"/>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（1）设置目的：现场咨询或通过查阅档案馆相关设计资料获取。</w:t>
      </w:r>
    </w:p>
    <w:p>
      <w:pPr>
        <w:adjustRightInd w:val="0"/>
        <w:snapToGrid w:val="0"/>
        <w:spacing w:line="360" w:lineRule="auto"/>
        <w:ind w:left="480"/>
        <w:rPr>
          <w:rFonts w:ascii="宋体" w:hAnsi="宋体" w:cs="宋体"/>
          <w:sz w:val="24"/>
        </w:rPr>
      </w:pPr>
      <w:r>
        <w:rPr>
          <w:rFonts w:hint="eastAsia" w:ascii="宋体" w:hAnsi="宋体" w:cs="宋体"/>
          <w:sz w:val="24"/>
          <w:lang w:bidi="ar"/>
        </w:rPr>
        <w:t>（2）设施参数：可咨询设施运维管理单位或查阅档案馆相关资料和图纸，设有排水泵的需填写水泵装机功率及流量，设有处理设施的需填写处理设施处理规模。</w:t>
      </w:r>
    </w:p>
    <w:p>
      <w:pPr>
        <w:pStyle w:val="42"/>
        <w:adjustRightInd w:val="0"/>
        <w:snapToGrid w:val="0"/>
        <w:spacing w:line="360" w:lineRule="auto"/>
        <w:ind w:left="480" w:firstLine="0" w:firstLineChars="0"/>
        <w:rPr>
          <w:rFonts w:ascii="宋体" w:hAnsi="宋体" w:cs="宋体"/>
          <w:sz w:val="24"/>
        </w:rPr>
      </w:pPr>
      <w:r>
        <w:rPr>
          <w:rFonts w:hint="eastAsia" w:ascii="宋体" w:hAnsi="宋体" w:cs="宋体"/>
          <w:sz w:val="24"/>
          <w:lang w:bidi="ar"/>
        </w:rPr>
        <w:t>（3）供电电源：可咨询设施运维管理单位或查阅档案馆相关资料和图纸，勾选设施的供电负荷以及有无备用发电机。</w:t>
      </w:r>
    </w:p>
    <w:p>
      <w:pPr>
        <w:pStyle w:val="5"/>
        <w:rPr>
          <w:rFonts w:ascii="宋体" w:hAnsi="宋体" w:eastAsia="宋体" w:cs="宋体"/>
          <w:sz w:val="28"/>
          <w:szCs w:val="28"/>
        </w:rPr>
      </w:pPr>
      <w:bookmarkStart w:id="130" w:name="_Toc24298"/>
      <w:bookmarkStart w:id="131" w:name="_Toc18724"/>
      <w:bookmarkStart w:id="132" w:name="_Toc3241"/>
      <w:r>
        <w:rPr>
          <w:rFonts w:hint="eastAsia" w:ascii="宋体" w:hAnsi="宋体" w:eastAsia="宋体" w:cs="宋体"/>
          <w:sz w:val="28"/>
          <w:szCs w:val="28"/>
        </w:rPr>
        <w:t>4.4.4排水设施-排水管道</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30"/>
      <w:bookmarkEnd w:id="131"/>
      <w:bookmarkEnd w:id="132"/>
    </w:p>
    <w:p>
      <w:pPr>
        <w:pStyle w:val="42"/>
        <w:adjustRightInd w:val="0"/>
        <w:snapToGrid w:val="0"/>
        <w:spacing w:line="360" w:lineRule="auto"/>
        <w:ind w:firstLine="0" w:firstLineChars="0"/>
        <w:rPr>
          <w:rFonts w:ascii="宋体" w:hAnsi="宋体" w:cs="宋体"/>
          <w:sz w:val="24"/>
          <w:lang w:bidi="ar"/>
        </w:rPr>
      </w:pPr>
      <w:bookmarkStart w:id="133" w:name="_Toc13329"/>
      <w:bookmarkStart w:id="134" w:name="_Toc24320"/>
      <w:r>
        <w:rPr>
          <w:rFonts w:hint="eastAsia" w:ascii="宋体" w:hAnsi="宋体" w:cs="宋体"/>
          <w:sz w:val="24"/>
          <w:lang w:bidi="ar"/>
        </w:rPr>
        <w:t>一、管理信息</w:t>
      </w:r>
      <w:bookmarkEnd w:id="133"/>
      <w:bookmarkEnd w:id="134"/>
    </w:p>
    <w:p>
      <w:pPr>
        <w:pStyle w:val="42"/>
        <w:adjustRightInd w:val="0"/>
        <w:snapToGrid w:val="0"/>
        <w:spacing w:line="360" w:lineRule="auto"/>
        <w:ind w:left="480" w:firstLine="0" w:firstLineChars="0"/>
        <w:rPr>
          <w:rFonts w:ascii="宋体" w:hAnsi="宋体" w:cs="宋体"/>
          <w:sz w:val="24"/>
          <w:lang w:bidi="ar"/>
        </w:rPr>
      </w:pPr>
      <w:r>
        <w:rPr>
          <w:rFonts w:hint="eastAsia" w:ascii="宋体" w:hAnsi="宋体" w:cs="宋体"/>
          <w:sz w:val="24"/>
          <w:lang w:bidi="ar"/>
        </w:rPr>
        <w:t>（1）管道名称：可咨询当地住建局、城管局、市政排水运营企业等用XX路或XX路至XX路雨/污/合流管道命名。</w:t>
      </w:r>
    </w:p>
    <w:p>
      <w:pPr>
        <w:pStyle w:val="42"/>
        <w:adjustRightInd w:val="0"/>
        <w:snapToGrid w:val="0"/>
        <w:spacing w:line="360" w:lineRule="auto"/>
        <w:ind w:left="480" w:firstLine="0" w:firstLineChars="0"/>
        <w:rPr>
          <w:rFonts w:ascii="宋体" w:hAnsi="宋体" w:cs="宋体"/>
          <w:sz w:val="24"/>
        </w:rPr>
      </w:pPr>
      <w:r>
        <w:rPr>
          <w:rFonts w:hint="eastAsia" w:ascii="宋体" w:hAnsi="宋体" w:cs="宋体"/>
          <w:sz w:val="24"/>
          <w:lang w:bidi="ar"/>
        </w:rPr>
        <w:t>（2）政府主管部门：可咨询当地住建局、城管局、市政排水运营企业等。</w:t>
      </w:r>
    </w:p>
    <w:p>
      <w:pPr>
        <w:pStyle w:val="42"/>
        <w:adjustRightInd w:val="0"/>
        <w:snapToGrid w:val="0"/>
        <w:spacing w:line="360" w:lineRule="auto"/>
        <w:ind w:left="480" w:firstLine="0" w:firstLineChars="0"/>
        <w:rPr>
          <w:rFonts w:ascii="宋体" w:hAnsi="宋体" w:cs="宋体"/>
          <w:sz w:val="24"/>
          <w:lang w:bidi="ar"/>
        </w:rPr>
      </w:pPr>
      <w:r>
        <w:rPr>
          <w:rFonts w:hint="eastAsia" w:ascii="宋体" w:hAnsi="宋体" w:cs="宋体"/>
          <w:sz w:val="24"/>
          <w:lang w:bidi="ar"/>
        </w:rPr>
        <w:t>（3）运维管理单位：可咨询当地住建局、城管局、市政排水运营企业等。</w:t>
      </w:r>
    </w:p>
    <w:p>
      <w:pPr>
        <w:pStyle w:val="42"/>
        <w:adjustRightInd w:val="0"/>
        <w:snapToGrid w:val="0"/>
        <w:spacing w:line="360" w:lineRule="auto"/>
        <w:ind w:left="480" w:firstLine="0" w:firstLineChars="0"/>
        <w:rPr>
          <w:rFonts w:ascii="宋体" w:hAnsi="宋体" w:cs="宋体"/>
          <w:sz w:val="24"/>
          <w:lang w:bidi="ar"/>
        </w:rPr>
      </w:pPr>
      <w:r>
        <w:rPr>
          <w:rFonts w:hint="eastAsia" w:ascii="宋体" w:hAnsi="宋体" w:cs="宋体"/>
          <w:sz w:val="24"/>
          <w:lang w:bidi="ar"/>
        </w:rPr>
        <w:t>（4）管线位置：所在路段名称/与相邻村镇或道路的方位关系，可咨询运维管理单位或查阅档案馆相关设计图纸或竣工图纸。</w:t>
      </w:r>
    </w:p>
    <w:p>
      <w:pPr>
        <w:pStyle w:val="42"/>
        <w:adjustRightInd w:val="0"/>
        <w:snapToGrid w:val="0"/>
        <w:spacing w:line="360" w:lineRule="auto"/>
        <w:ind w:left="480" w:firstLine="0" w:firstLineChars="0"/>
        <w:rPr>
          <w:rFonts w:ascii="宋体" w:hAnsi="宋体" w:cs="宋体"/>
          <w:sz w:val="24"/>
          <w:lang w:bidi="ar"/>
        </w:rPr>
      </w:pPr>
      <w:r>
        <w:rPr>
          <w:rFonts w:hint="eastAsia" w:ascii="宋体" w:hAnsi="宋体" w:cs="宋体"/>
          <w:sz w:val="24"/>
          <w:lang w:bidi="ar"/>
        </w:rPr>
        <w:t>（5）管网类型：可咨询运维管理单位或查阅档案馆相关设计图纸或竣工图纸。</w:t>
      </w:r>
    </w:p>
    <w:p>
      <w:pPr>
        <w:pStyle w:val="42"/>
        <w:adjustRightInd w:val="0"/>
        <w:snapToGrid w:val="0"/>
        <w:spacing w:line="360" w:lineRule="auto"/>
        <w:ind w:firstLine="0" w:firstLineChars="0"/>
        <w:rPr>
          <w:rFonts w:ascii="宋体" w:hAnsi="宋体" w:cs="宋体"/>
          <w:sz w:val="24"/>
          <w:lang w:bidi="ar"/>
        </w:rPr>
      </w:pPr>
      <w:bookmarkStart w:id="135" w:name="_Toc24795"/>
      <w:bookmarkStart w:id="136" w:name="_Toc23065"/>
      <w:r>
        <w:rPr>
          <w:rFonts w:hint="eastAsia" w:ascii="宋体" w:hAnsi="宋体" w:cs="宋体"/>
          <w:sz w:val="24"/>
          <w:lang w:bidi="ar"/>
        </w:rPr>
        <w:t>二、一般性能</w:t>
      </w:r>
      <w:bookmarkEnd w:id="135"/>
      <w:bookmarkEnd w:id="136"/>
    </w:p>
    <w:p>
      <w:pPr>
        <w:adjustRightInd w:val="0"/>
        <w:snapToGrid w:val="0"/>
        <w:spacing w:line="360" w:lineRule="auto"/>
        <w:ind w:firstLine="480" w:firstLineChars="200"/>
        <w:rPr>
          <w:rFonts w:ascii="宋体" w:hAnsi="宋体" w:cs="宋体"/>
          <w:sz w:val="24"/>
        </w:rPr>
      </w:pPr>
      <w:r>
        <w:rPr>
          <w:rFonts w:hint="eastAsia" w:ascii="宋体" w:hAnsi="宋体" w:cs="宋体"/>
          <w:sz w:val="24"/>
          <w:lang w:bidi="ar"/>
        </w:rPr>
        <w:t>此部分分为现场</w:t>
      </w:r>
      <w:r>
        <w:rPr>
          <w:rFonts w:hint="eastAsia" w:ascii="宋体" w:hAnsi="宋体" w:cs="宋体"/>
          <w:sz w:val="24"/>
          <w:lang w:eastAsia="zh-CN" w:bidi="ar"/>
        </w:rPr>
        <w:t>调查</w:t>
      </w:r>
      <w:r>
        <w:rPr>
          <w:rFonts w:hint="eastAsia" w:ascii="宋体" w:hAnsi="宋体" w:cs="宋体"/>
          <w:sz w:val="24"/>
          <w:lang w:bidi="ar"/>
        </w:rPr>
        <w:t>内容和设计资料</w:t>
      </w:r>
      <w:r>
        <w:rPr>
          <w:rFonts w:hint="eastAsia" w:ascii="宋体" w:hAnsi="宋体" w:cs="宋体"/>
          <w:sz w:val="24"/>
          <w:lang w:eastAsia="zh-CN" w:bidi="ar"/>
        </w:rPr>
        <w:t>调查</w:t>
      </w:r>
      <w:r>
        <w:rPr>
          <w:rFonts w:hint="eastAsia" w:ascii="宋体" w:hAnsi="宋体" w:cs="宋体"/>
          <w:sz w:val="24"/>
          <w:lang w:bidi="ar"/>
        </w:rPr>
        <w:t>内容。</w:t>
      </w:r>
    </w:p>
    <w:p>
      <w:pPr>
        <w:pStyle w:val="42"/>
        <w:adjustRightInd w:val="0"/>
        <w:snapToGrid w:val="0"/>
        <w:spacing w:line="360" w:lineRule="auto"/>
        <w:ind w:left="480" w:firstLine="482"/>
        <w:rPr>
          <w:rFonts w:hint="eastAsia" w:ascii="宋体" w:hAnsi="宋体" w:eastAsia="宋体" w:cs="宋体"/>
          <w:b/>
          <w:bCs/>
          <w:sz w:val="24"/>
          <w:lang w:eastAsia="zh-CN"/>
        </w:rPr>
      </w:pPr>
      <w:r>
        <w:rPr>
          <w:rFonts w:hint="eastAsia" w:ascii="宋体" w:hAnsi="宋体" w:cs="宋体"/>
          <w:b/>
          <w:bCs/>
          <w:sz w:val="24"/>
          <w:lang w:bidi="ar"/>
        </w:rPr>
        <w:t>现场</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（1）敷设方式：（单选）敷设方式分为直埋和明装，直接埋于地下的管线属于直埋管线，架空管线和地下管廊中的管线均属于明装管线，若一条管线中既有直埋段又有明装段，则选择第三项“直埋、明装”。</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（2）明装管线外观检查：（可多选）明装管线应沿线进行外观检查，勾选相应选项即可。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（3）沿线灾害隐患：（可多选）管道沿线如有灾害隐患的，应相应勾选。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（4）是否处于地质采空区：（单选）</w:t>
      </w:r>
      <w:r>
        <w:rPr>
          <w:rFonts w:hint="eastAsia" w:ascii="宋体" w:hAnsi="宋体" w:cs="宋体"/>
          <w:sz w:val="24"/>
          <w:lang w:eastAsia="zh-CN" w:bidi="ar"/>
        </w:rPr>
        <w:t>调查</w:t>
      </w:r>
      <w:r>
        <w:rPr>
          <w:rFonts w:hint="eastAsia" w:ascii="宋体" w:hAnsi="宋体" w:cs="宋体"/>
          <w:sz w:val="24"/>
          <w:lang w:bidi="ar"/>
        </w:rPr>
        <w:t>管道沿线是否存在煤矿、铁矿、油井等可能导致地质采空区的安全隐患。如内业调查阶段在地勘报告中无对地质采空区的描述，且外业调查也无法明确了解周边情况，可选“无法查明”，并注明原因。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（5）管道周边是否有空洞区：（单选）</w:t>
      </w:r>
      <w:r>
        <w:rPr>
          <w:rFonts w:hint="eastAsia" w:ascii="宋体" w:hAnsi="宋体" w:cs="宋体"/>
          <w:sz w:val="24"/>
          <w:lang w:eastAsia="zh-CN" w:bidi="ar"/>
        </w:rPr>
        <w:t>调查</w:t>
      </w:r>
      <w:r>
        <w:rPr>
          <w:rFonts w:hint="eastAsia" w:ascii="宋体" w:hAnsi="宋体" w:cs="宋体"/>
          <w:sz w:val="24"/>
          <w:lang w:bidi="ar"/>
        </w:rPr>
        <w:t>管道周边是否存在空洞区，现场查看，若无法明确了解周边情况，可选“无法查明”，并注明原因。</w:t>
      </w:r>
    </w:p>
    <w:p>
      <w:pPr>
        <w:adjustRightInd w:val="0"/>
        <w:snapToGrid w:val="0"/>
        <w:spacing w:line="360" w:lineRule="auto"/>
        <w:ind w:left="480" w:firstLine="482" w:firstLineChars="200"/>
        <w:rPr>
          <w:rFonts w:hint="eastAsia" w:ascii="宋体" w:hAnsi="宋体" w:eastAsia="宋体" w:cs="宋体"/>
          <w:b/>
          <w:bCs/>
          <w:sz w:val="24"/>
          <w:lang w:eastAsia="zh-CN"/>
        </w:rPr>
      </w:pPr>
      <w:r>
        <w:rPr>
          <w:rFonts w:hint="eastAsia" w:ascii="宋体" w:hAnsi="宋体" w:cs="宋体"/>
          <w:b/>
          <w:bCs/>
          <w:sz w:val="24"/>
          <w:lang w:bidi="ar"/>
        </w:rPr>
        <w:t>设计资料</w:t>
      </w:r>
      <w:r>
        <w:rPr>
          <w:rFonts w:hint="eastAsia" w:ascii="宋体" w:hAnsi="宋体" w:cs="宋体"/>
          <w:b/>
          <w:bCs/>
          <w:sz w:val="24"/>
          <w:lang w:eastAsia="zh-CN" w:bidi="ar"/>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（1）管道设计使用年限：（单选）查阅设计文件（管道设计说明文件）。如设计文件中未注明或因年代久远无设计文件，可选“无法查明”，并注明原因。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（2）抗震设防烈度：（单选）查阅设计文件（地勘文件、结构设计说明文件）。如设计文件中未注明或因年代久远无设计文件，可选“无法查明”，并注明原因。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（3）抗震设防类别：（单选）查阅设计文件（设计说明文件）。</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浅部砂层中：（单选）查阅设计文件（地勘文件、结构设计说明文件）。地勘文件或结构设计说明文件会对管道基础所在土层进行描述，可以查阅是否处于浅部砂层中。如设计文件中未注明或因年代久远无设计文件，可选“无法查明”，并注明原因。</w:t>
      </w:r>
    </w:p>
    <w:p>
      <w:pPr>
        <w:adjustRightInd w:val="0"/>
        <w:snapToGrid w:val="0"/>
        <w:spacing w:line="360" w:lineRule="auto"/>
        <w:rPr>
          <w:rFonts w:ascii="宋体" w:hAnsi="宋体" w:cs="宋体"/>
          <w:sz w:val="24"/>
          <w:lang w:bidi="ar"/>
        </w:rPr>
      </w:pPr>
      <w:bookmarkStart w:id="137" w:name="_Toc29614"/>
      <w:bookmarkStart w:id="138" w:name="_Toc18940"/>
      <w:r>
        <w:rPr>
          <w:rFonts w:hint="eastAsia" w:ascii="宋体" w:hAnsi="宋体" w:cs="宋体"/>
          <w:sz w:val="24"/>
          <w:lang w:bidi="ar"/>
        </w:rPr>
        <w:t>三、技术指标</w:t>
      </w:r>
      <w:bookmarkEnd w:id="137"/>
      <w:bookmarkEnd w:id="138"/>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（1）管线长度：可查阅档案馆相关设计图纸或竣工图纸。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（2）管径（DN）/断面尺寸 (长x宽)(mm)：断面为圆形的管道以管道公称直径表示；断面为矩形的管道以长x宽表示。单位均为毫米，具体数值可查阅档案馆相关设计图纸或竣工图纸。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（3）管材：排水管道主干管管材，可咨询设施运维管理单位或查阅档案馆相关设计图纸或竣工图纸，从而勾选内容。</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139" w:name="_Toc19550"/>
      <w:r>
        <w:rPr>
          <w:rFonts w:hint="eastAsia" w:cs="Times New Roman" w:asciiTheme="minorEastAsia" w:hAnsiTheme="minorEastAsia" w:eastAsiaTheme="minorEastAsia"/>
          <w:color w:val="000000" w:themeColor="text1"/>
          <w:sz w:val="28"/>
          <w:szCs w:val="28"/>
          <w14:textFill>
            <w14:solidFill>
              <w14:schemeClr w14:val="tx1"/>
            </w14:solidFill>
          </w14:textFill>
        </w:rPr>
        <w:t>4.5城镇燃气设施</w:t>
      </w:r>
      <w:bookmarkEnd w:id="105"/>
      <w:bookmarkEnd w:id="139"/>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本次</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宋体" w:hAnsi="宋体" w:cs="宋体"/>
          <w:color w:val="000000" w:themeColor="text1"/>
          <w:sz w:val="24"/>
          <w:lang w:bidi="ar"/>
          <w14:textFill>
            <w14:solidFill>
              <w14:schemeClr w14:val="tx1"/>
            </w14:solidFill>
          </w14:textFill>
        </w:rPr>
        <w:t>范围内的城镇燃气设施，即：天然气门站设施、天然气储配站设施、液化石油气储配(充装)站设施、加气站设施</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中压燃气管道（含调压站）设施以及高压、次高压燃气管道（含调压站）</w:t>
      </w:r>
      <w:r>
        <w:rPr>
          <w:rFonts w:hint="eastAsia" w:ascii="宋体" w:hAnsi="宋体" w:cs="宋体"/>
          <w:color w:val="000000" w:themeColor="text1"/>
          <w:sz w:val="24"/>
          <w:lang w:eastAsia="zh-CN" w:bidi="ar"/>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低压燃气铸铁管</w:t>
      </w:r>
      <w:r>
        <w:rPr>
          <w:rFonts w:hint="eastAsia" w:asciiTheme="minorEastAsia" w:hAnsiTheme="minorEastAsia" w:eastAsiaTheme="minorEastAsia"/>
          <w:color w:val="000000" w:themeColor="text1"/>
          <w:sz w:val="24"/>
          <w:lang w:val="en-US" w:eastAsia="zh-CN"/>
          <w14:textFill>
            <w14:solidFill>
              <w14:schemeClr w14:val="tx1"/>
            </w14:solidFill>
          </w14:textFill>
        </w:rPr>
        <w:t>道</w:t>
      </w:r>
      <w:r>
        <w:rPr>
          <w:rFonts w:hint="eastAsia" w:ascii="宋体" w:hAnsi="宋体" w:cs="宋体"/>
          <w:color w:val="000000" w:themeColor="text1"/>
          <w:sz w:val="24"/>
          <w:lang w:bidi="ar"/>
          <w14:textFill>
            <w14:solidFill>
              <w14:schemeClr w14:val="tx1"/>
            </w14:solidFill>
          </w14:textFill>
        </w:rPr>
        <w:t>（含调压站）设施。其中天然气门站设施、天然气储配站设施、液化石油气储配(充装)站设施、加气站设施归纳为厂站设施类，为《燃气设施－场站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信息采集表》的主要调查内容；中压燃气管道（含调压站）设施以及高压、次高压燃气管道（含调压站）</w:t>
      </w:r>
      <w:r>
        <w:rPr>
          <w:rFonts w:hint="eastAsia" w:ascii="宋体" w:hAnsi="宋体" w:cs="宋体"/>
          <w:color w:val="000000" w:themeColor="text1"/>
          <w:sz w:val="24"/>
          <w:lang w:eastAsia="zh-CN" w:bidi="ar"/>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低压燃气铸铁管</w:t>
      </w:r>
      <w:r>
        <w:rPr>
          <w:rFonts w:hint="eastAsia" w:asciiTheme="minorEastAsia" w:hAnsiTheme="minorEastAsia" w:eastAsiaTheme="minorEastAsia"/>
          <w:color w:val="000000" w:themeColor="text1"/>
          <w:sz w:val="24"/>
          <w:lang w:val="en-US" w:eastAsia="zh-CN"/>
          <w14:textFill>
            <w14:solidFill>
              <w14:schemeClr w14:val="tx1"/>
            </w14:solidFill>
          </w14:textFill>
        </w:rPr>
        <w:t>道</w:t>
      </w:r>
      <w:r>
        <w:rPr>
          <w:rFonts w:hint="eastAsia" w:ascii="宋体" w:hAnsi="宋体" w:cs="宋体"/>
          <w:color w:val="000000" w:themeColor="text1"/>
          <w:sz w:val="24"/>
          <w:lang w:bidi="ar"/>
          <w14:textFill>
            <w14:solidFill>
              <w14:schemeClr w14:val="tx1"/>
            </w14:solidFill>
          </w14:textFill>
        </w:rPr>
        <w:t>（含调压站）设施归纳为管道设施，为《燃气设施－管道</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信息采集表》的主要调查内容。</w:t>
      </w:r>
    </w:p>
    <w:p>
      <w:pPr>
        <w:adjustRightInd w:val="0"/>
        <w:snapToGrid w:val="0"/>
        <w:spacing w:line="360" w:lineRule="auto"/>
        <w:ind w:firstLine="480" w:firstLineChars="200"/>
        <w:rPr>
          <w:rFonts w:ascii="宋体" w:hAnsi="宋体" w:cs="宋体"/>
          <w:sz w:val="24"/>
        </w:rPr>
      </w:pPr>
      <w:r>
        <w:rPr>
          <w:rFonts w:hint="eastAsia" w:ascii="宋体" w:hAnsi="宋体" w:cs="宋体"/>
          <w:color w:val="000000" w:themeColor="text1"/>
          <w:sz w:val="24"/>
          <w:lang w:bidi="ar"/>
          <w14:textFill>
            <w14:solidFill>
              <w14:schemeClr w14:val="tx1"/>
            </w14:solidFill>
          </w14:textFill>
        </w:rPr>
        <w:t>首先通过文字描述城镇燃气设施所在的地理位置，然后利用移动端调查软件开始填写《燃气设施－场站</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信息采集表》或《燃气设施－管道</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信息采集表》上的内容。填写内容为第一部分（管理信息），第二部分（一般性能），第三部分（技术指标）。</w:t>
      </w:r>
    </w:p>
    <w:p>
      <w:pPr>
        <w:pStyle w:val="5"/>
        <w:rPr>
          <w:rFonts w:ascii="宋体" w:hAnsi="宋体" w:eastAsia="宋体" w:cs="宋体"/>
          <w:sz w:val="28"/>
          <w:szCs w:val="28"/>
        </w:rPr>
      </w:pPr>
      <w:bookmarkStart w:id="140" w:name="_Toc17016"/>
      <w:r>
        <w:rPr>
          <w:rFonts w:hint="eastAsia" w:ascii="宋体" w:hAnsi="宋体" w:eastAsia="宋体" w:cs="宋体"/>
          <w:sz w:val="28"/>
          <w:szCs w:val="28"/>
        </w:rPr>
        <w:t>4.5.1燃气设施－场站</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40"/>
    </w:p>
    <w:p>
      <w:pPr>
        <w:adjustRightInd w:val="0"/>
        <w:snapToGrid w:val="0"/>
        <w:spacing w:line="360" w:lineRule="auto"/>
        <w:rPr>
          <w:rFonts w:ascii="宋体" w:hAnsi="宋体" w:cs="宋体"/>
          <w:sz w:val="24"/>
          <w:lang w:bidi="ar"/>
        </w:rPr>
      </w:pPr>
      <w:bookmarkStart w:id="141" w:name="_Toc1066"/>
      <w:bookmarkStart w:id="142" w:name="_Toc23716"/>
      <w:r>
        <w:rPr>
          <w:rFonts w:hint="eastAsia" w:ascii="宋体" w:hAnsi="宋体" w:cs="宋体"/>
          <w:sz w:val="24"/>
          <w:lang w:bidi="ar"/>
        </w:rPr>
        <w:t>一、管理信息</w:t>
      </w:r>
      <w:bookmarkEnd w:id="141"/>
      <w:bookmarkEnd w:id="142"/>
    </w:p>
    <w:p>
      <w:pPr>
        <w:adjustRightInd w:val="0"/>
        <w:snapToGrid w:val="0"/>
        <w:spacing w:line="360" w:lineRule="auto"/>
        <w:ind w:left="480"/>
        <w:rPr>
          <w:rFonts w:ascii="宋体" w:hAnsi="宋体" w:cs="宋体"/>
          <w:sz w:val="24"/>
          <w:lang w:bidi="ar"/>
        </w:rPr>
      </w:pPr>
      <w:bookmarkStart w:id="143" w:name="_Toc31805"/>
      <w:bookmarkStart w:id="144" w:name="_Toc2188"/>
      <w:r>
        <w:rPr>
          <w:rFonts w:hint="eastAsia" w:ascii="宋体" w:hAnsi="宋体" w:cs="宋体"/>
          <w:sz w:val="24"/>
          <w:lang w:bidi="ar"/>
        </w:rPr>
        <w:t>（1）设施名称：燃气企业经营许可证所确定的名称。可咨询当地自然资源局、住建局、城管局、城镇燃气企业或查阅档案馆相关资料和图纸获取信息。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（2）设施位置：所在位置区域名称、与相邻村镇或道路的方位关系。可咨询当地自然资源局、住建局、城管局、城镇燃气企业或查阅档案馆相关资料和图纸获取信息。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（3）政府主管部门：可咨询当地住建局、城管局、城镇燃气企业等。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（4）权属（运维）单位：可咨询当地</w:t>
      </w:r>
      <w:r>
        <w:rPr>
          <w:rFonts w:hint="eastAsia" w:ascii="宋体" w:hAnsi="宋体" w:cs="宋体"/>
          <w:sz w:val="24"/>
          <w:lang w:eastAsia="zh-CN" w:bidi="ar"/>
        </w:rPr>
        <w:t>住建局</w:t>
      </w:r>
      <w:r>
        <w:rPr>
          <w:rFonts w:hint="eastAsia" w:ascii="宋体" w:hAnsi="宋体" w:cs="宋体"/>
          <w:sz w:val="24"/>
          <w:lang w:bidi="ar"/>
        </w:rPr>
        <w:t>、城管局、城镇燃气企业等。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（5）建成年月：以竣工年月为准，可咨询当地</w:t>
      </w:r>
      <w:r>
        <w:rPr>
          <w:rFonts w:hint="eastAsia" w:ascii="宋体" w:hAnsi="宋体" w:cs="宋体"/>
          <w:sz w:val="24"/>
          <w:lang w:eastAsia="zh-CN" w:bidi="ar"/>
        </w:rPr>
        <w:t>住建局</w:t>
      </w:r>
      <w:r>
        <w:rPr>
          <w:rFonts w:hint="eastAsia" w:ascii="宋体" w:hAnsi="宋体" w:cs="宋体"/>
          <w:sz w:val="24"/>
          <w:lang w:bidi="ar"/>
        </w:rPr>
        <w:t>、城管局、城镇燃气企业等。</w:t>
      </w:r>
    </w:p>
    <w:p>
      <w:pPr>
        <w:adjustRightInd w:val="0"/>
        <w:snapToGrid w:val="0"/>
        <w:spacing w:line="360" w:lineRule="auto"/>
        <w:rPr>
          <w:rFonts w:ascii="宋体" w:hAnsi="宋体" w:cs="宋体"/>
          <w:sz w:val="24"/>
          <w:lang w:bidi="ar"/>
        </w:rPr>
      </w:pPr>
      <w:r>
        <w:rPr>
          <w:rFonts w:hint="eastAsia" w:ascii="宋体" w:hAnsi="宋体" w:cs="宋体"/>
          <w:sz w:val="24"/>
          <w:lang w:bidi="ar"/>
        </w:rPr>
        <w:t>二、一般性能</w:t>
      </w:r>
      <w:bookmarkEnd w:id="143"/>
      <w:bookmarkEnd w:id="144"/>
    </w:p>
    <w:p>
      <w:pPr>
        <w:adjustRightInd w:val="0"/>
        <w:snapToGrid w:val="0"/>
        <w:spacing w:line="360" w:lineRule="auto"/>
        <w:ind w:firstLine="480" w:firstLineChars="200"/>
        <w:rPr>
          <w:rFonts w:ascii="宋体" w:hAnsi="宋体" w:cs="宋体"/>
          <w:sz w:val="24"/>
        </w:rPr>
      </w:pPr>
      <w:r>
        <w:rPr>
          <w:rFonts w:hint="eastAsia" w:ascii="宋体" w:hAnsi="宋体" w:cs="宋体"/>
          <w:sz w:val="24"/>
        </w:rPr>
        <w:t>此部分分为现场</w:t>
      </w:r>
      <w:r>
        <w:rPr>
          <w:rFonts w:hint="eastAsia" w:ascii="宋体" w:hAnsi="宋体" w:cs="宋体"/>
          <w:sz w:val="24"/>
          <w:lang w:eastAsia="zh-CN"/>
        </w:rPr>
        <w:t>调查</w:t>
      </w:r>
      <w:r>
        <w:rPr>
          <w:rFonts w:hint="eastAsia" w:ascii="宋体" w:hAnsi="宋体" w:cs="宋体"/>
          <w:sz w:val="24"/>
        </w:rPr>
        <w:t>内容和设计资料</w:t>
      </w:r>
      <w:r>
        <w:rPr>
          <w:rFonts w:hint="eastAsia" w:ascii="宋体" w:hAnsi="宋体" w:cs="宋体"/>
          <w:sz w:val="24"/>
          <w:lang w:eastAsia="zh-CN"/>
        </w:rPr>
        <w:t>调查</w:t>
      </w:r>
      <w:r>
        <w:rPr>
          <w:rFonts w:hint="eastAsia" w:ascii="宋体" w:hAnsi="宋体" w:cs="宋体"/>
          <w:sz w:val="24"/>
        </w:rPr>
        <w:t>内容。</w:t>
      </w:r>
    </w:p>
    <w:p>
      <w:pPr>
        <w:pStyle w:val="42"/>
        <w:adjustRightInd w:val="0"/>
        <w:snapToGrid w:val="0"/>
        <w:spacing w:line="360" w:lineRule="auto"/>
        <w:ind w:firstLine="482"/>
        <w:rPr>
          <w:rFonts w:hint="eastAsia" w:ascii="宋体" w:hAnsi="宋体" w:eastAsia="宋体" w:cs="宋体"/>
          <w:b/>
          <w:bCs/>
          <w:sz w:val="24"/>
          <w:lang w:eastAsia="zh-CN"/>
        </w:rPr>
      </w:pPr>
      <w:r>
        <w:rPr>
          <w:rFonts w:hint="eastAsia" w:ascii="宋体" w:hAnsi="宋体" w:cs="宋体"/>
          <w:b/>
          <w:bCs/>
          <w:sz w:val="24"/>
        </w:rPr>
        <w:t>现场</w:t>
      </w:r>
      <w:r>
        <w:rPr>
          <w:rFonts w:hint="eastAsia" w:ascii="宋体" w:hAnsi="宋体" w:cs="宋体"/>
          <w:b/>
          <w:bCs/>
          <w:sz w:val="24"/>
          <w:lang w:eastAsia="zh-CN"/>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（1）供气形式：（单选）根据场站类别分别选择对应选项。</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（2）外观检查：（单选），检查站内设施设备是否存在较大锈蚀情况，若无以上情况可选“保养良好”。</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（3）沉降：（单选）检查建（构）筑物周围是否出现肉眼可见的建筑物沉降、倾斜等情况。</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（4）站内建（构）筑物（可多选）若发现燃气场站内钢结构出现扭曲及变形，主钢架及螺栓出现明显锈蚀状况，勾选对应选项。若无以上情况，可选“无明显异常”。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灾害隐患：（可多选）靠近山体的场站分区存在山体滑坡、崩落隐患；靠近河道、低洼地带修建的场站分区存在洪水冲刷隐患；修建于边坡上的场站分区存在边坡垮塌的隐患；若无以上隐患，可选“无明显异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（6）是否处于地质采空区：（单选）</w:t>
      </w:r>
      <w:r>
        <w:rPr>
          <w:rFonts w:hint="eastAsia" w:ascii="宋体" w:hAnsi="宋体" w:cs="宋体"/>
          <w:sz w:val="24"/>
          <w:lang w:eastAsia="zh-CN" w:bidi="ar"/>
        </w:rPr>
        <w:t>调查</w:t>
      </w:r>
      <w:r>
        <w:rPr>
          <w:rFonts w:hint="eastAsia" w:ascii="宋体" w:hAnsi="宋体" w:cs="宋体"/>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pStyle w:val="42"/>
        <w:adjustRightInd w:val="0"/>
        <w:snapToGrid w:val="0"/>
        <w:spacing w:line="360" w:lineRule="auto"/>
        <w:ind w:firstLine="241" w:firstLineChars="100"/>
        <w:rPr>
          <w:rFonts w:hint="eastAsia" w:ascii="宋体" w:hAnsi="宋体" w:eastAsia="宋体" w:cs="宋体"/>
          <w:b/>
          <w:bCs/>
          <w:sz w:val="24"/>
          <w:lang w:eastAsia="zh-CN"/>
        </w:rPr>
      </w:pPr>
      <w:r>
        <w:rPr>
          <w:rFonts w:hint="eastAsia" w:ascii="宋体" w:hAnsi="宋体" w:cs="宋体"/>
          <w:b/>
          <w:bCs/>
          <w:sz w:val="24"/>
        </w:rPr>
        <w:t>设计资料</w:t>
      </w:r>
      <w:r>
        <w:rPr>
          <w:rFonts w:hint="eastAsia" w:ascii="宋体" w:hAnsi="宋体" w:cs="宋体"/>
          <w:b/>
          <w:bCs/>
          <w:sz w:val="24"/>
          <w:lang w:eastAsia="zh-CN"/>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（1）建（构）筑物占地面积及总高度：查阅设计文件（设计说明）。占地面积是指建筑物所占有或使用的土地水平投影面积。总高度为室外地坪至建（构）筑物结构顶的高度。对地下式构筑物，不必填写高度。</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w:t>
      </w:r>
      <w:r>
        <w:rPr>
          <w:rFonts w:ascii="宋体" w:hAnsi="宋体" w:cs="宋体"/>
          <w:sz w:val="24"/>
          <w:lang w:bidi="ar"/>
        </w:rPr>
        <w:t>3</w:t>
      </w:r>
      <w:r>
        <w:rPr>
          <w:rFonts w:hint="eastAsia" w:ascii="宋体" w:hAnsi="宋体" w:cs="宋体"/>
          <w:sz w:val="24"/>
          <w:lang w:bidi="ar"/>
        </w:rPr>
        <w:t>）是否处于地震断裂带：（单选）查阅设计文件（设计说明文件、地勘文件）。如设计文件中未注明或因年代久远无设计文件，可选“无法查明”，并注明原因。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w:t>
      </w:r>
      <w:r>
        <w:rPr>
          <w:rFonts w:ascii="宋体" w:hAnsi="宋体" w:cs="宋体"/>
          <w:sz w:val="24"/>
          <w:lang w:bidi="ar"/>
        </w:rPr>
        <w:t>4</w:t>
      </w:r>
      <w:r>
        <w:rPr>
          <w:rFonts w:hint="eastAsia" w:ascii="宋体" w:hAnsi="宋体" w:cs="宋体"/>
          <w:sz w:val="24"/>
          <w:lang w:bidi="ar"/>
        </w:rPr>
        <w:t>）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numPr>
          <w:ilvl w:val="0"/>
          <w:numId w:val="8"/>
        </w:numPr>
        <w:adjustRightInd w:val="0"/>
        <w:snapToGrid w:val="0"/>
        <w:spacing w:line="360" w:lineRule="auto"/>
        <w:rPr>
          <w:rFonts w:ascii="宋体" w:hAnsi="宋体" w:cs="宋体"/>
          <w:sz w:val="24"/>
          <w:lang w:bidi="ar"/>
        </w:rPr>
      </w:pPr>
      <w:r>
        <w:rPr>
          <w:rFonts w:hint="eastAsia" w:ascii="宋体" w:hAnsi="宋体" w:cs="宋体"/>
          <w:sz w:val="24"/>
          <w:lang w:bidi="ar"/>
        </w:rPr>
        <w:t>技术指标</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（1）规模：对应场站根据单位对应的数值填写，可在咨询主管部门或权属（运维）单位或查阅档案馆相关资料和图纸。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（2）消防水池容积：可咨询主管部门或权属（运维）单位或查阅档案馆相关资料和图纸，填写消防水池有效容积数据。</w:t>
      </w:r>
    </w:p>
    <w:p>
      <w:pPr>
        <w:adjustRightInd w:val="0"/>
        <w:snapToGrid w:val="0"/>
        <w:spacing w:line="360" w:lineRule="auto"/>
        <w:ind w:firstLine="480" w:firstLineChars="200"/>
        <w:rPr>
          <w:rFonts w:ascii="宋体" w:hAnsi="宋体" w:cs="宋体"/>
          <w:sz w:val="24"/>
          <w:lang w:bidi="ar"/>
        </w:rPr>
      </w:pPr>
      <w:r>
        <w:rPr>
          <w:rFonts w:hint="eastAsia" w:ascii="宋体" w:hAnsi="宋体" w:cs="宋体"/>
          <w:sz w:val="24"/>
          <w:lang w:bidi="ar"/>
        </w:rPr>
        <w:t>（3）供电电源：可咨询主管部门或权属（运维）单位或查阅档案馆相关资料和图纸，勾选燃气场站的供电负荷以及有无备用发电机。</w:t>
      </w:r>
    </w:p>
    <w:p>
      <w:pPr>
        <w:pStyle w:val="5"/>
        <w:rPr>
          <w:rFonts w:ascii="宋体" w:hAnsi="宋体" w:eastAsia="宋体" w:cs="宋体"/>
          <w:sz w:val="28"/>
          <w:szCs w:val="28"/>
        </w:rPr>
      </w:pPr>
      <w:bookmarkStart w:id="145" w:name="_Toc25475"/>
      <w:bookmarkStart w:id="146" w:name="_Toc4313"/>
      <w:bookmarkStart w:id="147" w:name="_Toc27754"/>
      <w:r>
        <w:rPr>
          <w:rFonts w:hint="eastAsia" w:ascii="宋体" w:hAnsi="宋体" w:eastAsia="宋体" w:cs="宋体"/>
          <w:sz w:val="28"/>
          <w:szCs w:val="28"/>
        </w:rPr>
        <w:t>4.5.2 燃气设施-管道</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45"/>
      <w:bookmarkEnd w:id="146"/>
      <w:bookmarkEnd w:id="147"/>
    </w:p>
    <w:p>
      <w:pPr>
        <w:adjustRightInd w:val="0"/>
        <w:snapToGrid w:val="0"/>
        <w:spacing w:line="360" w:lineRule="auto"/>
        <w:rPr>
          <w:rFonts w:ascii="宋体" w:hAnsi="宋体" w:cs="宋体"/>
          <w:sz w:val="24"/>
          <w:lang w:bidi="ar"/>
        </w:rPr>
      </w:pPr>
      <w:bookmarkStart w:id="148" w:name="_Toc28413"/>
      <w:bookmarkStart w:id="149" w:name="_Toc3962"/>
      <w:r>
        <w:rPr>
          <w:rFonts w:hint="eastAsia" w:ascii="宋体" w:hAnsi="宋体" w:cs="宋体"/>
          <w:sz w:val="24"/>
          <w:lang w:bidi="ar"/>
        </w:rPr>
        <w:t>一、管理信息</w:t>
      </w:r>
      <w:bookmarkEnd w:id="148"/>
      <w:bookmarkEnd w:id="149"/>
    </w:p>
    <w:p>
      <w:pPr>
        <w:adjustRightInd w:val="0"/>
        <w:snapToGrid w:val="0"/>
        <w:spacing w:line="360" w:lineRule="auto"/>
        <w:ind w:left="480"/>
        <w:rPr>
          <w:rFonts w:ascii="宋体" w:hAnsi="宋体" w:cs="宋体"/>
          <w:sz w:val="24"/>
          <w:lang w:bidi="ar"/>
        </w:rPr>
      </w:pPr>
      <w:bookmarkStart w:id="150" w:name="_Toc24086"/>
      <w:bookmarkStart w:id="151" w:name="_Toc13677"/>
      <w:r>
        <w:rPr>
          <w:rFonts w:hint="eastAsia" w:ascii="宋体" w:hAnsi="宋体" w:cs="宋体"/>
          <w:sz w:val="24"/>
          <w:lang w:bidi="ar"/>
        </w:rPr>
        <w:t>（1）管道位置：管道所在位置区域名称、与相邻村镇或道路的方位关系。可咨询当地自然资源局、住建局、城管局、城镇燃气企业或查阅档案馆相关资料和图纸获取信息。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（2）建成时间：以竣工验收文件为准，可咨询当地自然资源局、住建局、城管局、城镇燃气企业或查阅档案馆相关资料和图纸获取信息。</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（3）政府主管部门：可咨询当地住建局、城管局、城镇燃气企业等。</w:t>
      </w:r>
    </w:p>
    <w:p>
      <w:pPr>
        <w:adjustRightInd w:val="0"/>
        <w:snapToGrid w:val="0"/>
        <w:spacing w:line="360" w:lineRule="auto"/>
        <w:ind w:firstLine="480" w:firstLineChars="200"/>
        <w:rPr>
          <w:rFonts w:ascii="宋体" w:hAnsi="宋体" w:cs="宋体"/>
          <w:sz w:val="24"/>
          <w:lang w:bidi="ar"/>
        </w:rPr>
      </w:pPr>
      <w:r>
        <w:rPr>
          <w:rFonts w:hint="eastAsia" w:ascii="宋体" w:hAnsi="宋体" w:cs="宋体"/>
          <w:sz w:val="24"/>
          <w:lang w:bidi="ar"/>
        </w:rPr>
        <w:t>（4）权属运维单位：可咨询当地住建局、城管局、城镇燃气企业等。</w:t>
      </w:r>
    </w:p>
    <w:p>
      <w:pPr>
        <w:adjustRightInd w:val="0"/>
        <w:snapToGrid w:val="0"/>
        <w:spacing w:line="360" w:lineRule="auto"/>
        <w:rPr>
          <w:rFonts w:ascii="宋体" w:hAnsi="宋体" w:cs="宋体"/>
          <w:sz w:val="24"/>
          <w:lang w:bidi="ar"/>
        </w:rPr>
      </w:pPr>
      <w:r>
        <w:rPr>
          <w:rFonts w:hint="eastAsia" w:ascii="宋体" w:hAnsi="宋体" w:cs="宋体"/>
          <w:sz w:val="24"/>
          <w:lang w:bidi="ar"/>
        </w:rPr>
        <w:t>二、一般性能</w:t>
      </w:r>
      <w:bookmarkEnd w:id="150"/>
      <w:bookmarkEnd w:id="151"/>
    </w:p>
    <w:p>
      <w:pPr>
        <w:adjustRightInd w:val="0"/>
        <w:snapToGrid w:val="0"/>
        <w:spacing w:line="360" w:lineRule="auto"/>
        <w:ind w:firstLine="480" w:firstLineChars="200"/>
        <w:rPr>
          <w:rFonts w:ascii="宋体" w:hAnsi="宋体" w:cs="宋体"/>
          <w:sz w:val="24"/>
        </w:rPr>
      </w:pPr>
      <w:r>
        <w:rPr>
          <w:rFonts w:hint="eastAsia" w:ascii="宋体" w:hAnsi="宋体" w:cs="宋体"/>
          <w:sz w:val="24"/>
        </w:rPr>
        <w:t>此部分分为现场</w:t>
      </w:r>
      <w:r>
        <w:rPr>
          <w:rFonts w:hint="eastAsia" w:ascii="宋体" w:hAnsi="宋体" w:cs="宋体"/>
          <w:sz w:val="24"/>
          <w:lang w:eastAsia="zh-CN"/>
        </w:rPr>
        <w:t>调查</w:t>
      </w:r>
      <w:r>
        <w:rPr>
          <w:rFonts w:hint="eastAsia" w:ascii="宋体" w:hAnsi="宋体" w:cs="宋体"/>
          <w:sz w:val="24"/>
        </w:rPr>
        <w:t>内容和设计资料</w:t>
      </w:r>
      <w:r>
        <w:rPr>
          <w:rFonts w:hint="eastAsia" w:ascii="宋体" w:hAnsi="宋体" w:cs="宋体"/>
          <w:sz w:val="24"/>
          <w:lang w:eastAsia="zh-CN"/>
        </w:rPr>
        <w:t>调查</w:t>
      </w:r>
      <w:r>
        <w:rPr>
          <w:rFonts w:hint="eastAsia" w:ascii="宋体" w:hAnsi="宋体" w:cs="宋体"/>
          <w:sz w:val="24"/>
        </w:rPr>
        <w:t>内容。</w:t>
      </w:r>
    </w:p>
    <w:p>
      <w:pPr>
        <w:pStyle w:val="42"/>
        <w:adjustRightInd w:val="0"/>
        <w:snapToGrid w:val="0"/>
        <w:spacing w:line="360" w:lineRule="auto"/>
        <w:ind w:left="480" w:firstLine="482"/>
        <w:rPr>
          <w:rFonts w:hint="eastAsia" w:ascii="宋体" w:hAnsi="宋体" w:eastAsia="宋体" w:cs="宋体"/>
          <w:b/>
          <w:bCs/>
          <w:sz w:val="24"/>
          <w:lang w:eastAsia="zh-CN"/>
        </w:rPr>
      </w:pPr>
      <w:r>
        <w:rPr>
          <w:rFonts w:hint="eastAsia" w:ascii="宋体" w:hAnsi="宋体" w:cs="宋体"/>
          <w:b/>
          <w:bCs/>
          <w:sz w:val="24"/>
        </w:rPr>
        <w:t>现场</w:t>
      </w:r>
      <w:r>
        <w:rPr>
          <w:rFonts w:hint="eastAsia" w:ascii="宋体" w:hAnsi="宋体" w:cs="宋体"/>
          <w:b/>
          <w:bCs/>
          <w:sz w:val="24"/>
          <w:lang w:eastAsia="zh-CN"/>
        </w:rPr>
        <w:t>调查</w:t>
      </w:r>
    </w:p>
    <w:p>
      <w:pPr>
        <w:adjustRightInd w:val="0"/>
        <w:snapToGrid w:val="0"/>
        <w:spacing w:line="360" w:lineRule="auto"/>
        <w:ind w:left="480"/>
        <w:rPr>
          <w:rFonts w:ascii="宋体" w:hAnsi="宋体" w:cs="宋体"/>
          <w:sz w:val="24"/>
          <w:lang w:bidi="ar"/>
        </w:rPr>
      </w:pPr>
      <w:bookmarkStart w:id="152" w:name="_Toc7145"/>
      <w:bookmarkStart w:id="153" w:name="_Toc25788"/>
      <w:r>
        <w:rPr>
          <w:rFonts w:hint="eastAsia" w:ascii="宋体" w:hAnsi="宋体" w:cs="宋体"/>
          <w:sz w:val="24"/>
          <w:lang w:bidi="ar"/>
        </w:rPr>
        <w:t>（1）敷设方式：（单选）敷设方式分为直埋和明装，直接埋于地下的管线属于直埋管线，架空管线和地下管廊中的管线均属于明装管线，若一条管线中既有直埋段又有明装段，则选择第三项“直埋、明装”。</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（2）沿线灾害隐患：（可多选）管道沿线如有灾害隐患的，应相应勾选。</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（3）是否处于地质采空区：（单选）</w:t>
      </w:r>
      <w:r>
        <w:rPr>
          <w:rFonts w:hint="eastAsia" w:ascii="宋体" w:hAnsi="宋体" w:cs="宋体"/>
          <w:sz w:val="24"/>
          <w:lang w:eastAsia="zh-CN" w:bidi="ar"/>
        </w:rPr>
        <w:t>调查</w:t>
      </w:r>
      <w:r>
        <w:rPr>
          <w:rFonts w:hint="eastAsia" w:ascii="宋体" w:hAnsi="宋体" w:cs="宋体"/>
          <w:sz w:val="24"/>
          <w:lang w:bidi="ar"/>
        </w:rPr>
        <w:t>管道沿线是否存在煤矿、铁矿、油井等可能导致地质采空区的安全隐患。如内业调查阶段在地勘报告中无对地质采空区的描述，且外业调查也无法明确了解周边情况，可选“无法查明”，并注明原因。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（4）是否符合安全间距要求：根据《城镇燃气设计规范》GB50028-2006（2020版）的规定，根据不同压力等级的燃气管道的安全间距情况进行填写。如不符合，应注明位置及原因。</w:t>
      </w:r>
    </w:p>
    <w:p>
      <w:pPr>
        <w:pStyle w:val="42"/>
        <w:adjustRightInd w:val="0"/>
        <w:snapToGrid w:val="0"/>
        <w:spacing w:line="360" w:lineRule="auto"/>
        <w:rPr>
          <w:rFonts w:ascii="宋体" w:hAnsi="宋体" w:cs="宋体"/>
          <w:b/>
          <w:bCs/>
          <w:sz w:val="24"/>
        </w:rPr>
      </w:pPr>
      <w:r>
        <w:rPr>
          <w:rFonts w:hint="eastAsia" w:ascii="宋体" w:hAnsi="宋体" w:cs="宋体"/>
          <w:sz w:val="24"/>
          <w:lang w:bidi="ar"/>
        </w:rPr>
        <w:t>（5）管道定期检验状况：是否按</w:t>
      </w:r>
      <w:r>
        <w:rPr>
          <w:rFonts w:ascii="宋体" w:hAnsi="宋体" w:cs="宋体"/>
          <w:sz w:val="24"/>
          <w:lang w:bidi="ar"/>
        </w:rPr>
        <w:t>规定</w:t>
      </w:r>
      <w:r>
        <w:rPr>
          <w:rFonts w:hint="eastAsia" w:ascii="宋体" w:hAnsi="宋体" w:cs="宋体"/>
          <w:sz w:val="24"/>
          <w:lang w:bidi="ar"/>
        </w:rPr>
        <w:t>进行了管道定期检验工作，查相关记录。</w:t>
      </w:r>
    </w:p>
    <w:p>
      <w:pPr>
        <w:pStyle w:val="42"/>
        <w:adjustRightInd w:val="0"/>
        <w:snapToGrid w:val="0"/>
        <w:spacing w:line="360" w:lineRule="auto"/>
        <w:ind w:left="420" w:leftChars="200" w:firstLine="723" w:firstLineChars="300"/>
        <w:rPr>
          <w:rFonts w:hint="eastAsia" w:ascii="宋体" w:hAnsi="宋体" w:eastAsia="宋体" w:cs="宋体"/>
          <w:b/>
          <w:bCs/>
          <w:sz w:val="24"/>
          <w:lang w:eastAsia="zh-CN"/>
        </w:rPr>
      </w:pPr>
      <w:r>
        <w:rPr>
          <w:rFonts w:hint="eastAsia" w:ascii="宋体" w:hAnsi="宋体" w:cs="宋体"/>
          <w:b/>
          <w:bCs/>
          <w:sz w:val="24"/>
        </w:rPr>
        <w:t>设计资料</w:t>
      </w:r>
      <w:bookmarkEnd w:id="152"/>
      <w:bookmarkEnd w:id="153"/>
      <w:r>
        <w:rPr>
          <w:rFonts w:hint="eastAsia" w:ascii="宋体" w:hAnsi="宋体" w:cs="宋体"/>
          <w:b/>
          <w:bCs/>
          <w:sz w:val="24"/>
          <w:lang w:eastAsia="zh-CN"/>
        </w:rPr>
        <w:t>调查</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（1）设计使用年限：（单选）查阅设计文件。城镇燃气管道根据不同材质和压力，其设计使用年限不同。如设计文件中未注明或因年代久远无设计文件，可选“无法查明”，并注明原因。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（2）抗震设防烈度：（单选）查阅设计文件（地勘文件、设计说明文件）。抗震设防烈度共分6、7、8、9四个等级。如设计文件中未注明或因年代久远无设计文件，可选“无法查明”，并注明原因。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（3）是否处于地震断裂带：（单选）查阅设计文件（设计说明文件、地勘文件）。如设计文件中未注明或因年代久远无设计文件，可选“无法查明”，并注明原因。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（5）是否有穿越河流：（单选）查阅设计文件。如果无穿越，选择“否”，如有应注明穿越数量。</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（6）穿越方式：如果有穿越，根据穿越方式进行勾选。如果无，则不填。</w:t>
      </w:r>
    </w:p>
    <w:p>
      <w:pPr>
        <w:pStyle w:val="42"/>
        <w:adjustRightInd w:val="0"/>
        <w:snapToGrid w:val="0"/>
        <w:spacing w:line="360" w:lineRule="auto"/>
        <w:ind w:left="420" w:leftChars="200" w:firstLine="723" w:firstLineChars="300"/>
        <w:rPr>
          <w:rFonts w:ascii="宋体" w:hAnsi="宋体" w:cs="宋体"/>
          <w:b/>
          <w:bCs/>
          <w:sz w:val="24"/>
        </w:rPr>
      </w:pPr>
      <w:bookmarkStart w:id="154" w:name="_Toc2568"/>
      <w:bookmarkStart w:id="155" w:name="_Toc22344"/>
      <w:r>
        <w:rPr>
          <w:rFonts w:hint="eastAsia" w:ascii="宋体" w:hAnsi="宋体" w:cs="宋体"/>
          <w:b/>
          <w:bCs/>
          <w:sz w:val="24"/>
        </w:rPr>
        <w:t>技术指标</w:t>
      </w:r>
      <w:bookmarkEnd w:id="154"/>
      <w:bookmarkEnd w:id="155"/>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（1）设计压力：管道的设计压力，可咨询权属（运维）单位或查阅档案馆相关设计图纸或竣工图纸。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（2）管线长度：可查阅档案馆相关设计图纸或竣工图纸。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（3）管线管龄：填写燃气管道管龄，从竣工验收时间计算。</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（4）管径（DN）/断面尺寸 (长x宽)(mm)：断面为圆形的管道以管道公称直径表示；断面为矩形的管道以长x宽表示。单位均为毫米，具体数值可查阅档案馆相关设计图纸或竣工图纸。</w:t>
      </w:r>
    </w:p>
    <w:p>
      <w:pPr>
        <w:adjustRightInd w:val="0"/>
        <w:snapToGrid w:val="0"/>
        <w:spacing w:line="360" w:lineRule="auto"/>
        <w:ind w:left="480"/>
        <w:rPr>
          <w:rFonts w:ascii="宋体" w:hAnsi="宋体" w:cs="宋体"/>
          <w:sz w:val="24"/>
          <w:lang w:bidi="ar"/>
        </w:rPr>
      </w:pPr>
      <w:r>
        <w:rPr>
          <w:rFonts w:hint="eastAsia" w:ascii="宋体" w:hAnsi="宋体" w:cs="宋体"/>
          <w:sz w:val="24"/>
          <w:lang w:bidi="ar"/>
        </w:rPr>
        <w:t>（5）管材：燃气管道主干管管材，可咨询设施运维管理单位或查阅档案馆相关设计图纸或竣工图纸，从而勾选内容。</w:t>
      </w:r>
    </w:p>
    <w:p>
      <w:pPr>
        <w:adjustRightInd w:val="0"/>
        <w:snapToGrid w:val="0"/>
        <w:spacing w:line="360" w:lineRule="auto"/>
        <w:ind w:left="480"/>
        <w:rPr>
          <w:rFonts w:ascii="宋体" w:hAnsi="宋体" w:cs="宋体"/>
          <w:sz w:val="24"/>
          <w:lang w:bidi="ar"/>
        </w:rPr>
      </w:pPr>
      <w:bookmarkStart w:id="156" w:name="_Toc4717"/>
      <w:bookmarkStart w:id="157" w:name="_Toc11798"/>
      <w:r>
        <w:rPr>
          <w:rFonts w:hint="eastAsia" w:ascii="宋体" w:hAnsi="宋体" w:cs="宋体"/>
          <w:sz w:val="24"/>
          <w:lang w:bidi="ar"/>
        </w:rPr>
        <w:t>（6）调压站数量及类别：类别是高-次高、次高-中、中-中。分别注</w:t>
      </w:r>
      <w:bookmarkEnd w:id="156"/>
      <w:bookmarkEnd w:id="157"/>
      <w:r>
        <w:rPr>
          <w:rFonts w:hint="eastAsia" w:ascii="宋体" w:hAnsi="宋体" w:cs="宋体"/>
          <w:sz w:val="24"/>
          <w:lang w:bidi="ar"/>
        </w:rPr>
        <w:t>明。</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158" w:name="_Toc2146"/>
      <w:bookmarkStart w:id="159" w:name="_Toc1538"/>
      <w:r>
        <w:rPr>
          <w:rFonts w:hint="eastAsia" w:cs="Times New Roman" w:asciiTheme="minorEastAsia" w:hAnsiTheme="minorEastAsia" w:eastAsiaTheme="minorEastAsia"/>
          <w:color w:val="000000" w:themeColor="text1"/>
          <w:sz w:val="28"/>
          <w:szCs w:val="28"/>
          <w14:textFill>
            <w14:solidFill>
              <w14:schemeClr w14:val="tx1"/>
            </w14:solidFill>
          </w14:textFill>
        </w:rPr>
        <w:t>4.6园林绿化设施</w:t>
      </w:r>
      <w:bookmarkEnd w:id="158"/>
      <w:bookmarkEnd w:id="159"/>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园林绿化设施调查为</w:t>
      </w:r>
      <w:r>
        <w:rPr>
          <w:rFonts w:hint="eastAsia" w:ascii="宋体" w:hAnsi="宋体" w:cs="宋体"/>
          <w:color w:val="000000" w:themeColor="text1"/>
          <w:sz w:val="24"/>
          <w:highlight w:val="none"/>
          <w:lang w:bidi="ar"/>
          <w14:textFill>
            <w14:solidFill>
              <w14:schemeClr w14:val="tx1"/>
            </w14:solidFill>
          </w14:textFill>
        </w:rPr>
        <w:t>城市</w:t>
      </w:r>
      <w:r>
        <w:rPr>
          <w:rFonts w:hint="eastAsia" w:asciiTheme="minorEastAsia" w:hAnsiTheme="minorEastAsia" w:eastAsiaTheme="minorEastAsia"/>
          <w:color w:val="000000" w:themeColor="text1"/>
          <w:sz w:val="24"/>
          <w:highlight w:val="none"/>
          <w14:textFill>
            <w14:solidFill>
              <w14:schemeClr w14:val="tx1"/>
            </w14:solidFill>
          </w14:textFill>
        </w:rPr>
        <w:t>规划区</w:t>
      </w:r>
      <w:r>
        <w:rPr>
          <w:rFonts w:hint="eastAsia" w:ascii="宋体" w:hAnsi="宋体" w:cs="宋体"/>
          <w:color w:val="000000" w:themeColor="text1"/>
          <w:sz w:val="24"/>
          <w:lang w:bidi="ar"/>
          <w14:textFill>
            <w14:solidFill>
              <w14:schemeClr w14:val="tx1"/>
            </w14:solidFill>
          </w14:textFill>
        </w:rPr>
        <w:t>范围内的公园绿地、城市广场、防护绿地、区域绿地、道路附属绿地及城市古树名木及其后备资源。首先通过文字描述园林绿化设施所在的地理位置，然后开始填写《城市园林绿化调查信息采集表》上的内容。填写内容为第一部分{城市绿地（广场）信息</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，第二部分（城市古树名木及其后备资源）。</w:t>
      </w:r>
    </w:p>
    <w:p>
      <w:pPr>
        <w:pStyle w:val="5"/>
        <w:rPr>
          <w:rFonts w:ascii="宋体" w:hAnsi="宋体" w:eastAsia="宋体" w:cs="宋体"/>
          <w:sz w:val="28"/>
          <w:szCs w:val="28"/>
        </w:rPr>
      </w:pPr>
      <w:bookmarkStart w:id="160" w:name="_Toc32357"/>
      <w:r>
        <w:rPr>
          <w:rFonts w:hint="eastAsia" w:ascii="宋体" w:hAnsi="宋体" w:eastAsia="宋体" w:cs="宋体"/>
          <w:sz w:val="28"/>
          <w:szCs w:val="28"/>
        </w:rPr>
        <w:t>4.6.1城市园林绿化调查信息采集</w:t>
      </w:r>
      <w:bookmarkEnd w:id="160"/>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一、城市绿地信息</w:t>
      </w:r>
    </w:p>
    <w:p>
      <w:pPr>
        <w:adjustRightInd w:val="0"/>
        <w:snapToGrid w:val="0"/>
        <w:spacing w:line="360" w:lineRule="auto"/>
        <w:ind w:firstLine="480" w:firstLineChars="200"/>
        <w:rPr>
          <w:rFonts w:hint="default" w:ascii="宋体" w:hAnsi="宋体" w:cs="宋体"/>
          <w:color w:val="000000" w:themeColor="text1"/>
          <w:sz w:val="24"/>
          <w:lang w:val="en-US" w:bidi="ar"/>
          <w14:textFill>
            <w14:solidFill>
              <w14:schemeClr w14:val="tx1"/>
            </w14:solidFill>
          </w14:textFill>
        </w:rPr>
      </w:pP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1</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设计单位</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施工单位</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具体指最近一次设计施工单位。</w:t>
      </w:r>
    </w:p>
    <w:p>
      <w:pPr>
        <w:adjustRightInd w:val="0"/>
        <w:snapToGrid w:val="0"/>
        <w:spacing w:line="360" w:lineRule="auto"/>
        <w:ind w:firstLine="480" w:firstLineChars="200"/>
        <w:rPr>
          <w:rFonts w:hint="eastAsia" w:ascii="宋体" w:hAnsi="宋体" w:eastAsia="宋体" w:cs="宋体"/>
          <w:color w:val="000000" w:themeColor="text1"/>
          <w:sz w:val="24"/>
          <w:lang w:eastAsia="zh-CN"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2</w:t>
      </w:r>
      <w:r>
        <w:rPr>
          <w:rFonts w:hint="eastAsia" w:ascii="宋体" w:hAnsi="宋体" w:cs="宋体"/>
          <w:color w:val="000000" w:themeColor="text1"/>
          <w:sz w:val="24"/>
          <w:lang w:bidi="ar"/>
          <w14:textFill>
            <w14:solidFill>
              <w14:schemeClr w14:val="tx1"/>
            </w14:solidFill>
          </w14:textFill>
        </w:rPr>
        <w:t>）名称及类型：根据总体规划、绿地系统规划等相关规划所确定土地利用性质和《城市绿地分类标准》CJJ/T85-2017（中华人民共和国行业标准）填写绿地类型</w:t>
      </w:r>
      <w:r>
        <w:rPr>
          <w:rFonts w:hint="eastAsia" w:ascii="宋体" w:hAnsi="宋体" w:cs="宋体"/>
          <w:color w:val="000000" w:themeColor="text1"/>
          <w:sz w:val="24"/>
          <w:lang w:eastAsia="zh-CN" w:bidi="ar"/>
          <w14:textFill>
            <w14:solidFill>
              <w14:schemeClr w14:val="tx1"/>
            </w14:solidFill>
          </w14:textFill>
        </w:rPr>
        <w:t>。</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（3）城市绿线：在城市规划建设中确定的各种城市绿地的边界线。</w:t>
      </w:r>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4</w:t>
      </w:r>
      <w:r>
        <w:rPr>
          <w:rFonts w:hint="eastAsia" w:ascii="宋体" w:hAnsi="宋体" w:cs="宋体"/>
          <w:color w:val="000000" w:themeColor="text1"/>
          <w:sz w:val="24"/>
          <w:lang w:bidi="ar"/>
          <w14:textFill>
            <w14:solidFill>
              <w14:schemeClr w14:val="tx1"/>
            </w14:solidFill>
          </w14:textFill>
        </w:rPr>
        <w:t>）挖方边坡：为保持土方开挖区边缘未拢动的土体稳定，防止塌方所设置的斜坡。</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（5）挡土墙：指防止土体变形失稳的墙体构造物。</w:t>
      </w:r>
    </w:p>
    <w:p>
      <w:pPr>
        <w:adjustRightInd w:val="0"/>
        <w:snapToGrid w:val="0"/>
        <w:spacing w:line="360" w:lineRule="auto"/>
        <w:ind w:firstLine="480" w:firstLineChars="200"/>
        <w:rPr>
          <w:rFonts w:hint="eastAsia" w:ascii="宋体" w:hAnsi="宋体" w:eastAsia="宋体" w:cs="宋体"/>
          <w:color w:val="000000" w:themeColor="text1"/>
          <w:sz w:val="24"/>
          <w:lang w:eastAsia="zh-CN"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6</w:t>
      </w:r>
      <w:r>
        <w:rPr>
          <w:rFonts w:hint="eastAsia" w:ascii="宋体" w:hAnsi="宋体" w:cs="宋体"/>
          <w:color w:val="000000" w:themeColor="text1"/>
          <w:sz w:val="24"/>
          <w:lang w:bidi="ar"/>
          <w14:textFill>
            <w14:solidFill>
              <w14:schemeClr w14:val="tx1"/>
            </w14:solidFill>
          </w14:textFill>
        </w:rPr>
        <w:t>）水体面积：绿地中的河流、湖泊、水池、水塘等面积</w:t>
      </w:r>
      <w:r>
        <w:rPr>
          <w:rFonts w:hint="eastAsia" w:ascii="宋体" w:hAnsi="宋体" w:cs="宋体"/>
          <w:color w:val="000000" w:themeColor="text1"/>
          <w:sz w:val="24"/>
          <w:lang w:eastAsia="zh-CN" w:bidi="ar"/>
          <w14:textFill>
            <w14:solidFill>
              <w14:schemeClr w14:val="tx1"/>
            </w14:solidFill>
          </w14:textFill>
        </w:rPr>
        <w:t>。</w:t>
      </w:r>
    </w:p>
    <w:p>
      <w:pPr>
        <w:adjustRightInd w:val="0"/>
        <w:snapToGrid w:val="0"/>
        <w:spacing w:line="360" w:lineRule="auto"/>
        <w:ind w:firstLine="480" w:firstLineChars="200"/>
        <w:rPr>
          <w:rFonts w:hint="eastAsia"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w:t>
      </w:r>
      <w:r>
        <w:rPr>
          <w:rFonts w:hint="eastAsia" w:ascii="宋体" w:hAnsi="宋体" w:cs="宋体"/>
          <w:color w:val="000000" w:themeColor="text1"/>
          <w:sz w:val="24"/>
          <w:lang w:val="en-US" w:eastAsia="zh-CN" w:bidi="ar"/>
          <w14:textFill>
            <w14:solidFill>
              <w14:schemeClr w14:val="tx1"/>
            </w14:solidFill>
          </w14:textFill>
        </w:rPr>
        <w:t>7</w:t>
      </w:r>
      <w:r>
        <w:rPr>
          <w:rFonts w:hint="eastAsia" w:ascii="宋体" w:hAnsi="宋体" w:cs="宋体"/>
          <w:color w:val="000000" w:themeColor="text1"/>
          <w:sz w:val="24"/>
          <w:lang w:bidi="ar"/>
          <w14:textFill>
            <w14:solidFill>
              <w14:schemeClr w14:val="tx1"/>
            </w14:solidFill>
          </w14:textFill>
        </w:rPr>
        <w:t>）管理用房：用于绿地日常管理、工作人员值班以及存放工具材料的用房。</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bookmarkStart w:id="161" w:name="_Toc25448"/>
      <w:r>
        <w:rPr>
          <w:rFonts w:hint="eastAsia" w:ascii="宋体" w:hAnsi="宋体" w:cs="宋体"/>
          <w:color w:val="000000" w:themeColor="text1"/>
          <w:sz w:val="24"/>
          <w:highlight w:val="none"/>
          <w:lang w:bidi="ar"/>
          <w14:textFill>
            <w14:solidFill>
              <w14:schemeClr w14:val="tx1"/>
            </w14:solidFill>
          </w14:textFill>
        </w:rPr>
        <w:t>（8）长期避险绿地：是指在灾害发生后可为避难人员提供较长时间(30天以上)生活保障、集中救援的城市防灾避险功能绿地。长期避险绿地应依据相关规划和技术规范要求配置应急保障基础设施、应急辅助设施及应急保障设备和物资。长期避险绿地以生态、游憩等城市绿地常态功能为主，并按平灾结合、灾时</w:t>
      </w:r>
    </w:p>
    <w:p>
      <w:pPr>
        <w:adjustRightInd w:val="0"/>
        <w:snapToGrid w:val="0"/>
        <w:spacing w:line="360" w:lineRule="auto"/>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转换要求，兼具防灾避险功能，一般结合郊野公园等区域绿地设置。</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9）中短期避险绿地：是指在灾害发生后可为避难人员提供较短时期(中期7~30天、短期1-6天)生活保障、集中救援的城市防灾避险功能绿地。中短期避险绿地一般靠近居住区或人口稠密的商业区、办公区设置，应依据相关规划和技术规范要求配置应急保障基础设施、应急辅助设施及应急保障设备和物资。中短期避险绿地以生态、游憩等城市绿地常态功能为主，适度兼顾防灾避险功能，一般结合综合公园、专类公园及居住区公园等设置。</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10）紧急避险绿地：是指在灾害发生后，避难人员可以在极短时间内(3~10分钟内)到达、并能满足短时间避险需求(1小时至3天)的城市防灾避险功能绿地。紧急避险绿地以生态、游憩等城市绿地常态功能为主，兼顾灾时短时间防灾</w:t>
      </w:r>
    </w:p>
    <w:p>
      <w:pPr>
        <w:adjustRightInd w:val="0"/>
        <w:snapToGrid w:val="0"/>
        <w:spacing w:line="360" w:lineRule="auto"/>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避险功能。一般结合街头绿地、小游园、广场绿地及部分条件适宜的附属绿地设</w:t>
      </w:r>
    </w:p>
    <w:p>
      <w:pPr>
        <w:adjustRightInd w:val="0"/>
        <w:snapToGrid w:val="0"/>
        <w:spacing w:line="360" w:lineRule="auto"/>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置，并与周边广场、学校等其它灾时可用于防灾避险的场所统筹协调。</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11）城市隔离缓冲绿带：是指位于城市外围，城市功能分区之间、城市组团之间城市生活区、城市商业区与加油站、变电站、工矿企业、危险化学品仓储区、油气仓储区等之间,以及易发生地质灾害的区域，具有阻挡、隔离、缓冲灾害扩散，防止次生灾害发生的城市绿地。城市隔离缓冲绿带以生态防护、安全隔离为主要功能,一般结合防护绿地生产绿地和附属绿地设置。</w:t>
      </w:r>
    </w:p>
    <w:p>
      <w:pPr>
        <w:adjustRightInd w:val="0"/>
        <w:snapToGrid w:val="0"/>
        <w:spacing w:line="360" w:lineRule="auto"/>
        <w:ind w:firstLine="480" w:firstLineChars="2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12）有效避险面积：是指绿地总面积扣除水域、建（构）筑物及其坠物和倒塌影响范围（影响范围半径按建（构）筑物高度的50%计算）、树木稠密区域、坡度大于15%区域和救援通道等占地面积之后，实际可用于防灾避险的面积。</w:t>
      </w:r>
    </w:p>
    <w:p>
      <w:pPr>
        <w:pStyle w:val="5"/>
        <w:rPr>
          <w:rFonts w:hint="eastAsia" w:ascii="宋体" w:hAnsi="宋体" w:cs="宋体"/>
          <w:color w:val="000000" w:themeColor="text1"/>
          <w:sz w:val="24"/>
          <w:lang w:bidi="ar"/>
          <w14:textFill>
            <w14:solidFill>
              <w14:schemeClr w14:val="tx1"/>
            </w14:solidFill>
          </w14:textFill>
        </w:rPr>
      </w:pPr>
      <w:r>
        <w:rPr>
          <w:rFonts w:hint="eastAsia" w:ascii="宋体" w:hAnsi="宋体" w:eastAsia="宋体" w:cs="宋体"/>
          <w:sz w:val="28"/>
          <w:szCs w:val="28"/>
        </w:rPr>
        <w:t>4.6.</w:t>
      </w:r>
      <w:r>
        <w:rPr>
          <w:rFonts w:hint="eastAsia" w:ascii="宋体" w:hAnsi="宋体" w:eastAsia="宋体" w:cs="宋体"/>
          <w:sz w:val="28"/>
          <w:szCs w:val="28"/>
          <w:lang w:val="en-US" w:eastAsia="zh-CN"/>
        </w:rPr>
        <w:t>2</w:t>
      </w:r>
      <w:r>
        <w:rPr>
          <w:rFonts w:hint="eastAsia" w:ascii="宋体" w:hAnsi="宋体" w:eastAsia="宋体" w:cs="宋体"/>
          <w:sz w:val="28"/>
          <w:szCs w:val="28"/>
        </w:rPr>
        <w:t>城市</w:t>
      </w:r>
      <w:r>
        <w:rPr>
          <w:rFonts w:hint="eastAsia" w:ascii="宋体" w:hAnsi="宋体" w:eastAsia="宋体" w:cs="宋体"/>
          <w:sz w:val="28"/>
          <w:szCs w:val="28"/>
          <w:lang w:eastAsia="zh-CN"/>
        </w:rPr>
        <w:t>古树名木及其后备资源</w:t>
      </w:r>
      <w:r>
        <w:rPr>
          <w:rFonts w:hint="eastAsia" w:ascii="宋体" w:hAnsi="宋体" w:eastAsia="宋体" w:cs="宋体"/>
          <w:sz w:val="28"/>
          <w:szCs w:val="28"/>
        </w:rPr>
        <w:t>调查信息采集</w:t>
      </w:r>
      <w:bookmarkEnd w:id="161"/>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二、城市（城市规划区范围内）古树名木及其后备资源</w:t>
      </w:r>
    </w:p>
    <w:p>
      <w:pPr>
        <w:adjustRightInd w:val="0"/>
        <w:snapToGrid w:val="0"/>
        <w:spacing w:line="360" w:lineRule="auto"/>
        <w:ind w:firstLine="480" w:firstLineChars="200"/>
        <w:rPr>
          <w:rFonts w:hint="eastAsia"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（1）</w:t>
      </w:r>
      <w:r>
        <w:rPr>
          <w:rFonts w:hint="eastAsia" w:ascii="宋体" w:hAnsi="宋体" w:cs="宋体"/>
          <w:color w:val="000000" w:themeColor="text1"/>
          <w:sz w:val="24"/>
          <w:highlight w:val="none"/>
          <w:lang w:bidi="ar"/>
          <w14:textFill>
            <w14:solidFill>
              <w14:schemeClr w14:val="tx1"/>
            </w14:solidFill>
          </w14:textFill>
        </w:rPr>
        <w:t>古树名木：树龄在一百年以上的树木，珍贵稀有的树木，具有历史、文化、科研价值和重要纪念意义等树木的统称。</w:t>
      </w:r>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（2）后备资源：树龄50-99年的乔灌木</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（包括木本花卉）</w:t>
      </w:r>
    </w:p>
    <w:p>
      <w:pPr>
        <w:pStyle w:val="4"/>
        <w:spacing w:before="312" w:beforeLines="100" w:after="312" w:afterLines="100" w:line="360" w:lineRule="auto"/>
        <w:jc w:val="left"/>
        <w:rPr>
          <w:rFonts w:cs="Times New Roman" w:asciiTheme="minorEastAsia" w:hAnsiTheme="minorEastAsia" w:eastAsiaTheme="minorEastAsia"/>
          <w:color w:val="000000" w:themeColor="text1"/>
          <w:sz w:val="28"/>
          <w:szCs w:val="28"/>
          <w14:textFill>
            <w14:solidFill>
              <w14:schemeClr w14:val="tx1"/>
            </w14:solidFill>
          </w14:textFill>
        </w:rPr>
      </w:pPr>
      <w:bookmarkStart w:id="162" w:name="_Toc16376"/>
      <w:bookmarkStart w:id="163" w:name="_Toc12488"/>
      <w:r>
        <w:rPr>
          <w:rFonts w:hint="eastAsia" w:cs="Times New Roman" w:asciiTheme="minorEastAsia" w:hAnsiTheme="minorEastAsia" w:eastAsiaTheme="minorEastAsia"/>
          <w:color w:val="000000" w:themeColor="text1"/>
          <w:sz w:val="28"/>
          <w:szCs w:val="28"/>
          <w14:textFill>
            <w14:solidFill>
              <w14:schemeClr w14:val="tx1"/>
            </w14:solidFill>
          </w14:textFill>
        </w:rPr>
        <w:t>4.7市政照明设施</w:t>
      </w:r>
      <w:bookmarkEnd w:id="162"/>
      <w:bookmarkEnd w:id="163"/>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市政照明设施调查为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宋体" w:hAnsi="宋体" w:cs="宋体"/>
          <w:color w:val="000000" w:themeColor="text1"/>
          <w:sz w:val="24"/>
          <w:lang w:bidi="ar"/>
          <w14:textFill>
            <w14:solidFill>
              <w14:schemeClr w14:val="tx1"/>
            </w14:solidFill>
          </w14:textFill>
        </w:rPr>
        <w:t>范围内的功能照明设施及景观照明设施。首先通过文字描述市政照明设施所在的地理位置，然后开始填写《市政照明-功能照明</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信息采集表》、《市政照明-景观照明</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信息采集表》上的内容。填写内容为基本信息、项目信息、光源信息、配电与线路信息、控制系统信息、现场</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w:t>
      </w:r>
    </w:p>
    <w:p>
      <w:pPr>
        <w:pStyle w:val="5"/>
      </w:pPr>
      <w:bookmarkStart w:id="164" w:name="_Toc24221"/>
      <w:r>
        <w:rPr>
          <w:rFonts w:hint="eastAsia" w:ascii="宋体" w:hAnsi="宋体" w:eastAsia="宋体" w:cs="宋体"/>
          <w:sz w:val="28"/>
          <w:szCs w:val="28"/>
        </w:rPr>
        <w:t>4.7.1功能照明</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64"/>
    </w:p>
    <w:p>
      <w:pPr>
        <w:spacing w:line="360" w:lineRule="auto"/>
        <w:jc w:val="left"/>
        <w:rPr>
          <w:rFonts w:ascii="宋体" w:hAnsi="宋体" w:cs="宋体"/>
          <w:sz w:val="24"/>
        </w:rPr>
      </w:pPr>
      <w:r>
        <w:rPr>
          <w:rFonts w:hint="eastAsia" w:ascii="宋体" w:hAnsi="宋体" w:cs="宋体"/>
          <w:sz w:val="24"/>
        </w:rPr>
        <w:t>（1）功能照明：是指利用人造电光源中特定的光色、光谱，对所照射目标产生一定功效的照明，同时针对光源壳体，根据不同环境和使用方式加以设计和加工，以服务于专业领域照明环境。本次功能照明</w:t>
      </w:r>
      <w:r>
        <w:rPr>
          <w:rFonts w:hint="eastAsia" w:ascii="宋体" w:hAnsi="宋体" w:cs="宋体"/>
          <w:sz w:val="24"/>
          <w:lang w:eastAsia="zh-CN"/>
        </w:rPr>
        <w:t>调查</w:t>
      </w:r>
      <w:r>
        <w:rPr>
          <w:rFonts w:hint="eastAsia" w:ascii="宋体" w:hAnsi="宋体" w:cs="宋体"/>
          <w:sz w:val="24"/>
        </w:rPr>
        <w:t>主要包括市政路灯、小街小巷灯、隧道灯、庭院灯、高杆灯等。</w:t>
      </w:r>
    </w:p>
    <w:p>
      <w:pPr>
        <w:spacing w:line="360" w:lineRule="auto"/>
        <w:jc w:val="left"/>
        <w:rPr>
          <w:rFonts w:ascii="宋体" w:hAnsi="宋体" w:cs="宋体"/>
          <w:sz w:val="24"/>
        </w:rPr>
      </w:pPr>
      <w:r>
        <w:rPr>
          <w:rFonts w:hint="eastAsia" w:ascii="宋体" w:hAnsi="宋体" w:cs="宋体"/>
          <w:sz w:val="24"/>
        </w:rPr>
        <w:t>（2）</w:t>
      </w:r>
      <w:r>
        <w:rPr>
          <w:rFonts w:hint="eastAsia" w:ascii="宋体" w:hAnsi="宋体" w:cs="宋体"/>
          <w:sz w:val="24"/>
          <w:lang w:eastAsia="zh-CN"/>
        </w:rPr>
        <w:t>调查</w:t>
      </w:r>
      <w:r>
        <w:rPr>
          <w:rFonts w:hint="eastAsia" w:ascii="宋体" w:hAnsi="宋体" w:cs="宋体"/>
          <w:sz w:val="24"/>
        </w:rPr>
        <w:t>单元名称：本次功能照明</w:t>
      </w:r>
      <w:r>
        <w:rPr>
          <w:rFonts w:hint="eastAsia" w:ascii="宋体" w:hAnsi="宋体" w:cs="宋体"/>
          <w:sz w:val="24"/>
          <w:lang w:eastAsia="zh-CN"/>
        </w:rPr>
        <w:t>调查</w:t>
      </w:r>
      <w:r>
        <w:rPr>
          <w:rFonts w:hint="eastAsia" w:ascii="宋体" w:hAnsi="宋体" w:cs="宋体"/>
          <w:sz w:val="24"/>
        </w:rPr>
        <w:t xml:space="preserve">单元分为市政道路照明、市政桥梁照明、市政隧道照明、公园广场、小街小巷、其他市政照明。  </w:t>
      </w:r>
    </w:p>
    <w:p>
      <w:pPr>
        <w:spacing w:line="360" w:lineRule="auto"/>
        <w:jc w:val="left"/>
        <w:rPr>
          <w:rFonts w:ascii="宋体" w:hAnsi="宋体" w:cs="宋体"/>
          <w:sz w:val="24"/>
        </w:rPr>
      </w:pPr>
      <w:r>
        <w:rPr>
          <w:rFonts w:hint="eastAsia" w:ascii="宋体" w:hAnsi="宋体" w:cs="宋体"/>
          <w:sz w:val="24"/>
        </w:rPr>
        <w:t>（3）当</w:t>
      </w:r>
      <w:r>
        <w:rPr>
          <w:rFonts w:hint="eastAsia" w:ascii="宋体" w:hAnsi="宋体" w:cs="宋体"/>
          <w:sz w:val="24"/>
          <w:lang w:eastAsia="zh-CN"/>
        </w:rPr>
        <w:t>调查</w:t>
      </w:r>
      <w:r>
        <w:rPr>
          <w:rFonts w:hint="eastAsia" w:ascii="宋体" w:hAnsi="宋体" w:cs="宋体"/>
          <w:sz w:val="24"/>
        </w:rPr>
        <w:t>单元为公园广场、小街小巷、其他市政照明时，不填写基本信息中的总长和等级两项。</w:t>
      </w:r>
    </w:p>
    <w:p>
      <w:pPr>
        <w:spacing w:line="360" w:lineRule="auto"/>
        <w:jc w:val="left"/>
        <w:rPr>
          <w:rFonts w:hint="eastAsia" w:ascii="宋体" w:hAnsi="宋体" w:eastAsia="宋体" w:cs="宋体"/>
          <w:sz w:val="24"/>
          <w:lang w:eastAsia="zh-CN"/>
        </w:rPr>
      </w:pPr>
      <w:r>
        <w:rPr>
          <w:rFonts w:hint="eastAsia" w:ascii="宋体" w:hAnsi="宋体" w:cs="宋体"/>
          <w:sz w:val="24"/>
        </w:rPr>
        <w:t>（4）智能控制：采用计算机控制技术，根据四季变化规律，应用经纬度算法计算日出日落时间，实现远程开关灯和远程调整，能适应不同环境的需求</w:t>
      </w:r>
      <w:r>
        <w:rPr>
          <w:rFonts w:hint="eastAsia" w:ascii="宋体" w:hAnsi="宋体" w:cs="宋体"/>
          <w:sz w:val="24"/>
          <w:lang w:eastAsia="zh-CN"/>
        </w:rPr>
        <w:t>。</w:t>
      </w:r>
    </w:p>
    <w:p>
      <w:pPr>
        <w:spacing w:line="360" w:lineRule="auto"/>
        <w:jc w:val="left"/>
        <w:rPr>
          <w:rFonts w:ascii="宋体" w:hAnsi="宋体" w:cs="宋体"/>
          <w:sz w:val="24"/>
        </w:rPr>
      </w:pPr>
      <w:r>
        <w:rPr>
          <w:rFonts w:hint="eastAsia" w:ascii="宋体" w:hAnsi="宋体" w:cs="宋体"/>
          <w:sz w:val="24"/>
        </w:rPr>
        <w:t>（5）时间控制：指采用时间控制器控制开关灯时间。</w:t>
      </w:r>
    </w:p>
    <w:p>
      <w:pPr>
        <w:spacing w:line="360" w:lineRule="auto"/>
        <w:jc w:val="left"/>
        <w:rPr>
          <w:rFonts w:hint="eastAsia" w:ascii="宋体" w:hAnsi="宋体" w:cs="宋体"/>
          <w:sz w:val="24"/>
          <w:lang w:eastAsia="zh-CN"/>
        </w:rPr>
      </w:pPr>
      <w:r>
        <w:rPr>
          <w:rFonts w:hint="eastAsia" w:ascii="宋体" w:hAnsi="宋体" w:cs="宋体"/>
          <w:sz w:val="24"/>
        </w:rPr>
        <w:t>（6）线路总长（公里）：以施工竣工图中标注的公里数为准</w:t>
      </w:r>
      <w:r>
        <w:rPr>
          <w:rFonts w:hint="eastAsia" w:ascii="宋体" w:hAnsi="宋体" w:cs="宋体"/>
          <w:sz w:val="24"/>
          <w:lang w:eastAsia="zh-CN"/>
        </w:rPr>
        <w:t>。</w:t>
      </w:r>
    </w:p>
    <w:p>
      <w:pPr>
        <w:spacing w:line="360" w:lineRule="auto"/>
        <w:jc w:val="left"/>
        <w:rPr>
          <w:rFonts w:hint="eastAsia" w:ascii="宋体" w:hAnsi="宋体" w:cs="宋体"/>
          <w:sz w:val="24"/>
          <w:highlight w:val="none"/>
          <w:lang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7</w:t>
      </w:r>
      <w:r>
        <w:rPr>
          <w:rFonts w:hint="eastAsia" w:ascii="宋体" w:hAnsi="宋体" w:cs="宋体"/>
          <w:sz w:val="24"/>
          <w:highlight w:val="none"/>
          <w:lang w:eastAsia="zh-CN"/>
        </w:rPr>
        <w:t>）TT 方式供电系统：指将电气设备的金属外壳直接接地的保护系统，称为保护接地系统，也称TT系统。</w:t>
      </w:r>
    </w:p>
    <w:p>
      <w:pPr>
        <w:spacing w:line="360" w:lineRule="auto"/>
        <w:jc w:val="left"/>
        <w:rPr>
          <w:rFonts w:hint="eastAsia" w:ascii="宋体" w:hAnsi="宋体" w:cs="宋体"/>
          <w:sz w:val="24"/>
          <w:highlight w:val="none"/>
          <w:lang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8</w:t>
      </w:r>
      <w:r>
        <w:rPr>
          <w:rFonts w:hint="eastAsia" w:ascii="宋体" w:hAnsi="宋体" w:cs="宋体"/>
          <w:sz w:val="24"/>
          <w:highlight w:val="none"/>
          <w:lang w:eastAsia="zh-CN"/>
        </w:rPr>
        <w:t>）TN-S接零保护系统：有专用保护零线的中性点直接接地的系统叫TN-S接零保护系统。俗称三相五线制系统。电气设备的金属外壳与专用保护零线连接，保护零线皮单独敷设，不作它用。重复接地线与保护零线连接。</w:t>
      </w:r>
    </w:p>
    <w:p>
      <w:pPr>
        <w:spacing w:line="360" w:lineRule="auto"/>
        <w:jc w:val="left"/>
        <w:rPr>
          <w:rFonts w:hint="eastAsia" w:ascii="宋体" w:hAnsi="宋体" w:cs="宋体"/>
          <w:sz w:val="24"/>
          <w:highlight w:val="none"/>
          <w:lang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9</w:t>
      </w:r>
      <w:r>
        <w:rPr>
          <w:rFonts w:hint="eastAsia" w:ascii="宋体" w:hAnsi="宋体" w:cs="宋体"/>
          <w:sz w:val="24"/>
          <w:highlight w:val="none"/>
          <w:lang w:eastAsia="zh-CN"/>
        </w:rPr>
        <w:t>）TN-C保护接零的供电系统：表示三相四线制。全系统内N线和PE线合为一根线（PEN线）。</w:t>
      </w:r>
    </w:p>
    <w:p>
      <w:pPr>
        <w:spacing w:line="360" w:lineRule="auto"/>
        <w:jc w:val="left"/>
        <w:rPr>
          <w:rFonts w:hint="eastAsia" w:ascii="宋体" w:hAnsi="宋体" w:cs="宋体"/>
          <w:sz w:val="24"/>
          <w:highlight w:val="none"/>
          <w:lang w:eastAsia="zh-CN"/>
        </w:rPr>
      </w:pPr>
      <w:r>
        <w:rPr>
          <w:rFonts w:hint="eastAsia" w:ascii="宋体" w:hAnsi="宋体" w:cs="宋体"/>
          <w:sz w:val="24"/>
          <w:highlight w:val="none"/>
          <w:lang w:eastAsia="zh-CN"/>
        </w:rPr>
        <w:t>（</w:t>
      </w:r>
      <w:r>
        <w:rPr>
          <w:rFonts w:hint="eastAsia" w:ascii="宋体" w:hAnsi="宋体" w:cs="宋体"/>
          <w:sz w:val="24"/>
          <w:highlight w:val="none"/>
          <w:lang w:val="en-US" w:eastAsia="zh-CN"/>
        </w:rPr>
        <w:t>10</w:t>
      </w:r>
      <w:r>
        <w:rPr>
          <w:rFonts w:hint="eastAsia" w:ascii="宋体" w:hAnsi="宋体" w:cs="宋体"/>
          <w:sz w:val="24"/>
          <w:highlight w:val="none"/>
          <w:lang w:eastAsia="zh-CN"/>
        </w:rPr>
        <w:t>）合杆情况：具体指普查单元中采取“多杆合一”建设方式将照明、交通信号、标识标牌、通信（含</w:t>
      </w:r>
      <w:r>
        <w:rPr>
          <w:rFonts w:hint="eastAsia" w:ascii="宋体" w:hAnsi="宋体" w:cs="宋体"/>
          <w:sz w:val="24"/>
          <w:highlight w:val="none"/>
          <w:lang w:val="en-US" w:eastAsia="zh-CN"/>
        </w:rPr>
        <w:t>5G基站</w:t>
      </w:r>
      <w:r>
        <w:rPr>
          <w:rFonts w:hint="eastAsia" w:ascii="宋体" w:hAnsi="宋体" w:cs="宋体"/>
          <w:sz w:val="24"/>
          <w:highlight w:val="none"/>
          <w:lang w:eastAsia="zh-CN"/>
        </w:rPr>
        <w:t>）、安防监控</w:t>
      </w:r>
      <w:r>
        <w:rPr>
          <w:rFonts w:hint="eastAsia" w:ascii="宋体" w:hAnsi="宋体" w:cs="宋体"/>
          <w:sz w:val="24"/>
          <w:highlight w:val="none"/>
          <w:lang w:val="en-US" w:eastAsia="zh-CN"/>
        </w:rPr>
        <w:t>、</w:t>
      </w:r>
      <w:r>
        <w:rPr>
          <w:rFonts w:hint="eastAsia" w:ascii="宋体" w:hAnsi="宋体" w:cs="宋体"/>
          <w:sz w:val="24"/>
          <w:highlight w:val="none"/>
          <w:lang w:eastAsia="zh-CN"/>
        </w:rPr>
        <w:t>信息发布显示设备等其他设施挂载在多功能灯杆上，实现搭载的设施设备进行勾选。</w:t>
      </w:r>
    </w:p>
    <w:p>
      <w:pPr>
        <w:pStyle w:val="5"/>
        <w:rPr>
          <w:rFonts w:ascii="宋体" w:hAnsi="宋体" w:eastAsia="宋体" w:cs="宋体"/>
          <w:sz w:val="28"/>
          <w:szCs w:val="28"/>
        </w:rPr>
      </w:pPr>
      <w:bookmarkStart w:id="165" w:name="_Toc12719"/>
      <w:r>
        <w:rPr>
          <w:rFonts w:hint="eastAsia" w:ascii="宋体" w:hAnsi="宋体" w:eastAsia="宋体" w:cs="宋体"/>
          <w:sz w:val="28"/>
          <w:szCs w:val="28"/>
        </w:rPr>
        <w:t>4.7.2景观照明</w:t>
      </w:r>
      <w:r>
        <w:rPr>
          <w:rFonts w:hint="eastAsia" w:ascii="宋体" w:hAnsi="宋体" w:eastAsia="宋体" w:cs="宋体"/>
          <w:sz w:val="28"/>
          <w:szCs w:val="28"/>
          <w:lang w:eastAsia="zh-CN"/>
        </w:rPr>
        <w:t>调查</w:t>
      </w:r>
      <w:r>
        <w:rPr>
          <w:rFonts w:hint="eastAsia" w:ascii="宋体" w:hAnsi="宋体" w:eastAsia="宋体" w:cs="宋体"/>
          <w:sz w:val="28"/>
          <w:szCs w:val="28"/>
        </w:rPr>
        <w:t>信息采集</w:t>
      </w:r>
      <w:bookmarkEnd w:id="165"/>
    </w:p>
    <w:p>
      <w:pPr>
        <w:spacing w:line="360" w:lineRule="auto"/>
        <w:jc w:val="left"/>
        <w:rPr>
          <w:rFonts w:ascii="宋体" w:hAnsi="宋体" w:cs="宋体"/>
          <w:sz w:val="24"/>
        </w:rPr>
      </w:pPr>
      <w:r>
        <w:rPr>
          <w:rFonts w:hint="eastAsia" w:ascii="宋体" w:hAnsi="宋体" w:cs="宋体"/>
          <w:sz w:val="24"/>
        </w:rPr>
        <w:t>（1）景观照明：是指既有照明功能，又兼有艺术装饰和美化环境功能的</w:t>
      </w:r>
      <w:r>
        <w:rPr>
          <w:rFonts w:hint="eastAsia"/>
        </w:rPr>
        <w:fldChar w:fldCharType="begin"/>
      </w:r>
      <w:r>
        <w:instrText xml:space="preserve"> HYPERLINK "https://baike.so.com/doc/3807339-3998628.html" \t "https://baike.so.com/doc/_blank" </w:instrText>
      </w:r>
      <w:r>
        <w:rPr>
          <w:rFonts w:hint="eastAsia"/>
        </w:rPr>
        <w:fldChar w:fldCharType="separate"/>
      </w:r>
      <w:r>
        <w:rPr>
          <w:rFonts w:hint="eastAsia" w:ascii="宋体" w:hAnsi="宋体" w:cs="宋体"/>
          <w:sz w:val="24"/>
        </w:rPr>
        <w:t>户外照明</w:t>
      </w:r>
      <w:r>
        <w:rPr>
          <w:rFonts w:hint="eastAsia" w:ascii="宋体" w:hAnsi="宋体" w:cs="宋体"/>
          <w:sz w:val="24"/>
        </w:rPr>
        <w:fldChar w:fldCharType="end"/>
      </w:r>
      <w:r>
        <w:rPr>
          <w:rFonts w:hint="eastAsia" w:ascii="宋体" w:hAnsi="宋体" w:cs="宋体"/>
          <w:sz w:val="24"/>
        </w:rPr>
        <w:t>工程。</w:t>
      </w:r>
    </w:p>
    <w:p>
      <w:pPr>
        <w:spacing w:line="360" w:lineRule="auto"/>
        <w:jc w:val="left"/>
        <w:rPr>
          <w:rFonts w:ascii="宋体" w:hAnsi="宋体" w:cs="宋体"/>
          <w:sz w:val="24"/>
        </w:rPr>
      </w:pPr>
      <w:r>
        <w:rPr>
          <w:rFonts w:hint="eastAsia" w:ascii="宋体" w:hAnsi="宋体" w:cs="宋体"/>
          <w:sz w:val="24"/>
        </w:rPr>
        <w:t>（2）</w:t>
      </w:r>
      <w:r>
        <w:rPr>
          <w:rFonts w:hint="eastAsia" w:ascii="宋体" w:hAnsi="宋体" w:cs="宋体"/>
          <w:sz w:val="24"/>
          <w:lang w:eastAsia="zh-CN"/>
        </w:rPr>
        <w:t>调查</w:t>
      </w:r>
      <w:r>
        <w:rPr>
          <w:rFonts w:hint="eastAsia" w:ascii="宋体" w:hAnsi="宋体" w:cs="宋体"/>
          <w:sz w:val="24"/>
        </w:rPr>
        <w:t>单元名称：本次功能照明</w:t>
      </w:r>
      <w:r>
        <w:rPr>
          <w:rFonts w:hint="eastAsia" w:ascii="宋体" w:hAnsi="宋体" w:cs="宋体"/>
          <w:sz w:val="24"/>
          <w:lang w:eastAsia="zh-CN"/>
        </w:rPr>
        <w:t>调查</w:t>
      </w:r>
      <w:r>
        <w:rPr>
          <w:rFonts w:hint="eastAsia" w:ascii="宋体" w:hAnsi="宋体" w:cs="宋体"/>
          <w:sz w:val="24"/>
        </w:rPr>
        <w:t>单元分为道路景观照明、公园广场景观照明、建筑景观照明、其他景观照明。</w:t>
      </w:r>
    </w:p>
    <w:p>
      <w:pPr>
        <w:spacing w:line="360" w:lineRule="auto"/>
        <w:jc w:val="left"/>
        <w:rPr>
          <w:rFonts w:ascii="宋体" w:hAnsi="宋体" w:cs="宋体"/>
          <w:sz w:val="24"/>
        </w:rPr>
      </w:pPr>
      <w:r>
        <w:rPr>
          <w:rFonts w:hint="eastAsia" w:ascii="宋体" w:hAnsi="宋体" w:cs="宋体"/>
          <w:sz w:val="24"/>
        </w:rPr>
        <w:t>（3）智能控制：采用计算机控制技术，根据业主需求，可远程调整亮化开关时间和亮灯效果。</w:t>
      </w:r>
    </w:p>
    <w:p>
      <w:pPr>
        <w:spacing w:line="360" w:lineRule="auto"/>
        <w:jc w:val="left"/>
        <w:rPr>
          <w:rFonts w:ascii="宋体" w:hAnsi="宋体" w:cs="宋体"/>
          <w:sz w:val="24"/>
        </w:rPr>
      </w:pPr>
      <w:r>
        <w:rPr>
          <w:rFonts w:hint="eastAsia" w:ascii="宋体" w:hAnsi="宋体" w:cs="宋体"/>
          <w:sz w:val="24"/>
        </w:rPr>
        <w:t>（4）时间控制：采用时间控制器控制开关灯时间。</w:t>
      </w:r>
    </w:p>
    <w:p>
      <w:pPr>
        <w:pStyle w:val="28"/>
        <w:spacing w:line="360" w:lineRule="auto"/>
        <w:ind w:firstLine="0" w:firstLineChars="0"/>
        <w:jc w:val="left"/>
        <w:rPr>
          <w:rFonts w:hint="eastAsia" w:eastAsia="宋体"/>
          <w:lang w:eastAsia="zh-CN"/>
        </w:rPr>
      </w:pPr>
      <w:r>
        <w:rPr>
          <w:rFonts w:hint="eastAsia" w:ascii="宋体" w:hAnsi="宋体" w:cs="宋体"/>
          <w:color w:val="000000" w:themeColor="text1"/>
          <w:sz w:val="24"/>
          <w:lang w:bidi="ar"/>
          <w14:textFill>
            <w14:solidFill>
              <w14:schemeClr w14:val="tx1"/>
            </w14:solidFill>
          </w14:textFill>
        </w:rPr>
        <w:t>（5）线路总长（公里）：以施工竣工图中标注的公里数为准</w:t>
      </w:r>
      <w:r>
        <w:rPr>
          <w:rFonts w:hint="eastAsia" w:ascii="宋体" w:hAnsi="宋体" w:cs="宋体"/>
          <w:color w:val="000000" w:themeColor="text1"/>
          <w:sz w:val="24"/>
          <w:lang w:eastAsia="zh-CN" w:bidi="ar"/>
          <w14:textFill>
            <w14:solidFill>
              <w14:schemeClr w14:val="tx1"/>
            </w14:solidFill>
          </w14:textFill>
        </w:rPr>
        <w:t>。</w:t>
      </w:r>
      <w:r>
        <w:rPr>
          <w:rFonts w:hint="eastAsia" w:ascii="宋体" w:hAnsi="宋体" w:cs="宋体"/>
          <w:color w:val="000000" w:themeColor="text1"/>
          <w:sz w:val="24"/>
          <w:lang w:bidi="ar"/>
          <w14:textFill>
            <w14:solidFill>
              <w14:schemeClr w14:val="tx1"/>
            </w14:solidFill>
          </w14:textFill>
        </w:rPr>
        <w:t xml:space="preserve"> </w:t>
      </w:r>
    </w:p>
    <w:p>
      <w:pPr>
        <w:pStyle w:val="4"/>
        <w:spacing w:before="312" w:beforeLines="100" w:after="312" w:afterLines="100" w:line="360" w:lineRule="auto"/>
        <w:jc w:val="left"/>
      </w:pPr>
      <w:bookmarkStart w:id="166" w:name="_Toc9928"/>
      <w:bookmarkStart w:id="167" w:name="_Toc1910"/>
      <w:r>
        <w:rPr>
          <w:rFonts w:hint="eastAsia" w:cs="Times New Roman" w:asciiTheme="minorEastAsia" w:hAnsiTheme="minorEastAsia" w:eastAsiaTheme="minorEastAsia"/>
          <w:color w:val="000000" w:themeColor="text1"/>
          <w:sz w:val="28"/>
          <w:szCs w:val="28"/>
          <w14:textFill>
            <w14:solidFill>
              <w14:schemeClr w14:val="tx1"/>
            </w14:solidFill>
          </w14:textFill>
        </w:rPr>
        <w:t>4.8城镇环卫设施</w:t>
      </w:r>
      <w:bookmarkEnd w:id="166"/>
      <w:bookmarkEnd w:id="167"/>
    </w:p>
    <w:p>
      <w:pPr>
        <w:pStyle w:val="5"/>
        <w:rPr>
          <w:rFonts w:hint="eastAsia" w:ascii="宋体" w:hAnsi="宋体" w:eastAsia="宋体" w:cs="宋体"/>
          <w:sz w:val="28"/>
          <w:szCs w:val="28"/>
          <w:lang w:eastAsia="zh-CN"/>
        </w:rPr>
      </w:pPr>
      <w:bookmarkStart w:id="168" w:name="_Toc11039"/>
      <w:r>
        <w:rPr>
          <w:rFonts w:hint="eastAsia" w:ascii="宋体" w:hAnsi="宋体" w:eastAsia="宋体" w:cs="宋体"/>
          <w:sz w:val="28"/>
          <w:szCs w:val="28"/>
        </w:rPr>
        <w:t>4.8</w:t>
      </w:r>
      <w:r>
        <w:rPr>
          <w:rFonts w:ascii="宋体" w:hAnsi="宋体" w:eastAsia="宋体" w:cs="宋体"/>
          <w:sz w:val="28"/>
          <w:szCs w:val="28"/>
        </w:rPr>
        <w:t>.</w:t>
      </w:r>
      <w:r>
        <w:rPr>
          <w:rFonts w:hint="eastAsia" w:ascii="宋体" w:hAnsi="宋体" w:eastAsia="宋体" w:cs="宋体"/>
          <w:sz w:val="28"/>
          <w:szCs w:val="28"/>
        </w:rPr>
        <w:t>1厨余垃圾处理设施</w:t>
      </w:r>
      <w:r>
        <w:rPr>
          <w:rFonts w:hint="eastAsia" w:ascii="宋体" w:hAnsi="宋体" w:eastAsia="宋体" w:cs="宋体"/>
          <w:sz w:val="28"/>
          <w:szCs w:val="28"/>
          <w:lang w:eastAsia="zh-CN"/>
        </w:rPr>
        <w:t>调查</w:t>
      </w:r>
      <w:bookmarkEnd w:id="168"/>
    </w:p>
    <w:p>
      <w:pPr>
        <w:adjustRightInd w:val="0"/>
        <w:snapToGrid w:val="0"/>
        <w:spacing w:line="360" w:lineRule="auto"/>
        <w:ind w:firstLine="480" w:firstLineChars="200"/>
        <w:rPr>
          <w:sz w:val="24"/>
        </w:rPr>
      </w:pPr>
      <w:r>
        <w:rPr>
          <w:sz w:val="24"/>
          <w:lang w:bidi="ar"/>
        </w:rPr>
        <w:t>本次</w:t>
      </w:r>
      <w:r>
        <w:rPr>
          <w:rFonts w:hint="eastAsia"/>
          <w:sz w:val="24"/>
          <w:lang w:eastAsia="zh-CN" w:bidi="ar"/>
        </w:rPr>
        <w:t>调查</w:t>
      </w:r>
      <w:r>
        <w:rPr>
          <w:sz w:val="24"/>
          <w:lang w:bidi="ar"/>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sz w:val="24"/>
          <w:lang w:bidi="ar"/>
        </w:rPr>
        <w:t>范围内的城市</w:t>
      </w:r>
      <w:r>
        <w:rPr>
          <w:rFonts w:hint="eastAsia"/>
          <w:sz w:val="24"/>
          <w:lang w:bidi="ar"/>
        </w:rPr>
        <w:t>厨余垃圾处理</w:t>
      </w:r>
      <w:r>
        <w:rPr>
          <w:sz w:val="24"/>
          <w:lang w:bidi="ar"/>
        </w:rPr>
        <w:t>设施。填报内容为《</w:t>
      </w:r>
      <w:r>
        <w:rPr>
          <w:rFonts w:hint="eastAsia"/>
          <w:sz w:val="24"/>
          <w:lang w:bidi="ar"/>
        </w:rPr>
        <w:t>厨余垃圾处理</w:t>
      </w:r>
      <w:r>
        <w:rPr>
          <w:sz w:val="24"/>
          <w:lang w:bidi="ar"/>
        </w:rPr>
        <w:t>设施</w:t>
      </w:r>
      <w:r>
        <w:rPr>
          <w:rFonts w:hint="eastAsia"/>
          <w:sz w:val="24"/>
          <w:lang w:eastAsia="zh-CN" w:bidi="ar"/>
        </w:rPr>
        <w:t>调查</w:t>
      </w:r>
      <w:r>
        <w:rPr>
          <w:sz w:val="24"/>
          <w:lang w:bidi="ar"/>
        </w:rPr>
        <w:t>信息采集表》。</w:t>
      </w:r>
    </w:p>
    <w:p>
      <w:pPr>
        <w:adjustRightInd w:val="0"/>
        <w:snapToGrid w:val="0"/>
        <w:spacing w:line="360" w:lineRule="auto"/>
        <w:ind w:firstLine="480" w:firstLineChars="200"/>
        <w:rPr>
          <w:sz w:val="24"/>
          <w:lang w:bidi="ar"/>
        </w:rPr>
      </w:pPr>
      <w:r>
        <w:rPr>
          <w:sz w:val="24"/>
          <w:lang w:bidi="ar"/>
        </w:rPr>
        <w:t>首先通过文字描述</w:t>
      </w:r>
      <w:r>
        <w:rPr>
          <w:rFonts w:hint="eastAsia"/>
          <w:sz w:val="24"/>
          <w:lang w:bidi="ar"/>
        </w:rPr>
        <w:t>厨余垃圾处理</w:t>
      </w:r>
      <w:r>
        <w:rPr>
          <w:sz w:val="24"/>
          <w:lang w:bidi="ar"/>
        </w:rPr>
        <w:t>设施所在的地理位置，然后利用手机APP开始填写《</w:t>
      </w:r>
      <w:r>
        <w:rPr>
          <w:rFonts w:hint="eastAsia"/>
          <w:sz w:val="24"/>
          <w:lang w:bidi="ar"/>
        </w:rPr>
        <w:t>厨余垃圾处理</w:t>
      </w:r>
      <w:r>
        <w:rPr>
          <w:sz w:val="24"/>
          <w:lang w:bidi="ar"/>
        </w:rPr>
        <w:t>设施</w:t>
      </w:r>
      <w:r>
        <w:rPr>
          <w:rFonts w:hint="eastAsia"/>
          <w:sz w:val="24"/>
          <w:lang w:eastAsia="zh-CN" w:bidi="ar"/>
        </w:rPr>
        <w:t>调查</w:t>
      </w:r>
      <w:r>
        <w:rPr>
          <w:sz w:val="24"/>
          <w:lang w:bidi="ar"/>
        </w:rPr>
        <w:t>信息采集表》上的内容。填写内容为第一部分（管理信息），第二部分（一般性能），第三部分（技术指标）。</w:t>
      </w:r>
    </w:p>
    <w:p>
      <w:pPr>
        <w:adjustRightInd w:val="0"/>
        <w:snapToGrid w:val="0"/>
        <w:spacing w:line="360" w:lineRule="auto"/>
        <w:ind w:firstLine="480" w:firstLineChars="200"/>
        <w:rPr>
          <w:sz w:val="24"/>
          <w:lang w:bidi="ar"/>
        </w:rPr>
      </w:pPr>
      <w:r>
        <w:rPr>
          <w:rFonts w:hint="eastAsia"/>
          <w:sz w:val="24"/>
          <w:lang w:bidi="ar"/>
        </w:rPr>
        <w:t>一、</w:t>
      </w:r>
      <w:r>
        <w:rPr>
          <w:sz w:val="24"/>
          <w:lang w:bidi="ar"/>
        </w:rPr>
        <w:t>管理信息</w:t>
      </w:r>
    </w:p>
    <w:p>
      <w:pPr>
        <w:adjustRightInd w:val="0"/>
        <w:snapToGrid w:val="0"/>
        <w:spacing w:line="360" w:lineRule="auto"/>
        <w:ind w:firstLine="480" w:firstLineChars="200"/>
        <w:rPr>
          <w:sz w:val="24"/>
          <w:lang w:bidi="ar"/>
        </w:rPr>
      </w:pPr>
      <w:r>
        <w:rPr>
          <w:rFonts w:hint="eastAsia"/>
          <w:sz w:val="24"/>
          <w:lang w:bidi="ar"/>
        </w:rPr>
        <w:t>（1）</w:t>
      </w:r>
      <w:r>
        <w:rPr>
          <w:sz w:val="24"/>
          <w:lang w:bidi="ar"/>
        </w:rPr>
        <w:t>设施名称：地方规划部门确定的名称。可咨询当地</w:t>
      </w:r>
      <w:r>
        <w:rPr>
          <w:rFonts w:hint="eastAsia"/>
          <w:sz w:val="24"/>
          <w:lang w:eastAsia="zh-CN" w:bidi="ar"/>
        </w:rPr>
        <w:t>自然资源局</w:t>
      </w:r>
      <w:r>
        <w:rPr>
          <w:sz w:val="24"/>
          <w:lang w:bidi="ar"/>
        </w:rPr>
        <w:t>、住建局、城管局、</w:t>
      </w:r>
      <w:r>
        <w:rPr>
          <w:rFonts w:hint="eastAsia"/>
          <w:sz w:val="24"/>
          <w:lang w:bidi="ar"/>
        </w:rPr>
        <w:t>厨余垃圾处理</w:t>
      </w:r>
      <w:r>
        <w:rPr>
          <w:sz w:val="24"/>
          <w:lang w:bidi="ar"/>
        </w:rPr>
        <w:t>设施企业或查阅档案馆相关资料和图纸获取信息。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（2）</w:t>
      </w:r>
      <w:r>
        <w:rPr>
          <w:sz w:val="24"/>
          <w:lang w:bidi="ar"/>
        </w:rPr>
        <w:t>设施位置：所在位置区域名称、与相邻村镇或道路的方位关系。可咨询当地</w:t>
      </w:r>
      <w:r>
        <w:rPr>
          <w:rFonts w:hint="eastAsia"/>
          <w:sz w:val="24"/>
          <w:lang w:eastAsia="zh-CN" w:bidi="ar"/>
        </w:rPr>
        <w:t>自然资源局</w:t>
      </w:r>
      <w:r>
        <w:rPr>
          <w:sz w:val="24"/>
          <w:lang w:bidi="ar"/>
        </w:rPr>
        <w:t>、住建局、城管局、</w:t>
      </w:r>
      <w:r>
        <w:rPr>
          <w:rFonts w:hint="eastAsia"/>
          <w:sz w:val="24"/>
          <w:lang w:bidi="ar"/>
        </w:rPr>
        <w:t>厨余垃圾处理</w:t>
      </w:r>
      <w:r>
        <w:rPr>
          <w:sz w:val="24"/>
          <w:lang w:bidi="ar"/>
        </w:rPr>
        <w:t>设施运营企业或查阅档案馆相关资料和图纸获取信息。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（3）</w:t>
      </w:r>
      <w:r>
        <w:rPr>
          <w:sz w:val="24"/>
          <w:lang w:bidi="ar"/>
        </w:rPr>
        <w:t>进展阶段：可咨询当地住建局、城管局、</w:t>
      </w:r>
      <w:r>
        <w:rPr>
          <w:rFonts w:hint="eastAsia"/>
          <w:sz w:val="24"/>
          <w:lang w:bidi="ar"/>
        </w:rPr>
        <w:t>厨余垃圾处理</w:t>
      </w:r>
      <w:r>
        <w:rPr>
          <w:sz w:val="24"/>
          <w:lang w:bidi="ar"/>
        </w:rPr>
        <w:t>设施运营企业等。</w:t>
      </w:r>
    </w:p>
    <w:p>
      <w:pPr>
        <w:adjustRightInd w:val="0"/>
        <w:snapToGrid w:val="0"/>
        <w:spacing w:line="360" w:lineRule="auto"/>
        <w:ind w:firstLine="480" w:firstLineChars="200"/>
        <w:rPr>
          <w:sz w:val="24"/>
          <w:lang w:bidi="ar"/>
        </w:rPr>
      </w:pPr>
      <w:r>
        <w:rPr>
          <w:rFonts w:hint="eastAsia"/>
          <w:sz w:val="24"/>
          <w:lang w:bidi="ar"/>
        </w:rPr>
        <w:t>（4）</w:t>
      </w:r>
      <w:r>
        <w:rPr>
          <w:sz w:val="24"/>
          <w:lang w:bidi="ar"/>
        </w:rPr>
        <w:t>政府主管部门</w:t>
      </w:r>
      <w:r>
        <w:rPr>
          <w:rFonts w:hint="eastAsia"/>
          <w:sz w:val="24"/>
          <w:lang w:bidi="ar"/>
        </w:rPr>
        <w:t>及联系方式</w:t>
      </w:r>
      <w:r>
        <w:rPr>
          <w:sz w:val="24"/>
          <w:lang w:bidi="ar"/>
        </w:rPr>
        <w:t>：可咨询当地住建局、城管局、</w:t>
      </w:r>
      <w:r>
        <w:rPr>
          <w:rFonts w:hint="eastAsia"/>
          <w:sz w:val="24"/>
          <w:lang w:bidi="ar"/>
        </w:rPr>
        <w:t>厨余垃圾处理</w:t>
      </w:r>
      <w:r>
        <w:rPr>
          <w:sz w:val="24"/>
          <w:lang w:bidi="ar"/>
        </w:rPr>
        <w:t>设施运营企业等。</w:t>
      </w:r>
    </w:p>
    <w:p>
      <w:pPr>
        <w:adjustRightInd w:val="0"/>
        <w:snapToGrid w:val="0"/>
        <w:spacing w:line="360" w:lineRule="auto"/>
        <w:ind w:firstLine="480" w:firstLineChars="200"/>
        <w:rPr>
          <w:sz w:val="24"/>
          <w:lang w:bidi="ar"/>
        </w:rPr>
      </w:pPr>
      <w:r>
        <w:rPr>
          <w:rFonts w:hint="eastAsia"/>
          <w:sz w:val="24"/>
          <w:lang w:bidi="ar"/>
        </w:rPr>
        <w:t>（5）</w:t>
      </w:r>
      <w:r>
        <w:rPr>
          <w:sz w:val="24"/>
          <w:lang w:bidi="ar"/>
        </w:rPr>
        <w:t>运维管理单位</w:t>
      </w:r>
      <w:r>
        <w:rPr>
          <w:rFonts w:hint="eastAsia"/>
          <w:sz w:val="24"/>
          <w:lang w:bidi="ar"/>
        </w:rPr>
        <w:t>及联系方式</w:t>
      </w:r>
      <w:r>
        <w:rPr>
          <w:sz w:val="24"/>
          <w:lang w:bidi="ar"/>
        </w:rPr>
        <w:t>：可咨询当地住建局、城管局、</w:t>
      </w:r>
      <w:r>
        <w:rPr>
          <w:rFonts w:hint="eastAsia"/>
          <w:sz w:val="24"/>
          <w:lang w:bidi="ar"/>
        </w:rPr>
        <w:t>厨余垃圾处理</w:t>
      </w:r>
      <w:r>
        <w:rPr>
          <w:sz w:val="24"/>
          <w:lang w:bidi="ar"/>
        </w:rPr>
        <w:t>设施运营企业等。</w:t>
      </w:r>
    </w:p>
    <w:p>
      <w:pPr>
        <w:adjustRightInd w:val="0"/>
        <w:snapToGrid w:val="0"/>
        <w:spacing w:line="360" w:lineRule="auto"/>
        <w:ind w:firstLine="480" w:firstLineChars="200"/>
        <w:rPr>
          <w:sz w:val="24"/>
          <w:lang w:bidi="ar"/>
        </w:rPr>
      </w:pPr>
      <w:r>
        <w:rPr>
          <w:rFonts w:hint="eastAsia"/>
          <w:sz w:val="24"/>
          <w:lang w:bidi="ar"/>
        </w:rPr>
        <w:t>（6）</w:t>
      </w:r>
      <w:r>
        <w:rPr>
          <w:sz w:val="24"/>
          <w:lang w:bidi="ar"/>
        </w:rPr>
        <w:t>建成年月：以竣工年月为准，可咨询当地</w:t>
      </w:r>
      <w:r>
        <w:rPr>
          <w:rFonts w:hint="eastAsia"/>
          <w:sz w:val="24"/>
          <w:lang w:eastAsia="zh-CN" w:bidi="ar"/>
        </w:rPr>
        <w:t>住建局</w:t>
      </w:r>
      <w:r>
        <w:rPr>
          <w:sz w:val="24"/>
          <w:lang w:bidi="ar"/>
        </w:rPr>
        <w:t>、城管局、</w:t>
      </w:r>
      <w:r>
        <w:rPr>
          <w:rFonts w:hint="eastAsia"/>
          <w:sz w:val="24"/>
          <w:lang w:bidi="ar"/>
        </w:rPr>
        <w:t>厨余垃圾处理</w:t>
      </w:r>
      <w:r>
        <w:rPr>
          <w:sz w:val="24"/>
          <w:lang w:bidi="ar"/>
        </w:rPr>
        <w:t>设施运营企业等。</w:t>
      </w:r>
    </w:p>
    <w:p>
      <w:pPr>
        <w:adjustRightInd w:val="0"/>
        <w:snapToGrid w:val="0"/>
        <w:spacing w:line="360" w:lineRule="auto"/>
        <w:ind w:firstLine="480" w:firstLineChars="200"/>
        <w:rPr>
          <w:sz w:val="24"/>
          <w:lang w:bidi="ar"/>
        </w:rPr>
      </w:pPr>
      <w:r>
        <w:rPr>
          <w:rFonts w:hint="eastAsia"/>
          <w:sz w:val="24"/>
          <w:lang w:bidi="ar"/>
        </w:rPr>
        <w:t>二、</w:t>
      </w:r>
      <w:r>
        <w:rPr>
          <w:sz w:val="24"/>
          <w:lang w:bidi="ar"/>
        </w:rPr>
        <w:t>一般性能</w:t>
      </w:r>
    </w:p>
    <w:p>
      <w:pPr>
        <w:adjustRightInd w:val="0"/>
        <w:snapToGrid w:val="0"/>
        <w:spacing w:line="360" w:lineRule="auto"/>
        <w:ind w:firstLine="482" w:firstLineChars="200"/>
        <w:rPr>
          <w:rFonts w:hint="eastAsia" w:eastAsia="宋体"/>
          <w:b/>
          <w:bCs/>
          <w:sz w:val="24"/>
          <w:lang w:eastAsia="zh-CN" w:bidi="ar"/>
        </w:rPr>
      </w:pPr>
      <w:r>
        <w:rPr>
          <w:b/>
          <w:bCs/>
          <w:sz w:val="24"/>
          <w:lang w:bidi="ar"/>
        </w:rPr>
        <w:t>现场</w:t>
      </w:r>
      <w:r>
        <w:rPr>
          <w:rFonts w:hint="eastAsia"/>
          <w:b/>
          <w:bCs/>
          <w:sz w:val="24"/>
          <w:lang w:eastAsia="zh-CN" w:bidi="ar"/>
        </w:rPr>
        <w:t>调查</w:t>
      </w:r>
    </w:p>
    <w:p>
      <w:pPr>
        <w:adjustRightInd w:val="0"/>
        <w:snapToGrid w:val="0"/>
        <w:spacing w:line="360" w:lineRule="auto"/>
        <w:ind w:firstLine="480" w:firstLineChars="200"/>
        <w:rPr>
          <w:sz w:val="24"/>
          <w:lang w:bidi="ar"/>
        </w:rPr>
      </w:pPr>
      <w:r>
        <w:rPr>
          <w:rFonts w:hint="eastAsia"/>
          <w:sz w:val="24"/>
          <w:lang w:bidi="ar"/>
        </w:rPr>
        <w:t>（1）</w:t>
      </w:r>
      <w:r>
        <w:rPr>
          <w:sz w:val="24"/>
          <w:lang w:bidi="ar"/>
        </w:rPr>
        <w:t>结构形式：（单选），</w:t>
      </w:r>
      <w:r>
        <w:rPr>
          <w:rFonts w:hint="eastAsia"/>
          <w:sz w:val="24"/>
          <w:lang w:bidi="ar"/>
        </w:rPr>
        <w:t>根据厨余垃圾处理设施的整体结构形式选取</w:t>
      </w:r>
      <w:r>
        <w:rPr>
          <w:sz w:val="24"/>
          <w:lang w:bidi="ar"/>
        </w:rPr>
        <w:t>。</w:t>
      </w:r>
    </w:p>
    <w:p>
      <w:pPr>
        <w:adjustRightInd w:val="0"/>
        <w:snapToGrid w:val="0"/>
        <w:spacing w:line="360" w:lineRule="auto"/>
        <w:ind w:firstLine="480" w:firstLineChars="200"/>
        <w:rPr>
          <w:sz w:val="24"/>
          <w:lang w:bidi="ar"/>
        </w:rPr>
      </w:pPr>
      <w:r>
        <w:rPr>
          <w:rFonts w:hint="eastAsia"/>
          <w:sz w:val="24"/>
          <w:lang w:bidi="ar"/>
        </w:rPr>
        <w:t>（2）</w:t>
      </w:r>
      <w:r>
        <w:rPr>
          <w:sz w:val="24"/>
          <w:lang w:bidi="ar"/>
        </w:rPr>
        <w:t>外观检查：（可多选），检查建（构）物外露部分是否存在钢筋外露、明显裂缝或其他不良的情况，若无以上情况可选“无明显异常”。</w:t>
      </w:r>
    </w:p>
    <w:p>
      <w:pPr>
        <w:adjustRightInd w:val="0"/>
        <w:snapToGrid w:val="0"/>
        <w:spacing w:line="360" w:lineRule="auto"/>
        <w:ind w:firstLine="480" w:firstLineChars="200"/>
        <w:rPr>
          <w:sz w:val="24"/>
          <w:lang w:bidi="ar"/>
        </w:rPr>
      </w:pPr>
      <w:r>
        <w:rPr>
          <w:rFonts w:hint="eastAsia"/>
          <w:sz w:val="24"/>
          <w:lang w:bidi="ar"/>
        </w:rPr>
        <w:t>（3）</w:t>
      </w:r>
      <w:r>
        <w:rPr>
          <w:sz w:val="24"/>
          <w:lang w:bidi="ar"/>
        </w:rPr>
        <w:t>沉降：（单选）检查建（构）筑物周围是否出现肉眼可见的建筑物沉降、倾斜等情况。</w:t>
      </w:r>
    </w:p>
    <w:p>
      <w:pPr>
        <w:adjustRightInd w:val="0"/>
        <w:snapToGrid w:val="0"/>
        <w:spacing w:line="360" w:lineRule="auto"/>
        <w:ind w:firstLine="480" w:firstLineChars="200"/>
        <w:rPr>
          <w:sz w:val="24"/>
          <w:lang w:bidi="ar"/>
        </w:rPr>
      </w:pPr>
      <w:r>
        <w:rPr>
          <w:rFonts w:hint="eastAsia"/>
          <w:sz w:val="24"/>
          <w:lang w:bidi="ar"/>
        </w:rPr>
        <w:t>（4）</w:t>
      </w:r>
      <w:r>
        <w:rPr>
          <w:sz w:val="24"/>
          <w:lang w:bidi="ar"/>
        </w:rPr>
        <w:t>钢结构厂房：（可多选）若发现钢结构厂房构件出现扭曲及变形，主刚架及螺栓出现明显锈蚀状况，勾选对应选项。若无以上情况，可选“无明显异常”。</w:t>
      </w:r>
    </w:p>
    <w:p>
      <w:pPr>
        <w:adjustRightInd w:val="0"/>
        <w:snapToGrid w:val="0"/>
        <w:spacing w:line="360" w:lineRule="auto"/>
        <w:ind w:firstLine="480" w:firstLineChars="200"/>
        <w:rPr>
          <w:sz w:val="24"/>
          <w:lang w:bidi="ar"/>
        </w:rPr>
      </w:pPr>
      <w:r>
        <w:rPr>
          <w:rFonts w:hint="eastAsia"/>
          <w:sz w:val="24"/>
          <w:lang w:bidi="ar"/>
        </w:rPr>
        <w:t>（5）</w:t>
      </w:r>
      <w:r>
        <w:rPr>
          <w:sz w:val="24"/>
          <w:lang w:bidi="ar"/>
        </w:rPr>
        <w:t>灾害隐患：（可多选）靠近山体的厂区存在山体滑坡、崩落隐患；靠近河道、低洼地带修建的厂区存在洪水冲刷隐患；修建于边坡上的厂区存在边坡垮塌的隐患；</w:t>
      </w:r>
      <w:r>
        <w:rPr>
          <w:rFonts w:hint="eastAsia"/>
          <w:sz w:val="24"/>
          <w:lang w:bidi="ar"/>
        </w:rPr>
        <w:t>防护距离不足存在安全隐患；</w:t>
      </w:r>
      <w:r>
        <w:rPr>
          <w:sz w:val="24"/>
          <w:lang w:bidi="ar"/>
        </w:rPr>
        <w:t>若无以上隐患，可选“无明显异常”。</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是否处于地质采空区：（单选）</w:t>
      </w:r>
      <w:r>
        <w:rPr>
          <w:rFonts w:hint="eastAsia"/>
          <w:sz w:val="24"/>
          <w:lang w:eastAsia="zh-CN" w:bidi="ar"/>
        </w:rPr>
        <w:t>调查</w:t>
      </w:r>
      <w:r>
        <w:rPr>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管道周边是否有空洞区：（单选）</w:t>
      </w:r>
      <w:r>
        <w:rPr>
          <w:rFonts w:hint="eastAsia"/>
          <w:sz w:val="24"/>
          <w:lang w:eastAsia="zh-CN" w:bidi="ar"/>
        </w:rPr>
        <w:t>调查</w:t>
      </w:r>
      <w:r>
        <w:rPr>
          <w:sz w:val="24"/>
          <w:lang w:bidi="ar"/>
        </w:rPr>
        <w:t>管道周边是否存在空洞区，现场查看，若无法明确了解周边情况，可选“无法查明”，并注明原因。</w:t>
      </w:r>
    </w:p>
    <w:p>
      <w:pPr>
        <w:adjustRightInd w:val="0"/>
        <w:snapToGrid w:val="0"/>
        <w:spacing w:line="360" w:lineRule="auto"/>
        <w:ind w:firstLine="723" w:firstLineChars="300"/>
        <w:rPr>
          <w:rFonts w:hint="eastAsia" w:eastAsia="宋体"/>
          <w:b/>
          <w:bCs/>
          <w:sz w:val="24"/>
          <w:lang w:eastAsia="zh-CN" w:bidi="ar"/>
        </w:rPr>
      </w:pPr>
      <w:r>
        <w:rPr>
          <w:b/>
          <w:bCs/>
          <w:sz w:val="24"/>
          <w:lang w:bidi="ar"/>
        </w:rPr>
        <w:t>设计资料</w:t>
      </w:r>
      <w:r>
        <w:rPr>
          <w:rFonts w:hint="eastAsia"/>
          <w:b/>
          <w:bCs/>
          <w:sz w:val="24"/>
          <w:lang w:eastAsia="zh-CN" w:bidi="ar"/>
        </w:rPr>
        <w:t>调查</w:t>
      </w:r>
    </w:p>
    <w:p>
      <w:pPr>
        <w:adjustRightInd w:val="0"/>
        <w:snapToGrid w:val="0"/>
        <w:spacing w:line="360" w:lineRule="auto"/>
        <w:ind w:firstLine="480" w:firstLineChars="200"/>
        <w:rPr>
          <w:sz w:val="24"/>
          <w:lang w:bidi="ar"/>
        </w:rPr>
      </w:pPr>
      <w:r>
        <w:rPr>
          <w:rFonts w:hint="eastAsia"/>
          <w:sz w:val="24"/>
          <w:lang w:bidi="ar"/>
        </w:rPr>
        <w:t>（1）</w:t>
      </w:r>
      <w:r>
        <w:rPr>
          <w:sz w:val="24"/>
          <w:lang w:bidi="ar"/>
        </w:rPr>
        <w:t>建（构）筑物占地面积及总高度：查阅设计文件（设计说明）。占地面积是指建筑物所占有或使用的土地水平投影面积。</w:t>
      </w:r>
      <w:r>
        <w:rPr>
          <w:rFonts w:hint="eastAsia"/>
          <w:sz w:val="24"/>
          <w:lang w:bidi="ar"/>
        </w:rPr>
        <w:t>最大</w:t>
      </w:r>
      <w:r>
        <w:rPr>
          <w:sz w:val="24"/>
          <w:lang w:bidi="ar"/>
        </w:rPr>
        <w:t>高度为</w:t>
      </w:r>
      <w:r>
        <w:rPr>
          <w:rFonts w:hint="eastAsia"/>
          <w:sz w:val="24"/>
          <w:lang w:bidi="ar"/>
        </w:rPr>
        <w:t>最高建筑</w:t>
      </w:r>
      <w:r>
        <w:rPr>
          <w:sz w:val="24"/>
          <w:lang w:bidi="ar"/>
        </w:rPr>
        <w:t>室外地坪至建（构）筑物结构顶的高度。对地下式构筑物，不必填写高度。</w:t>
      </w:r>
    </w:p>
    <w:p>
      <w:pPr>
        <w:adjustRightInd w:val="0"/>
        <w:snapToGrid w:val="0"/>
        <w:spacing w:line="360" w:lineRule="auto"/>
        <w:ind w:firstLine="480" w:firstLineChars="200"/>
        <w:rPr>
          <w:sz w:val="24"/>
          <w:lang w:bidi="ar"/>
        </w:rPr>
      </w:pPr>
      <w:r>
        <w:rPr>
          <w:rFonts w:hint="eastAsia"/>
          <w:sz w:val="24"/>
          <w:lang w:bidi="ar"/>
        </w:rPr>
        <w:t>（2）</w:t>
      </w:r>
      <w:r>
        <w:rPr>
          <w:sz w:val="24"/>
          <w:lang w:bidi="ar"/>
        </w:rPr>
        <w:t>设计使用年限：（单选）查阅设计文件（设计说明）。普通房屋和构筑物设计使用年限为50年，标志性建</w:t>
      </w:r>
      <w:bookmarkStart w:id="529" w:name="_GoBack"/>
      <w:bookmarkEnd w:id="529"/>
      <w:r>
        <w:rPr>
          <w:sz w:val="24"/>
          <w:lang w:bidi="ar"/>
        </w:rPr>
        <w:t>筑和特别重要的建筑结构设计使用年限为100年。如设计文件中未注明或因年代久远无设计文件，可选“无法查明”，并注明原因。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（3）</w:t>
      </w:r>
      <w:r>
        <w:rPr>
          <w:sz w:val="24"/>
          <w:lang w:bidi="ar"/>
        </w:rPr>
        <w:t>结构设计安全等级：（单选）查阅设计文件（设计说明）。破坏后果严重的工程结构安全等级为二级，破坏后果很严重的工程结构安全等级为一级，</w:t>
      </w:r>
      <w:r>
        <w:rPr>
          <w:rFonts w:hint="eastAsia"/>
          <w:sz w:val="24"/>
          <w:lang w:bidi="ar"/>
        </w:rPr>
        <w:t>厨余垃圾处理设施</w:t>
      </w:r>
      <w:r>
        <w:rPr>
          <w:sz w:val="24"/>
          <w:lang w:bidi="ar"/>
        </w:rPr>
        <w:t>建、构筑物的设计安全等级不应低于二级。如设计文件中未注明或因年代久远无设计文件，可选“无法查明”，并注明原因。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（4）</w:t>
      </w:r>
      <w:r>
        <w:rPr>
          <w:sz w:val="24"/>
          <w:lang w:bidi="ar"/>
        </w:rPr>
        <w:t>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（5）</w:t>
      </w:r>
      <w:r>
        <w:rPr>
          <w:sz w:val="24"/>
          <w:lang w:bidi="ar"/>
        </w:rPr>
        <w:t>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sz w:val="24"/>
          <w:lang w:eastAsia="zh-CN" w:bidi="ar"/>
        </w:rPr>
        <w:t>调查</w:t>
      </w:r>
      <w:r>
        <w:rPr>
          <w:sz w:val="24"/>
          <w:lang w:bidi="ar"/>
        </w:rPr>
        <w:t>表中应勾选“丙类”。如设计文件中未注明或因年代久远无设计文件，可选“无法查明”，并注明原因。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是否处于地震断裂带：（单选）查阅设计文件（设计说明文件、地勘文件）。如设计文件中未注明或因年代久远无设计文件，可选“无法查明”，并注明原因。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设计风荷载：查阅设计文件（结构设计说明文件）。如设计文件中未注明或因年代久远无设计文件，可选“无法查明”，并注明原因。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（8）</w:t>
      </w:r>
      <w:r>
        <w:rPr>
          <w:sz w:val="24"/>
          <w:lang w:bidi="ar"/>
        </w:rPr>
        <w:t>设计雪荷载：查阅设计文件（结构设计说明文件）。如设计文件中未注明或因年代久远无设计文件，可选“无法查明”，并注明原因。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（9）</w:t>
      </w:r>
      <w:r>
        <w:rPr>
          <w:sz w:val="24"/>
          <w:lang w:bidi="ar"/>
        </w:rPr>
        <w:t>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ind w:firstLine="480" w:firstLineChars="200"/>
        <w:rPr>
          <w:sz w:val="24"/>
          <w:lang w:bidi="ar"/>
        </w:rPr>
      </w:pPr>
    </w:p>
    <w:p>
      <w:pPr>
        <w:adjustRightInd w:val="0"/>
        <w:snapToGrid w:val="0"/>
        <w:spacing w:line="360" w:lineRule="auto"/>
        <w:ind w:firstLine="480" w:firstLineChars="200"/>
        <w:rPr>
          <w:sz w:val="24"/>
          <w:lang w:bidi="ar"/>
        </w:rPr>
      </w:pPr>
    </w:p>
    <w:p>
      <w:pPr>
        <w:adjustRightInd w:val="0"/>
        <w:snapToGrid w:val="0"/>
        <w:spacing w:line="360" w:lineRule="auto"/>
        <w:ind w:firstLine="482" w:firstLineChars="200"/>
        <w:rPr>
          <w:b/>
          <w:bCs/>
          <w:sz w:val="24"/>
          <w:lang w:bidi="ar"/>
        </w:rPr>
      </w:pPr>
      <w:r>
        <w:rPr>
          <w:b/>
          <w:bCs/>
          <w:sz w:val="24"/>
          <w:lang w:bidi="ar"/>
        </w:rPr>
        <w:t xml:space="preserve"> 技术指标</w:t>
      </w:r>
    </w:p>
    <w:p>
      <w:pPr>
        <w:adjustRightInd w:val="0"/>
        <w:snapToGrid w:val="0"/>
        <w:spacing w:line="360" w:lineRule="auto"/>
        <w:ind w:firstLine="480" w:firstLineChars="200"/>
        <w:rPr>
          <w:sz w:val="24"/>
          <w:lang w:bidi="ar"/>
        </w:rPr>
      </w:pPr>
      <w:r>
        <w:rPr>
          <w:rFonts w:hint="eastAsia"/>
          <w:sz w:val="24"/>
          <w:lang w:bidi="ar"/>
        </w:rPr>
        <w:t>（1）总</w:t>
      </w:r>
      <w:r>
        <w:rPr>
          <w:sz w:val="24"/>
          <w:lang w:bidi="ar"/>
        </w:rPr>
        <w:t>占地面积：通过查阅档案馆相关设计资料获取。</w:t>
      </w:r>
    </w:p>
    <w:p>
      <w:pPr>
        <w:adjustRightInd w:val="0"/>
        <w:snapToGrid w:val="0"/>
        <w:spacing w:line="360" w:lineRule="auto"/>
        <w:ind w:firstLine="480" w:firstLineChars="200"/>
        <w:rPr>
          <w:sz w:val="24"/>
          <w:lang w:bidi="ar"/>
        </w:rPr>
      </w:pPr>
      <w:r>
        <w:rPr>
          <w:rFonts w:hint="eastAsia"/>
          <w:sz w:val="24"/>
          <w:lang w:bidi="ar"/>
        </w:rPr>
        <w:t>（2）</w:t>
      </w:r>
      <w:r>
        <w:rPr>
          <w:sz w:val="24"/>
          <w:lang w:bidi="ar"/>
        </w:rPr>
        <w:t>服务范围：可咨询设施运维管理单位或查阅档案馆相关资料，填写</w:t>
      </w:r>
      <w:r>
        <w:rPr>
          <w:rFonts w:hint="eastAsia"/>
          <w:sz w:val="24"/>
          <w:lang w:bidi="ar"/>
        </w:rPr>
        <w:t>设施</w:t>
      </w:r>
      <w:r>
        <w:rPr>
          <w:sz w:val="24"/>
          <w:lang w:bidi="ar"/>
        </w:rPr>
        <w:t>服务</w:t>
      </w:r>
      <w:r>
        <w:rPr>
          <w:rFonts w:hint="eastAsia"/>
          <w:sz w:val="24"/>
          <w:lang w:bidi="ar"/>
        </w:rPr>
        <w:t>行政区划，行政区划具体至乡（镇）一级</w:t>
      </w:r>
      <w:r>
        <w:rPr>
          <w:sz w:val="24"/>
          <w:lang w:bidi="ar"/>
        </w:rPr>
        <w:t>。</w:t>
      </w:r>
    </w:p>
    <w:p>
      <w:pPr>
        <w:adjustRightInd w:val="0"/>
        <w:snapToGrid w:val="0"/>
        <w:spacing w:line="360" w:lineRule="auto"/>
        <w:ind w:firstLine="480" w:firstLineChars="200"/>
        <w:rPr>
          <w:sz w:val="24"/>
          <w:lang w:bidi="ar"/>
        </w:rPr>
      </w:pPr>
      <w:r>
        <w:rPr>
          <w:rFonts w:hint="eastAsia"/>
          <w:sz w:val="24"/>
          <w:lang w:bidi="ar"/>
        </w:rPr>
        <w:t>（3）</w:t>
      </w:r>
      <w:r>
        <w:rPr>
          <w:sz w:val="24"/>
          <w:lang w:bidi="ar"/>
        </w:rPr>
        <w:t>服务人口：可咨询设施运维管理单位或查阅档案馆相关资料，填写服务范围内人口数值。</w:t>
      </w:r>
    </w:p>
    <w:p>
      <w:pPr>
        <w:adjustRightInd w:val="0"/>
        <w:snapToGrid w:val="0"/>
        <w:spacing w:line="360" w:lineRule="auto"/>
        <w:ind w:firstLine="480" w:firstLineChars="200"/>
        <w:rPr>
          <w:sz w:val="24"/>
          <w:lang w:bidi="ar"/>
        </w:rPr>
      </w:pPr>
      <w:r>
        <w:rPr>
          <w:rFonts w:hint="eastAsia"/>
          <w:sz w:val="24"/>
          <w:lang w:bidi="ar"/>
        </w:rPr>
        <w:t>（4）</w:t>
      </w:r>
      <w:r>
        <w:rPr>
          <w:sz w:val="24"/>
          <w:lang w:bidi="ar"/>
        </w:rPr>
        <w:t>总投资：通过查阅档案馆相关设计资料获取。</w:t>
      </w:r>
    </w:p>
    <w:p>
      <w:pPr>
        <w:adjustRightInd w:val="0"/>
        <w:snapToGrid w:val="0"/>
        <w:spacing w:line="360" w:lineRule="auto"/>
        <w:ind w:firstLine="480" w:firstLineChars="200"/>
        <w:rPr>
          <w:sz w:val="24"/>
          <w:lang w:bidi="ar"/>
        </w:rPr>
      </w:pPr>
      <w:r>
        <w:rPr>
          <w:rFonts w:hint="eastAsia"/>
          <w:sz w:val="24"/>
          <w:lang w:bidi="ar"/>
        </w:rPr>
        <w:t>（5）建设</w:t>
      </w:r>
      <w:r>
        <w:rPr>
          <w:sz w:val="24"/>
          <w:lang w:bidi="ar"/>
        </w:rPr>
        <w:t>规模：通过查阅档案馆相关设计资料获取。</w:t>
      </w:r>
    </w:p>
    <w:p>
      <w:pPr>
        <w:adjustRightInd w:val="0"/>
        <w:snapToGrid w:val="0"/>
        <w:spacing w:line="360" w:lineRule="auto"/>
        <w:ind w:firstLine="480" w:firstLineChars="200"/>
        <w:rPr>
          <w:sz w:val="24"/>
          <w:lang w:bidi="ar"/>
        </w:rPr>
      </w:pPr>
      <w:r>
        <w:rPr>
          <w:rFonts w:hint="eastAsia"/>
          <w:sz w:val="24"/>
          <w:lang w:bidi="ar"/>
        </w:rPr>
        <w:t>（6）主体</w:t>
      </w:r>
      <w:r>
        <w:rPr>
          <w:sz w:val="24"/>
          <w:lang w:bidi="ar"/>
        </w:rPr>
        <w:t>工艺：可咨询设施运维管理单位或查阅档案馆相关资料获取。</w:t>
      </w:r>
    </w:p>
    <w:p>
      <w:pPr>
        <w:adjustRightInd w:val="0"/>
        <w:snapToGrid w:val="0"/>
        <w:spacing w:line="360" w:lineRule="auto"/>
        <w:ind w:firstLine="480" w:firstLineChars="200"/>
        <w:rPr>
          <w:sz w:val="24"/>
          <w:lang w:bidi="ar"/>
        </w:rPr>
      </w:pPr>
      <w:r>
        <w:rPr>
          <w:rFonts w:hint="eastAsia"/>
          <w:sz w:val="24"/>
          <w:lang w:bidi="ar"/>
        </w:rPr>
        <w:t>（7）预处理工序</w:t>
      </w:r>
      <w:r>
        <w:rPr>
          <w:sz w:val="24"/>
          <w:lang w:bidi="ar"/>
        </w:rPr>
        <w:t>：可咨询设施运维管理单位或查阅档案馆相关资料获取。</w:t>
      </w:r>
    </w:p>
    <w:p>
      <w:pPr>
        <w:adjustRightInd w:val="0"/>
        <w:snapToGrid w:val="0"/>
        <w:spacing w:line="360" w:lineRule="auto"/>
        <w:ind w:firstLine="480" w:firstLineChars="200"/>
        <w:rPr>
          <w:sz w:val="24"/>
          <w:lang w:bidi="ar"/>
        </w:rPr>
      </w:pPr>
      <w:r>
        <w:rPr>
          <w:rFonts w:hint="eastAsia"/>
          <w:sz w:val="24"/>
          <w:lang w:bidi="ar"/>
        </w:rPr>
        <w:t>（8）</w:t>
      </w:r>
      <w:r>
        <w:rPr>
          <w:sz w:val="24"/>
          <w:lang w:bidi="ar"/>
        </w:rPr>
        <w:t>三相分离后质量比：可咨询设施运维管理单位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（9）杂质处理方式：</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（10）厌氧系统停留时间：</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（11）厌氧系统反应温度：</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（12）厌氧系统含固率：</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（13）产沼气量：</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（14）沼气储存方式：</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（15）脱硫方式：</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（16）沼气处理方式及出路：</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（17）沼渣处理方式及出路：</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（18）污水处理方式：</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（19）污水处理工艺：</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（20）污水排放标准：</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（21）除臭工艺：</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（22）2020年实际处理量（吨/天）：</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（23）服务费</w:t>
      </w:r>
      <w:r>
        <w:rPr>
          <w:sz w:val="24"/>
          <w:lang w:bidi="ar"/>
        </w:rPr>
        <w:t>：可咨询设施运维管理单位</w:t>
      </w:r>
      <w:r>
        <w:rPr>
          <w:rFonts w:hint="eastAsia"/>
          <w:sz w:val="24"/>
          <w:lang w:bidi="ar"/>
        </w:rPr>
        <w:t>，按照实际运行情况填写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（24）</w:t>
      </w:r>
      <w:r>
        <w:rPr>
          <w:sz w:val="24"/>
          <w:lang w:bidi="ar"/>
        </w:rPr>
        <w:t>防洪标准：通过查阅档案馆相关设计资料获取。</w:t>
      </w:r>
    </w:p>
    <w:p>
      <w:pPr>
        <w:pStyle w:val="42"/>
        <w:adjustRightInd w:val="0"/>
        <w:snapToGrid w:val="0"/>
        <w:spacing w:line="360" w:lineRule="auto"/>
        <w:ind w:firstLine="480"/>
        <w:rPr>
          <w:sz w:val="24"/>
          <w:lang w:bidi="ar"/>
        </w:rPr>
      </w:pPr>
      <w:r>
        <w:rPr>
          <w:rFonts w:hint="eastAsia"/>
          <w:sz w:val="24"/>
          <w:lang w:bidi="ar"/>
        </w:rPr>
        <w:t>（25）</w:t>
      </w:r>
      <w:r>
        <w:rPr>
          <w:sz w:val="24"/>
          <w:lang w:bidi="ar"/>
        </w:rPr>
        <w:t>供电电源：可咨询设施运维管理单位或查阅档案馆相关资料和图纸，勾选压缩转运设施的供电负荷以及有无备用发电机。</w:t>
      </w:r>
    </w:p>
    <w:p>
      <w:pPr>
        <w:adjustRightInd w:val="0"/>
        <w:snapToGrid w:val="0"/>
        <w:spacing w:line="360" w:lineRule="auto"/>
        <w:ind w:firstLine="480" w:firstLineChars="200"/>
        <w:rPr>
          <w:sz w:val="24"/>
          <w:lang w:bidi="ar"/>
        </w:rPr>
      </w:pPr>
      <w:r>
        <w:rPr>
          <w:rFonts w:hint="eastAsia"/>
          <w:sz w:val="24"/>
          <w:lang w:bidi="ar"/>
        </w:rPr>
        <w:t>（26）</w:t>
      </w:r>
      <w:r>
        <w:rPr>
          <w:sz w:val="24"/>
          <w:lang w:bidi="ar"/>
        </w:rPr>
        <w:t>其余指标按实填写。</w:t>
      </w:r>
    </w:p>
    <w:p>
      <w:pPr>
        <w:pStyle w:val="5"/>
        <w:rPr>
          <w:rFonts w:hint="eastAsia" w:ascii="宋体" w:hAnsi="宋体" w:eastAsia="宋体" w:cs="宋体"/>
          <w:sz w:val="28"/>
          <w:szCs w:val="28"/>
          <w:lang w:eastAsia="zh-CN"/>
        </w:rPr>
      </w:pPr>
      <w:bookmarkStart w:id="169" w:name="_Toc23389"/>
      <w:r>
        <w:rPr>
          <w:rFonts w:hint="eastAsia" w:ascii="宋体" w:hAnsi="宋体" w:eastAsia="宋体" w:cs="宋体"/>
          <w:sz w:val="28"/>
          <w:szCs w:val="28"/>
        </w:rPr>
        <w:t>4.8.2生活垃圾转运设施</w:t>
      </w:r>
      <w:r>
        <w:rPr>
          <w:rFonts w:hint="eastAsia" w:ascii="宋体" w:hAnsi="宋体" w:eastAsia="宋体" w:cs="宋体"/>
          <w:sz w:val="28"/>
          <w:szCs w:val="28"/>
          <w:lang w:eastAsia="zh-CN"/>
        </w:rPr>
        <w:t>调查</w:t>
      </w:r>
      <w:bookmarkEnd w:id="169"/>
    </w:p>
    <w:p>
      <w:pPr>
        <w:spacing w:line="360" w:lineRule="auto"/>
        <w:ind w:firstLine="480" w:firstLineChars="200"/>
        <w:jc w:val="left"/>
        <w:rPr>
          <w:sz w:val="24"/>
        </w:rPr>
      </w:pPr>
      <w:r>
        <w:rPr>
          <w:sz w:val="24"/>
        </w:rPr>
        <w:t>本次</w:t>
      </w:r>
      <w:r>
        <w:rPr>
          <w:rFonts w:hint="eastAsia"/>
          <w:sz w:val="24"/>
          <w:lang w:eastAsia="zh-CN"/>
        </w:rPr>
        <w:t>调查</w:t>
      </w:r>
      <w:r>
        <w:rPr>
          <w:sz w:val="24"/>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sz w:val="24"/>
        </w:rPr>
        <w:t>范围内的城市生活垃圾转运设施，即：生活垃圾转运站、收集站及中转站等，上述三类设施仅在建设规模上有所区别，故归为一类统计。填报内容主要为《生活垃圾转运</w:t>
      </w:r>
      <w:r>
        <w:rPr>
          <w:rFonts w:hint="eastAsia"/>
          <w:sz w:val="24"/>
        </w:rPr>
        <w:t>设施</w:t>
      </w:r>
      <w:r>
        <w:rPr>
          <w:rFonts w:hint="eastAsia"/>
          <w:sz w:val="24"/>
          <w:lang w:eastAsia="zh-CN"/>
        </w:rPr>
        <w:t>调查</w:t>
      </w:r>
      <w:r>
        <w:rPr>
          <w:sz w:val="24"/>
        </w:rPr>
        <w:t>信息采集表》。</w:t>
      </w:r>
    </w:p>
    <w:p>
      <w:pPr>
        <w:spacing w:line="360" w:lineRule="auto"/>
        <w:ind w:firstLine="480" w:firstLineChars="200"/>
        <w:jc w:val="left"/>
        <w:rPr>
          <w:sz w:val="24"/>
        </w:rPr>
      </w:pPr>
      <w:r>
        <w:rPr>
          <w:sz w:val="24"/>
        </w:rPr>
        <w:t>首先通过文字描述垃圾转运设施所在的地理位置，然后利用手机APP开始填写《生活垃圾转运设施</w:t>
      </w:r>
      <w:r>
        <w:rPr>
          <w:rFonts w:hint="eastAsia"/>
          <w:sz w:val="24"/>
          <w:lang w:eastAsia="zh-CN"/>
        </w:rPr>
        <w:t>调查</w:t>
      </w:r>
      <w:r>
        <w:rPr>
          <w:sz w:val="24"/>
        </w:rPr>
        <w:t>信息采集表》上的内容。填写内容为第一部分（管理信息），第二部分（一般性能），第三部分（技术指标）。</w:t>
      </w:r>
    </w:p>
    <w:p>
      <w:pPr>
        <w:spacing w:line="360" w:lineRule="auto"/>
        <w:ind w:firstLine="480" w:firstLineChars="200"/>
        <w:jc w:val="left"/>
        <w:rPr>
          <w:sz w:val="24"/>
        </w:rPr>
      </w:pPr>
      <w:r>
        <w:rPr>
          <w:rFonts w:hint="eastAsia"/>
          <w:sz w:val="24"/>
        </w:rPr>
        <w:t>生活垃圾转运设施建设规模≥50t/d需填管理信息、一般性能和技术指标三部分内容，＜50t/d的设施仅需填管理信息内容。</w:t>
      </w:r>
    </w:p>
    <w:p>
      <w:pPr>
        <w:adjustRightInd w:val="0"/>
        <w:snapToGrid w:val="0"/>
        <w:spacing w:line="360" w:lineRule="auto"/>
        <w:ind w:firstLine="480" w:firstLineChars="200"/>
        <w:rPr>
          <w:sz w:val="24"/>
          <w:lang w:bidi="ar"/>
        </w:rPr>
      </w:pPr>
      <w:r>
        <w:rPr>
          <w:rFonts w:hint="eastAsia"/>
          <w:sz w:val="24"/>
          <w:lang w:bidi="ar"/>
        </w:rPr>
        <w:t>一、</w:t>
      </w:r>
      <w:r>
        <w:rPr>
          <w:sz w:val="24"/>
          <w:lang w:bidi="ar"/>
        </w:rPr>
        <w:t>管理信息</w:t>
      </w:r>
    </w:p>
    <w:p>
      <w:pPr>
        <w:adjustRightInd w:val="0"/>
        <w:snapToGrid w:val="0"/>
        <w:spacing w:line="360" w:lineRule="auto"/>
        <w:ind w:firstLine="480" w:firstLineChars="200"/>
        <w:rPr>
          <w:sz w:val="24"/>
          <w:lang w:bidi="ar"/>
        </w:rPr>
      </w:pPr>
      <w:r>
        <w:rPr>
          <w:rFonts w:hint="eastAsia"/>
          <w:sz w:val="24"/>
          <w:lang w:bidi="ar"/>
        </w:rPr>
        <w:t>（1）</w:t>
      </w:r>
      <w:r>
        <w:rPr>
          <w:sz w:val="24"/>
          <w:lang w:bidi="ar"/>
        </w:rPr>
        <w:t>设施名称：地方规划部门确定的名称。可咨询当地</w:t>
      </w:r>
      <w:r>
        <w:rPr>
          <w:rFonts w:hint="eastAsia"/>
          <w:sz w:val="24"/>
          <w:lang w:eastAsia="zh-CN" w:bidi="ar"/>
        </w:rPr>
        <w:t>自然资源局</w:t>
      </w:r>
      <w:r>
        <w:rPr>
          <w:sz w:val="24"/>
          <w:lang w:bidi="ar"/>
        </w:rPr>
        <w:t>、住建局、城管局、垃圾转运运营企业或查阅档案馆相关资料和图纸获取信息。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（2）</w:t>
      </w:r>
      <w:r>
        <w:rPr>
          <w:sz w:val="24"/>
          <w:lang w:bidi="ar"/>
        </w:rPr>
        <w:t>设施位置：所在位置区域名称、与相邻村镇或道路的方位关系。可咨询当地</w:t>
      </w:r>
      <w:r>
        <w:rPr>
          <w:rFonts w:hint="eastAsia"/>
          <w:sz w:val="24"/>
          <w:lang w:eastAsia="zh-CN" w:bidi="ar"/>
        </w:rPr>
        <w:t>自然资源局</w:t>
      </w:r>
      <w:r>
        <w:rPr>
          <w:sz w:val="24"/>
          <w:lang w:bidi="ar"/>
        </w:rPr>
        <w:t>、住建局、城管局、垃圾转运运营企业或查阅档案馆相关资料和图纸获取信息。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（3）</w:t>
      </w:r>
      <w:r>
        <w:rPr>
          <w:sz w:val="24"/>
          <w:lang w:bidi="ar"/>
        </w:rPr>
        <w:t>进展阶段：可咨询当地住建局、城管局、垃圾转运企业等。</w:t>
      </w:r>
    </w:p>
    <w:p>
      <w:pPr>
        <w:adjustRightInd w:val="0"/>
        <w:snapToGrid w:val="0"/>
        <w:spacing w:line="360" w:lineRule="auto"/>
        <w:ind w:firstLine="480" w:firstLineChars="200"/>
        <w:rPr>
          <w:sz w:val="24"/>
          <w:lang w:bidi="ar"/>
        </w:rPr>
      </w:pPr>
      <w:r>
        <w:rPr>
          <w:rFonts w:hint="eastAsia"/>
          <w:sz w:val="24"/>
          <w:lang w:bidi="ar"/>
        </w:rPr>
        <w:t>（4）</w:t>
      </w:r>
      <w:r>
        <w:rPr>
          <w:sz w:val="24"/>
          <w:lang w:bidi="ar"/>
        </w:rPr>
        <w:t>政府主管部门：可咨询当地住建局、城管局、垃圾转运企业等。</w:t>
      </w:r>
    </w:p>
    <w:p>
      <w:pPr>
        <w:adjustRightInd w:val="0"/>
        <w:snapToGrid w:val="0"/>
        <w:spacing w:line="360" w:lineRule="auto"/>
        <w:ind w:firstLine="480" w:firstLineChars="200"/>
        <w:rPr>
          <w:sz w:val="24"/>
          <w:lang w:bidi="ar"/>
        </w:rPr>
      </w:pPr>
      <w:r>
        <w:rPr>
          <w:rFonts w:hint="eastAsia"/>
          <w:sz w:val="24"/>
          <w:lang w:bidi="ar"/>
        </w:rPr>
        <w:t>（5）</w:t>
      </w:r>
      <w:r>
        <w:rPr>
          <w:sz w:val="24"/>
          <w:lang w:bidi="ar"/>
        </w:rPr>
        <w:t>运维管理单位：可咨询当地住建局、城管局、垃圾转运企业等。</w:t>
      </w:r>
    </w:p>
    <w:p>
      <w:pPr>
        <w:adjustRightInd w:val="0"/>
        <w:snapToGrid w:val="0"/>
        <w:spacing w:line="360" w:lineRule="auto"/>
        <w:ind w:firstLine="480" w:firstLineChars="200"/>
        <w:rPr>
          <w:sz w:val="24"/>
          <w:lang w:bidi="ar"/>
        </w:rPr>
      </w:pPr>
      <w:r>
        <w:rPr>
          <w:rFonts w:hint="eastAsia"/>
          <w:sz w:val="24"/>
          <w:lang w:bidi="ar"/>
        </w:rPr>
        <w:t>（6）</w:t>
      </w:r>
      <w:r>
        <w:rPr>
          <w:sz w:val="24"/>
          <w:lang w:bidi="ar"/>
        </w:rPr>
        <w:t>建成年月：以竣工年月为准，可咨询当地</w:t>
      </w:r>
      <w:r>
        <w:rPr>
          <w:rFonts w:hint="eastAsia"/>
          <w:sz w:val="24"/>
          <w:lang w:eastAsia="zh-CN" w:bidi="ar"/>
        </w:rPr>
        <w:t>住建局</w:t>
      </w:r>
      <w:r>
        <w:rPr>
          <w:sz w:val="24"/>
          <w:lang w:bidi="ar"/>
        </w:rPr>
        <w:t>、城管局、垃圾转运企业等。</w:t>
      </w:r>
    </w:p>
    <w:p>
      <w:pPr>
        <w:adjustRightInd w:val="0"/>
        <w:snapToGrid w:val="0"/>
        <w:spacing w:line="360" w:lineRule="auto"/>
        <w:ind w:firstLine="480" w:firstLineChars="200"/>
        <w:rPr>
          <w:sz w:val="24"/>
          <w:lang w:bidi="ar"/>
        </w:rPr>
      </w:pPr>
      <w:r>
        <w:rPr>
          <w:rFonts w:hint="eastAsia"/>
          <w:sz w:val="24"/>
          <w:lang w:bidi="ar"/>
        </w:rPr>
        <w:t>（7）</w:t>
      </w:r>
      <w:r>
        <w:rPr>
          <w:sz w:val="24"/>
          <w:lang w:bidi="ar"/>
        </w:rPr>
        <w:t>占地面积：通过查阅档案馆相关设计资料获取。</w:t>
      </w:r>
    </w:p>
    <w:p>
      <w:pPr>
        <w:adjustRightInd w:val="0"/>
        <w:snapToGrid w:val="0"/>
        <w:spacing w:line="360" w:lineRule="auto"/>
        <w:ind w:firstLine="480" w:firstLineChars="200"/>
        <w:rPr>
          <w:sz w:val="24"/>
          <w:lang w:bidi="ar"/>
        </w:rPr>
      </w:pPr>
      <w:r>
        <w:rPr>
          <w:rFonts w:hint="eastAsia"/>
          <w:sz w:val="24"/>
          <w:lang w:bidi="ar"/>
        </w:rPr>
        <w:t>（8）</w:t>
      </w:r>
      <w:r>
        <w:rPr>
          <w:sz w:val="24"/>
          <w:lang w:bidi="ar"/>
        </w:rPr>
        <w:t>设计规模：通过查阅档案馆相关设计资料获取。</w:t>
      </w:r>
    </w:p>
    <w:p>
      <w:pPr>
        <w:adjustRightInd w:val="0"/>
        <w:snapToGrid w:val="0"/>
        <w:spacing w:line="360" w:lineRule="auto"/>
        <w:ind w:firstLine="480" w:firstLineChars="200"/>
        <w:rPr>
          <w:sz w:val="24"/>
          <w:lang w:bidi="ar"/>
        </w:rPr>
      </w:pPr>
      <w:r>
        <w:rPr>
          <w:rFonts w:hint="eastAsia"/>
          <w:sz w:val="24"/>
          <w:lang w:bidi="ar"/>
        </w:rPr>
        <w:t>（9）</w:t>
      </w:r>
      <w:r>
        <w:rPr>
          <w:sz w:val="24"/>
          <w:lang w:bidi="ar"/>
        </w:rPr>
        <w:t>转运工艺：可咨询设施运维管理单位或查阅档案馆相关资料获取。</w:t>
      </w:r>
    </w:p>
    <w:p>
      <w:pPr>
        <w:adjustRightInd w:val="0"/>
        <w:snapToGrid w:val="0"/>
        <w:spacing w:line="360" w:lineRule="auto"/>
        <w:ind w:firstLine="480" w:firstLineChars="200"/>
        <w:rPr>
          <w:sz w:val="24"/>
          <w:lang w:bidi="ar"/>
        </w:rPr>
      </w:pPr>
      <w:r>
        <w:rPr>
          <w:rFonts w:hint="eastAsia"/>
          <w:sz w:val="24"/>
          <w:lang w:bidi="ar"/>
        </w:rPr>
        <w:t>（10）</w:t>
      </w:r>
      <w:r>
        <w:rPr>
          <w:sz w:val="24"/>
          <w:lang w:bidi="ar"/>
        </w:rPr>
        <w:t>压缩工艺：可咨询设施运维管理单位或查阅档案馆相关资料获取。</w:t>
      </w:r>
    </w:p>
    <w:p>
      <w:pPr>
        <w:adjustRightInd w:val="0"/>
        <w:snapToGrid w:val="0"/>
        <w:spacing w:line="360" w:lineRule="auto"/>
        <w:ind w:firstLine="480" w:firstLineChars="200"/>
        <w:rPr>
          <w:sz w:val="24"/>
          <w:lang w:bidi="ar"/>
        </w:rPr>
      </w:pPr>
      <w:r>
        <w:rPr>
          <w:rFonts w:hint="eastAsia"/>
          <w:sz w:val="24"/>
          <w:lang w:bidi="ar"/>
        </w:rPr>
        <w:t>二、</w:t>
      </w:r>
      <w:r>
        <w:rPr>
          <w:sz w:val="24"/>
          <w:lang w:bidi="ar"/>
        </w:rPr>
        <w:t>一般性能</w:t>
      </w:r>
    </w:p>
    <w:p>
      <w:pPr>
        <w:adjustRightInd w:val="0"/>
        <w:snapToGrid w:val="0"/>
        <w:spacing w:line="360" w:lineRule="auto"/>
        <w:ind w:firstLine="482" w:firstLineChars="200"/>
        <w:rPr>
          <w:rFonts w:hint="eastAsia" w:eastAsia="宋体"/>
          <w:b/>
          <w:bCs/>
          <w:sz w:val="24"/>
          <w:lang w:eastAsia="zh-CN" w:bidi="ar"/>
        </w:rPr>
      </w:pPr>
      <w:r>
        <w:rPr>
          <w:b/>
          <w:bCs/>
          <w:sz w:val="24"/>
          <w:lang w:bidi="ar"/>
        </w:rPr>
        <w:t>现场</w:t>
      </w:r>
      <w:r>
        <w:rPr>
          <w:rFonts w:hint="eastAsia"/>
          <w:b/>
          <w:bCs/>
          <w:sz w:val="24"/>
          <w:lang w:eastAsia="zh-CN" w:bidi="ar"/>
        </w:rPr>
        <w:t>调查</w:t>
      </w:r>
    </w:p>
    <w:p>
      <w:pPr>
        <w:numPr>
          <w:ilvl w:val="0"/>
          <w:numId w:val="9"/>
        </w:numPr>
        <w:adjustRightInd w:val="0"/>
        <w:snapToGrid w:val="0"/>
        <w:spacing w:line="360" w:lineRule="auto"/>
        <w:ind w:firstLine="480" w:firstLineChars="200"/>
        <w:rPr>
          <w:sz w:val="24"/>
          <w:lang w:bidi="ar"/>
        </w:rPr>
      </w:pPr>
      <w:r>
        <w:rPr>
          <w:sz w:val="24"/>
          <w:lang w:bidi="ar"/>
        </w:rPr>
        <w:t>结构形式：（单选），</w:t>
      </w:r>
      <w:r>
        <w:rPr>
          <w:rFonts w:hint="eastAsia"/>
          <w:sz w:val="24"/>
          <w:lang w:bidi="ar"/>
        </w:rPr>
        <w:t>根据垃圾转运设施的整体结构形式选取</w:t>
      </w:r>
      <w:r>
        <w:rPr>
          <w:sz w:val="24"/>
          <w:lang w:bidi="ar"/>
        </w:rPr>
        <w:t>。</w:t>
      </w:r>
    </w:p>
    <w:p>
      <w:pPr>
        <w:numPr>
          <w:ilvl w:val="0"/>
          <w:numId w:val="0"/>
        </w:numPr>
        <w:adjustRightInd w:val="0"/>
        <w:snapToGrid w:val="0"/>
        <w:spacing w:line="360" w:lineRule="auto"/>
        <w:ind w:firstLine="480" w:firstLineChars="200"/>
        <w:rPr>
          <w:sz w:val="24"/>
          <w:lang w:bidi="ar"/>
        </w:rPr>
      </w:pPr>
      <w:r>
        <w:rPr>
          <w:rFonts w:hint="eastAsia"/>
          <w:sz w:val="24"/>
          <w:lang w:bidi="ar"/>
        </w:rPr>
        <w:t>（2）</w:t>
      </w:r>
      <w:r>
        <w:rPr>
          <w:sz w:val="24"/>
          <w:lang w:bidi="ar"/>
        </w:rPr>
        <w:t>外观检查：（可多选），检查建（构）物外露部分是否存在钢筋外露、明显裂缝或其他不良的情况，若无以上情况可选“无明显异常”。</w:t>
      </w:r>
    </w:p>
    <w:p>
      <w:pPr>
        <w:adjustRightInd w:val="0"/>
        <w:snapToGrid w:val="0"/>
        <w:spacing w:line="360" w:lineRule="auto"/>
        <w:ind w:firstLine="480" w:firstLineChars="200"/>
        <w:rPr>
          <w:sz w:val="24"/>
          <w:lang w:bidi="ar"/>
        </w:rPr>
      </w:pPr>
      <w:r>
        <w:rPr>
          <w:rFonts w:hint="eastAsia"/>
          <w:sz w:val="24"/>
          <w:lang w:bidi="ar"/>
        </w:rPr>
        <w:t>（3）</w:t>
      </w:r>
      <w:r>
        <w:rPr>
          <w:sz w:val="24"/>
          <w:lang w:bidi="ar"/>
        </w:rPr>
        <w:t>沉降：（单选）检查建（构）筑物周围是否出现肉眼可见的建筑物沉降、倾斜等情况。</w:t>
      </w:r>
    </w:p>
    <w:p>
      <w:pPr>
        <w:adjustRightInd w:val="0"/>
        <w:snapToGrid w:val="0"/>
        <w:spacing w:line="360" w:lineRule="auto"/>
        <w:ind w:firstLine="480" w:firstLineChars="200"/>
        <w:rPr>
          <w:sz w:val="24"/>
          <w:lang w:bidi="ar"/>
        </w:rPr>
      </w:pPr>
      <w:r>
        <w:rPr>
          <w:rFonts w:hint="eastAsia"/>
          <w:sz w:val="24"/>
          <w:lang w:bidi="ar"/>
        </w:rPr>
        <w:t>（4）</w:t>
      </w:r>
      <w:r>
        <w:rPr>
          <w:sz w:val="24"/>
          <w:lang w:bidi="ar"/>
        </w:rPr>
        <w:t>钢结构厂房：（可多选）若发现钢结构厂房构件出现扭曲及变形，主刚架及螺栓出现明显锈蚀状况，勾选对应选项。若无以上情况，可选“无明显异常”。</w:t>
      </w:r>
    </w:p>
    <w:p>
      <w:pPr>
        <w:adjustRightInd w:val="0"/>
        <w:snapToGrid w:val="0"/>
        <w:spacing w:line="360" w:lineRule="auto"/>
        <w:ind w:firstLine="480" w:firstLineChars="200"/>
        <w:rPr>
          <w:sz w:val="24"/>
          <w:lang w:bidi="ar"/>
        </w:rPr>
      </w:pPr>
      <w:r>
        <w:rPr>
          <w:rFonts w:hint="eastAsia"/>
          <w:sz w:val="24"/>
          <w:lang w:bidi="ar"/>
        </w:rPr>
        <w:t>（5）</w:t>
      </w:r>
      <w:r>
        <w:rPr>
          <w:sz w:val="24"/>
          <w:lang w:bidi="ar"/>
        </w:rPr>
        <w:t>灾害隐患：（可多选）靠近山体的厂区存在山体滑坡、崩落隐患；靠近河道、低洼地带修建的厂区存在洪水冲刷隐患；修建于边坡上的厂区存在边坡垮塌的隐患；若无以上隐患，可选“无明显异常”。</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是否处于地质采空区：（单选）</w:t>
      </w:r>
      <w:r>
        <w:rPr>
          <w:rFonts w:hint="eastAsia"/>
          <w:sz w:val="24"/>
          <w:lang w:eastAsia="zh-CN" w:bidi="ar"/>
        </w:rPr>
        <w:t>调查</w:t>
      </w:r>
      <w:r>
        <w:rPr>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管道周边是否有空洞区：（单选）</w:t>
      </w:r>
      <w:r>
        <w:rPr>
          <w:rFonts w:hint="eastAsia"/>
          <w:sz w:val="24"/>
          <w:lang w:eastAsia="zh-CN" w:bidi="ar"/>
        </w:rPr>
        <w:t>调查</w:t>
      </w:r>
      <w:r>
        <w:rPr>
          <w:sz w:val="24"/>
          <w:lang w:bidi="ar"/>
        </w:rPr>
        <w:t>管道周边是否存在空洞区，现场查看，若无法明确了解周边情况，可选“无法查明”，并注明原因。</w:t>
      </w:r>
    </w:p>
    <w:p>
      <w:pPr>
        <w:adjustRightInd w:val="0"/>
        <w:snapToGrid w:val="0"/>
        <w:spacing w:line="360" w:lineRule="auto"/>
        <w:ind w:firstLine="482" w:firstLineChars="200"/>
        <w:rPr>
          <w:rFonts w:hint="eastAsia" w:eastAsia="宋体"/>
          <w:b/>
          <w:bCs/>
          <w:sz w:val="24"/>
          <w:lang w:eastAsia="zh-CN" w:bidi="ar"/>
        </w:rPr>
      </w:pPr>
      <w:r>
        <w:rPr>
          <w:b/>
          <w:bCs/>
          <w:sz w:val="24"/>
          <w:lang w:bidi="ar"/>
        </w:rPr>
        <w:t>设计资料</w:t>
      </w:r>
      <w:r>
        <w:rPr>
          <w:rFonts w:hint="eastAsia"/>
          <w:b/>
          <w:bCs/>
          <w:sz w:val="24"/>
          <w:lang w:eastAsia="zh-CN" w:bidi="ar"/>
        </w:rPr>
        <w:t>调查</w:t>
      </w:r>
    </w:p>
    <w:p>
      <w:pPr>
        <w:adjustRightInd w:val="0"/>
        <w:snapToGrid w:val="0"/>
        <w:spacing w:line="360" w:lineRule="auto"/>
        <w:ind w:firstLine="480" w:firstLineChars="200"/>
        <w:rPr>
          <w:sz w:val="24"/>
          <w:lang w:bidi="ar"/>
        </w:rPr>
      </w:pPr>
      <w:r>
        <w:rPr>
          <w:rFonts w:hint="eastAsia"/>
          <w:sz w:val="24"/>
          <w:lang w:bidi="ar"/>
        </w:rPr>
        <w:t>（1）</w:t>
      </w:r>
      <w:r>
        <w:rPr>
          <w:sz w:val="24"/>
          <w:lang w:bidi="ar"/>
        </w:rPr>
        <w:t>建（构）筑物占地面积及总高度：查阅设计文件（设计说明）。占地面积是指建筑物所占有或使用的土地水平投影面积。总高度为室外地坪至建（构）筑物结构顶的高度。对地下式构筑物，不必填写高度。</w:t>
      </w:r>
    </w:p>
    <w:p>
      <w:pPr>
        <w:adjustRightInd w:val="0"/>
        <w:snapToGrid w:val="0"/>
        <w:spacing w:line="360" w:lineRule="auto"/>
        <w:ind w:firstLine="480" w:firstLineChars="200"/>
        <w:rPr>
          <w:sz w:val="24"/>
          <w:lang w:bidi="ar"/>
        </w:rPr>
      </w:pPr>
      <w:r>
        <w:rPr>
          <w:rFonts w:hint="eastAsia"/>
          <w:sz w:val="24"/>
          <w:lang w:bidi="ar"/>
        </w:rPr>
        <w:t>（2）</w:t>
      </w:r>
      <w:r>
        <w:rPr>
          <w:sz w:val="24"/>
          <w:lang w:bidi="ar"/>
        </w:rPr>
        <w:t>设计使用年限：（单选）查阅设计文件（设计说明）。普通房屋和构筑物设计使用年限为50年，标志性建筑和特别重要的建筑结构设计使用年限为100年。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（3）</w:t>
      </w:r>
      <w:r>
        <w:rPr>
          <w:sz w:val="24"/>
          <w:lang w:bidi="ar"/>
        </w:rPr>
        <w:t>结构设计安全等级：（单选）查阅设计文件（设计说明）。破坏后果严重的工程结构安全等级为二级，破坏后果很严重的工程结构安全等级为一级，污水处理厂建、构筑物的设计安全等级不应低于二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（4）</w:t>
      </w:r>
      <w:r>
        <w:rPr>
          <w:sz w:val="24"/>
          <w:lang w:bidi="ar"/>
        </w:rPr>
        <w:t>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（5）</w:t>
      </w:r>
      <w:r>
        <w:rPr>
          <w:sz w:val="24"/>
          <w:lang w:bidi="ar"/>
        </w:rPr>
        <w:t>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sz w:val="24"/>
          <w:lang w:eastAsia="zh-CN" w:bidi="ar"/>
        </w:rPr>
        <w:t>调查</w:t>
      </w:r>
      <w:r>
        <w:rPr>
          <w:sz w:val="24"/>
          <w:lang w:bidi="ar"/>
        </w:rPr>
        <w:t>表中应勾选“丙类”。如设计文件中未注明或因年代久远无设计文件，可选“无法查明”，并注明原因。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是否处于地震断裂带：（单选）查阅设计文件（设计说明文件、地勘文件）。如设计文件中未注明或因年代久远无设计文件，可选“无法查明”，并注明原因。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设计风荷载：查阅设计文件（结构设计说明文件）。如设计文件中未注明或因年代久远无设计文件，可选“无法查明”，并注明原因。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（8）</w:t>
      </w:r>
      <w:r>
        <w:rPr>
          <w:sz w:val="24"/>
          <w:lang w:bidi="ar"/>
        </w:rPr>
        <w:t>设计雪荷载：查阅设计文件（结构设计说明文件）。如设计文件中未注明或因年代久远无设计文件，可选“无法查明”，并注明原因。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（9）</w:t>
      </w:r>
      <w:r>
        <w:rPr>
          <w:sz w:val="24"/>
          <w:lang w:bidi="ar"/>
        </w:rPr>
        <w:t>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三、</w:t>
      </w:r>
      <w:r>
        <w:rPr>
          <w:sz w:val="24"/>
          <w:lang w:bidi="ar"/>
        </w:rPr>
        <w:t>技术指标</w:t>
      </w:r>
    </w:p>
    <w:p>
      <w:pPr>
        <w:adjustRightInd w:val="0"/>
        <w:snapToGrid w:val="0"/>
        <w:spacing w:line="360" w:lineRule="auto"/>
        <w:ind w:firstLine="480" w:firstLineChars="200"/>
        <w:rPr>
          <w:sz w:val="24"/>
          <w:lang w:bidi="ar"/>
        </w:rPr>
      </w:pPr>
      <w:r>
        <w:rPr>
          <w:rFonts w:hint="eastAsia"/>
          <w:sz w:val="24"/>
          <w:lang w:bidi="ar"/>
        </w:rPr>
        <w:t>（1）</w:t>
      </w:r>
      <w:r>
        <w:rPr>
          <w:sz w:val="24"/>
          <w:lang w:bidi="ar"/>
        </w:rPr>
        <w:t>站区绿地率：通过查阅档案馆相关设计资料获取。</w:t>
      </w:r>
    </w:p>
    <w:p>
      <w:pPr>
        <w:adjustRightInd w:val="0"/>
        <w:snapToGrid w:val="0"/>
        <w:spacing w:line="360" w:lineRule="auto"/>
        <w:ind w:firstLine="480" w:firstLineChars="200"/>
        <w:rPr>
          <w:sz w:val="24"/>
          <w:lang w:bidi="ar"/>
        </w:rPr>
      </w:pPr>
      <w:r>
        <w:rPr>
          <w:rFonts w:hint="eastAsia"/>
          <w:sz w:val="24"/>
          <w:lang w:bidi="ar"/>
        </w:rPr>
        <w:t>（2）</w:t>
      </w:r>
      <w:r>
        <w:rPr>
          <w:sz w:val="24"/>
          <w:lang w:bidi="ar"/>
        </w:rPr>
        <w:t>服务范围：可咨询设施运维管理单位或查阅档案馆相关资料，填写</w:t>
      </w:r>
      <w:r>
        <w:rPr>
          <w:rFonts w:hint="eastAsia"/>
          <w:sz w:val="24"/>
          <w:lang w:bidi="ar"/>
        </w:rPr>
        <w:t>实际收运服务的街道、乡镇、社区等区域</w:t>
      </w:r>
      <w:r>
        <w:rPr>
          <w:sz w:val="24"/>
          <w:lang w:bidi="ar"/>
        </w:rPr>
        <w:t>。</w:t>
      </w:r>
    </w:p>
    <w:p>
      <w:pPr>
        <w:adjustRightInd w:val="0"/>
        <w:snapToGrid w:val="0"/>
        <w:spacing w:line="360" w:lineRule="auto"/>
        <w:ind w:firstLine="480" w:firstLineChars="200"/>
        <w:rPr>
          <w:sz w:val="24"/>
          <w:lang w:bidi="ar"/>
        </w:rPr>
      </w:pPr>
      <w:r>
        <w:rPr>
          <w:rFonts w:hint="eastAsia"/>
          <w:sz w:val="24"/>
          <w:lang w:bidi="ar"/>
        </w:rPr>
        <w:t>（3）</w:t>
      </w:r>
      <w:r>
        <w:rPr>
          <w:sz w:val="24"/>
          <w:lang w:bidi="ar"/>
        </w:rPr>
        <w:t>服务人口：可咨询设施运维管理单位或查阅档案馆相关资料，填写服务范围内人口数值。</w:t>
      </w:r>
    </w:p>
    <w:p>
      <w:pPr>
        <w:adjustRightInd w:val="0"/>
        <w:snapToGrid w:val="0"/>
        <w:spacing w:line="360" w:lineRule="auto"/>
        <w:ind w:firstLine="480" w:firstLineChars="200"/>
        <w:rPr>
          <w:sz w:val="24"/>
          <w:lang w:bidi="ar"/>
        </w:rPr>
      </w:pPr>
      <w:r>
        <w:rPr>
          <w:rFonts w:hint="eastAsia"/>
          <w:sz w:val="24"/>
          <w:lang w:bidi="ar"/>
        </w:rPr>
        <w:t>（4）</w:t>
      </w:r>
      <w:r>
        <w:rPr>
          <w:sz w:val="24"/>
          <w:lang w:bidi="ar"/>
        </w:rPr>
        <w:t>转运站类型：通过查阅档案馆相关设计资料获取。</w:t>
      </w:r>
    </w:p>
    <w:p>
      <w:pPr>
        <w:adjustRightInd w:val="0"/>
        <w:snapToGrid w:val="0"/>
        <w:spacing w:line="360" w:lineRule="auto"/>
        <w:ind w:firstLine="480" w:firstLineChars="200"/>
        <w:rPr>
          <w:sz w:val="24"/>
          <w:lang w:bidi="ar"/>
        </w:rPr>
      </w:pPr>
      <w:r>
        <w:rPr>
          <w:rFonts w:hint="eastAsia"/>
          <w:sz w:val="24"/>
          <w:lang w:bidi="ar"/>
        </w:rPr>
        <w:t>（5）</w:t>
      </w:r>
      <w:r>
        <w:rPr>
          <w:sz w:val="24"/>
          <w:lang w:bidi="ar"/>
        </w:rPr>
        <w:t>总投资：通过查阅档案馆相关设计资料获取。</w:t>
      </w:r>
    </w:p>
    <w:p>
      <w:pPr>
        <w:adjustRightInd w:val="0"/>
        <w:snapToGrid w:val="0"/>
        <w:spacing w:line="360" w:lineRule="auto"/>
        <w:ind w:firstLine="480" w:firstLineChars="200"/>
        <w:rPr>
          <w:sz w:val="24"/>
          <w:lang w:bidi="ar"/>
        </w:rPr>
      </w:pPr>
      <w:r>
        <w:rPr>
          <w:rFonts w:hint="eastAsia"/>
          <w:sz w:val="24"/>
          <w:lang w:bidi="ar"/>
        </w:rPr>
        <w:t>（6）</w:t>
      </w:r>
      <w:r>
        <w:rPr>
          <w:sz w:val="24"/>
          <w:lang w:bidi="ar"/>
        </w:rPr>
        <w:t>生产线数量：可咨询设施运维管理单位或查阅档案馆相关资料获取。</w:t>
      </w:r>
    </w:p>
    <w:p>
      <w:pPr>
        <w:adjustRightInd w:val="0"/>
        <w:snapToGrid w:val="0"/>
        <w:spacing w:line="360" w:lineRule="auto"/>
        <w:ind w:firstLine="480" w:firstLineChars="200"/>
        <w:rPr>
          <w:sz w:val="24"/>
          <w:lang w:bidi="ar"/>
        </w:rPr>
      </w:pPr>
      <w:r>
        <w:rPr>
          <w:rFonts w:hint="eastAsia"/>
          <w:sz w:val="24"/>
          <w:lang w:bidi="ar"/>
        </w:rPr>
        <w:t>（7）</w:t>
      </w:r>
      <w:r>
        <w:rPr>
          <w:sz w:val="24"/>
          <w:lang w:bidi="ar"/>
        </w:rPr>
        <w:t>单条生产线转运能力：通过查阅档案馆相关设计资料获取。</w:t>
      </w:r>
    </w:p>
    <w:p>
      <w:pPr>
        <w:adjustRightInd w:val="0"/>
        <w:snapToGrid w:val="0"/>
        <w:spacing w:line="360" w:lineRule="auto"/>
        <w:ind w:firstLine="480" w:firstLineChars="200"/>
        <w:rPr>
          <w:sz w:val="24"/>
          <w:lang w:bidi="ar"/>
        </w:rPr>
      </w:pPr>
      <w:r>
        <w:rPr>
          <w:rFonts w:hint="eastAsia"/>
          <w:sz w:val="24"/>
          <w:lang w:bidi="ar"/>
        </w:rPr>
        <w:t>（8）</w:t>
      </w:r>
      <w:r>
        <w:rPr>
          <w:sz w:val="24"/>
          <w:lang w:bidi="ar"/>
        </w:rPr>
        <w:t>实际转运量：可咨询设施运维管理单位获取相关台账资料。</w:t>
      </w:r>
    </w:p>
    <w:p>
      <w:pPr>
        <w:adjustRightInd w:val="0"/>
        <w:snapToGrid w:val="0"/>
        <w:spacing w:line="360" w:lineRule="auto"/>
        <w:ind w:firstLine="480" w:firstLineChars="200"/>
        <w:rPr>
          <w:sz w:val="24"/>
          <w:lang w:bidi="ar"/>
        </w:rPr>
      </w:pPr>
      <w:r>
        <w:rPr>
          <w:rFonts w:hint="eastAsia"/>
          <w:sz w:val="24"/>
          <w:lang w:bidi="ar"/>
        </w:rPr>
        <w:t>（9）</w:t>
      </w:r>
      <w:r>
        <w:rPr>
          <w:sz w:val="24"/>
          <w:lang w:bidi="ar"/>
        </w:rPr>
        <w:t>渗沥液产生量：可咨询设施运维管理单位获取相关台账资料。</w:t>
      </w:r>
    </w:p>
    <w:p>
      <w:pPr>
        <w:adjustRightInd w:val="0"/>
        <w:snapToGrid w:val="0"/>
        <w:spacing w:line="360" w:lineRule="auto"/>
        <w:ind w:firstLine="480" w:firstLineChars="200"/>
        <w:rPr>
          <w:sz w:val="24"/>
          <w:lang w:bidi="ar"/>
        </w:rPr>
      </w:pPr>
      <w:r>
        <w:rPr>
          <w:rFonts w:hint="eastAsia"/>
          <w:sz w:val="24"/>
          <w:lang w:bidi="ar"/>
        </w:rPr>
        <w:t>（10）渗沥液收集池容积：</w:t>
      </w:r>
      <w:r>
        <w:rPr>
          <w:sz w:val="24"/>
          <w:lang w:bidi="ar"/>
        </w:rPr>
        <w:t>通过查阅档案馆相关设计资料获取。</w:t>
      </w:r>
    </w:p>
    <w:p>
      <w:pPr>
        <w:adjustRightInd w:val="0"/>
        <w:snapToGrid w:val="0"/>
        <w:spacing w:line="360" w:lineRule="auto"/>
        <w:ind w:firstLine="480" w:firstLineChars="200"/>
        <w:rPr>
          <w:sz w:val="24"/>
          <w:lang w:bidi="ar"/>
        </w:rPr>
      </w:pPr>
      <w:r>
        <w:rPr>
          <w:rFonts w:hint="eastAsia"/>
          <w:sz w:val="24"/>
          <w:lang w:bidi="ar"/>
        </w:rPr>
        <w:t>（11）液位计：</w:t>
      </w:r>
      <w:r>
        <w:rPr>
          <w:sz w:val="24"/>
          <w:lang w:bidi="ar"/>
        </w:rPr>
        <w:t>通过查阅档案馆相关设计资料</w:t>
      </w:r>
      <w:r>
        <w:rPr>
          <w:rFonts w:hint="eastAsia"/>
          <w:sz w:val="24"/>
          <w:lang w:bidi="ar"/>
        </w:rPr>
        <w:t>或现场查看获取。</w:t>
      </w:r>
    </w:p>
    <w:p>
      <w:pPr>
        <w:adjustRightInd w:val="0"/>
        <w:snapToGrid w:val="0"/>
        <w:spacing w:line="360" w:lineRule="auto"/>
        <w:ind w:firstLine="480" w:firstLineChars="200"/>
        <w:rPr>
          <w:sz w:val="24"/>
          <w:lang w:bidi="ar"/>
        </w:rPr>
      </w:pPr>
      <w:r>
        <w:rPr>
          <w:rFonts w:hint="eastAsia"/>
          <w:sz w:val="24"/>
          <w:lang w:bidi="ar"/>
        </w:rPr>
        <w:t>（12）通气管：</w:t>
      </w:r>
      <w:r>
        <w:rPr>
          <w:sz w:val="24"/>
          <w:lang w:bidi="ar"/>
        </w:rPr>
        <w:t>通过查阅档案馆相关设计资料</w:t>
      </w:r>
      <w:r>
        <w:rPr>
          <w:rFonts w:hint="eastAsia"/>
          <w:sz w:val="24"/>
          <w:lang w:bidi="ar"/>
        </w:rPr>
        <w:t>或现场查看获取。</w:t>
      </w:r>
    </w:p>
    <w:p>
      <w:pPr>
        <w:adjustRightInd w:val="0"/>
        <w:snapToGrid w:val="0"/>
        <w:spacing w:line="360" w:lineRule="auto"/>
        <w:ind w:firstLine="480" w:firstLineChars="200"/>
        <w:rPr>
          <w:sz w:val="24"/>
          <w:lang w:bidi="ar"/>
        </w:rPr>
      </w:pPr>
      <w:r>
        <w:rPr>
          <w:rFonts w:hint="eastAsia"/>
          <w:sz w:val="24"/>
          <w:lang w:bidi="ar"/>
        </w:rPr>
        <w:t>（13）安全警示标识：</w:t>
      </w:r>
      <w:r>
        <w:rPr>
          <w:sz w:val="24"/>
          <w:lang w:bidi="ar"/>
        </w:rPr>
        <w:t>通过查阅档案馆相关设计资料</w:t>
      </w:r>
      <w:r>
        <w:rPr>
          <w:rFonts w:hint="eastAsia"/>
          <w:sz w:val="24"/>
          <w:lang w:bidi="ar"/>
        </w:rPr>
        <w:t>或现场查看获取。</w:t>
      </w:r>
    </w:p>
    <w:p>
      <w:pPr>
        <w:adjustRightInd w:val="0"/>
        <w:snapToGrid w:val="0"/>
        <w:spacing w:line="360" w:lineRule="auto"/>
        <w:ind w:firstLine="480" w:firstLineChars="200"/>
        <w:rPr>
          <w:sz w:val="24"/>
          <w:lang w:bidi="ar"/>
        </w:rPr>
      </w:pPr>
      <w:r>
        <w:rPr>
          <w:rFonts w:hint="eastAsia"/>
          <w:sz w:val="24"/>
          <w:lang w:bidi="ar"/>
        </w:rPr>
        <w:t>（14）</w:t>
      </w:r>
      <w:r>
        <w:rPr>
          <w:sz w:val="24"/>
          <w:lang w:bidi="ar"/>
        </w:rPr>
        <w:t>渗沥液处理现状：可咨询设施运维管理单位获取。</w:t>
      </w:r>
    </w:p>
    <w:p>
      <w:pPr>
        <w:adjustRightInd w:val="0"/>
        <w:snapToGrid w:val="0"/>
        <w:spacing w:line="360" w:lineRule="auto"/>
        <w:ind w:firstLine="480" w:firstLineChars="200"/>
        <w:rPr>
          <w:sz w:val="24"/>
          <w:lang w:bidi="ar"/>
        </w:rPr>
      </w:pPr>
      <w:r>
        <w:rPr>
          <w:rFonts w:hint="eastAsia"/>
          <w:sz w:val="24"/>
          <w:lang w:bidi="ar"/>
        </w:rPr>
        <w:t>（15）</w:t>
      </w:r>
      <w:r>
        <w:rPr>
          <w:sz w:val="24"/>
          <w:lang w:bidi="ar"/>
        </w:rPr>
        <w:t>除臭降尘</w:t>
      </w:r>
      <w:r>
        <w:rPr>
          <w:rFonts w:hint="eastAsia"/>
          <w:sz w:val="24"/>
          <w:lang w:bidi="ar"/>
        </w:rPr>
        <w:t>总体</w:t>
      </w:r>
      <w:r>
        <w:rPr>
          <w:sz w:val="24"/>
          <w:lang w:bidi="ar"/>
        </w:rPr>
        <w:t>工艺：可咨询设施运维管理单位或查阅档案馆相关</w:t>
      </w:r>
      <w:r>
        <w:rPr>
          <w:rFonts w:hint="eastAsia"/>
          <w:sz w:val="24"/>
          <w:lang w:bidi="ar"/>
        </w:rPr>
        <w:t>设计</w:t>
      </w:r>
      <w:r>
        <w:rPr>
          <w:sz w:val="24"/>
          <w:lang w:bidi="ar"/>
        </w:rPr>
        <w:t>资料获取。</w:t>
      </w:r>
    </w:p>
    <w:p>
      <w:pPr>
        <w:adjustRightInd w:val="0"/>
        <w:snapToGrid w:val="0"/>
        <w:spacing w:line="360" w:lineRule="auto"/>
        <w:ind w:firstLine="480" w:firstLineChars="200"/>
        <w:rPr>
          <w:sz w:val="24"/>
          <w:lang w:bidi="ar"/>
        </w:rPr>
      </w:pPr>
      <w:r>
        <w:rPr>
          <w:rFonts w:hint="eastAsia"/>
          <w:sz w:val="24"/>
          <w:lang w:bidi="ar"/>
        </w:rPr>
        <w:t>（16）除臭系统工艺：</w:t>
      </w:r>
      <w:r>
        <w:rPr>
          <w:sz w:val="24"/>
          <w:lang w:bidi="ar"/>
        </w:rPr>
        <w:t>可咨询设施运维管理单位或查阅档案馆相关</w:t>
      </w:r>
      <w:r>
        <w:rPr>
          <w:rFonts w:hint="eastAsia"/>
          <w:sz w:val="24"/>
          <w:lang w:bidi="ar"/>
        </w:rPr>
        <w:t>设计</w:t>
      </w:r>
      <w:r>
        <w:rPr>
          <w:sz w:val="24"/>
          <w:lang w:bidi="ar"/>
        </w:rPr>
        <w:t>资料获取。</w:t>
      </w:r>
    </w:p>
    <w:p>
      <w:pPr>
        <w:adjustRightInd w:val="0"/>
        <w:snapToGrid w:val="0"/>
        <w:spacing w:line="360" w:lineRule="auto"/>
        <w:ind w:firstLine="480" w:firstLineChars="200"/>
        <w:rPr>
          <w:sz w:val="24"/>
          <w:lang w:bidi="ar"/>
        </w:rPr>
      </w:pPr>
      <w:r>
        <w:rPr>
          <w:rFonts w:hint="eastAsia"/>
          <w:sz w:val="24"/>
          <w:lang w:bidi="ar"/>
        </w:rPr>
        <w:t>（17）</w:t>
      </w:r>
      <w:r>
        <w:rPr>
          <w:sz w:val="24"/>
          <w:lang w:bidi="ar"/>
        </w:rPr>
        <w:t>运行成本：可咨询设施运维管理单位获取。</w:t>
      </w:r>
    </w:p>
    <w:p>
      <w:pPr>
        <w:adjustRightInd w:val="0"/>
        <w:snapToGrid w:val="0"/>
        <w:spacing w:line="360" w:lineRule="auto"/>
        <w:ind w:firstLine="480" w:firstLineChars="200"/>
        <w:rPr>
          <w:sz w:val="24"/>
          <w:lang w:bidi="ar"/>
        </w:rPr>
      </w:pPr>
      <w:r>
        <w:rPr>
          <w:rFonts w:hint="eastAsia"/>
          <w:sz w:val="24"/>
          <w:lang w:bidi="ar"/>
        </w:rPr>
        <w:t>（18）</w:t>
      </w:r>
      <w:r>
        <w:rPr>
          <w:sz w:val="24"/>
          <w:lang w:bidi="ar"/>
        </w:rPr>
        <w:t>防洪标准：通过查阅档案馆相关设计资料获取。污水处理厂设施、排水泵站防洪标准填写具体年数。</w:t>
      </w:r>
    </w:p>
    <w:p>
      <w:pPr>
        <w:pStyle w:val="42"/>
        <w:adjustRightInd w:val="0"/>
        <w:snapToGrid w:val="0"/>
        <w:spacing w:line="360" w:lineRule="auto"/>
        <w:ind w:firstLine="480"/>
        <w:rPr>
          <w:sz w:val="24"/>
          <w:lang w:bidi="ar"/>
        </w:rPr>
      </w:pPr>
      <w:r>
        <w:rPr>
          <w:rFonts w:hint="eastAsia"/>
          <w:sz w:val="24"/>
          <w:lang w:bidi="ar"/>
        </w:rPr>
        <w:t>（19）</w:t>
      </w:r>
      <w:r>
        <w:rPr>
          <w:sz w:val="24"/>
          <w:lang w:bidi="ar"/>
        </w:rPr>
        <w:t>供电电源：可咨询设施运维管理单位或查阅档案馆相关资料和图纸，勾选压缩转运设施的供电负荷以及有无备用发电机。</w:t>
      </w:r>
    </w:p>
    <w:p>
      <w:pPr>
        <w:adjustRightInd w:val="0"/>
        <w:snapToGrid w:val="0"/>
        <w:spacing w:line="360" w:lineRule="auto"/>
        <w:ind w:firstLine="480" w:firstLineChars="200"/>
        <w:rPr>
          <w:sz w:val="24"/>
          <w:lang w:bidi="ar"/>
        </w:rPr>
      </w:pPr>
      <w:r>
        <w:rPr>
          <w:rFonts w:hint="eastAsia"/>
          <w:sz w:val="24"/>
          <w:lang w:bidi="ar"/>
        </w:rPr>
        <w:t>（20）需补充说明</w:t>
      </w:r>
      <w:r>
        <w:rPr>
          <w:sz w:val="24"/>
          <w:lang w:bidi="ar"/>
        </w:rPr>
        <w:t>的</w:t>
      </w:r>
      <w:r>
        <w:rPr>
          <w:rFonts w:hint="eastAsia"/>
          <w:sz w:val="24"/>
          <w:lang w:bidi="ar"/>
        </w:rPr>
        <w:t>其他</w:t>
      </w:r>
      <w:r>
        <w:rPr>
          <w:sz w:val="24"/>
          <w:lang w:bidi="ar"/>
        </w:rPr>
        <w:t>问题：根据实际情况填写。</w:t>
      </w:r>
    </w:p>
    <w:p>
      <w:pPr>
        <w:pStyle w:val="5"/>
        <w:rPr>
          <w:rFonts w:ascii="宋体" w:hAnsi="宋体" w:eastAsia="宋体" w:cs="宋体"/>
          <w:sz w:val="28"/>
          <w:szCs w:val="28"/>
        </w:rPr>
      </w:pPr>
      <w:bookmarkStart w:id="170" w:name="_Toc6756"/>
      <w:r>
        <w:rPr>
          <w:rFonts w:hint="eastAsia" w:ascii="宋体" w:hAnsi="宋体" w:eastAsia="宋体" w:cs="宋体"/>
          <w:sz w:val="28"/>
          <w:szCs w:val="28"/>
        </w:rPr>
        <w:t>4.8.3生活垃圾卫生填埋场</w:t>
      </w:r>
      <w:bookmarkEnd w:id="170"/>
    </w:p>
    <w:p>
      <w:pPr>
        <w:adjustRightInd w:val="0"/>
        <w:snapToGrid w:val="0"/>
        <w:spacing w:line="360" w:lineRule="auto"/>
        <w:ind w:firstLine="480" w:firstLineChars="200"/>
        <w:rPr>
          <w:sz w:val="24"/>
          <w:lang w:bidi="ar"/>
        </w:rPr>
      </w:pPr>
      <w:r>
        <w:rPr>
          <w:sz w:val="24"/>
          <w:lang w:bidi="ar"/>
        </w:rPr>
        <w:t>本次</w:t>
      </w:r>
      <w:r>
        <w:rPr>
          <w:rFonts w:hint="eastAsia"/>
          <w:sz w:val="24"/>
          <w:lang w:eastAsia="zh-CN" w:bidi="ar"/>
        </w:rPr>
        <w:t>调查</w:t>
      </w:r>
      <w:r>
        <w:rPr>
          <w:sz w:val="24"/>
          <w:lang w:bidi="ar"/>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sz w:val="24"/>
          <w:lang w:bidi="ar"/>
        </w:rPr>
        <w:t>范围内所有卫生填埋场</w:t>
      </w:r>
      <w:r>
        <w:rPr>
          <w:rFonts w:hint="eastAsia"/>
          <w:sz w:val="24"/>
          <w:lang w:bidi="ar"/>
        </w:rPr>
        <w:t>，</w:t>
      </w:r>
      <w:r>
        <w:rPr>
          <w:sz w:val="24"/>
          <w:lang w:bidi="ar"/>
        </w:rPr>
        <w:t>首先通过文字描述垃圾填埋场所在的地理位置，然后开始填写《生活垃圾填埋场信息数据统计表》上的内容。填写内容为第一部分（管理信息），第二部分（一般性能），第三部分（技术指标）。</w:t>
      </w:r>
    </w:p>
    <w:p>
      <w:pPr>
        <w:adjustRightInd w:val="0"/>
        <w:snapToGrid w:val="0"/>
        <w:spacing w:line="360" w:lineRule="auto"/>
        <w:ind w:firstLine="480" w:firstLineChars="200"/>
        <w:rPr>
          <w:sz w:val="24"/>
          <w:lang w:bidi="ar"/>
        </w:rPr>
      </w:pPr>
      <w:r>
        <w:rPr>
          <w:rFonts w:hint="eastAsia"/>
          <w:sz w:val="24"/>
          <w:lang w:bidi="ar"/>
        </w:rPr>
        <w:t>一、</w:t>
      </w:r>
      <w:r>
        <w:rPr>
          <w:sz w:val="24"/>
          <w:lang w:bidi="ar"/>
        </w:rPr>
        <w:t>管理信息</w:t>
      </w:r>
    </w:p>
    <w:p>
      <w:pPr>
        <w:adjustRightInd w:val="0"/>
        <w:snapToGrid w:val="0"/>
        <w:spacing w:line="360" w:lineRule="auto"/>
        <w:ind w:firstLine="480" w:firstLineChars="200"/>
        <w:rPr>
          <w:sz w:val="24"/>
          <w:lang w:bidi="ar"/>
        </w:rPr>
      </w:pPr>
      <w:r>
        <w:rPr>
          <w:rFonts w:hint="eastAsia"/>
          <w:sz w:val="24"/>
          <w:lang w:bidi="ar"/>
        </w:rPr>
        <w:t>（1）</w:t>
      </w:r>
      <w:r>
        <w:rPr>
          <w:sz w:val="24"/>
          <w:lang w:bidi="ar"/>
        </w:rPr>
        <w:t>填埋场名称：建设工程规划所确定的名称。可咨询当地自然资源局、住建局、城管局或查阅档案馆相关资料和图纸获取信息。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（2）</w:t>
      </w:r>
      <w:r>
        <w:rPr>
          <w:sz w:val="24"/>
          <w:lang w:bidi="ar"/>
        </w:rPr>
        <w:t>填埋场位置：所在位置区域名称、与相邻村镇或道路的方位关系。可咨询当地自然资源局、住建局、城管局或查阅档案馆相关资料和图纸获取信息。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（3）</w:t>
      </w:r>
      <w:r>
        <w:rPr>
          <w:sz w:val="24"/>
          <w:lang w:bidi="ar"/>
        </w:rPr>
        <w:t>进展阶段：可咨询当地住建局、城管局、环卫所等。</w:t>
      </w:r>
    </w:p>
    <w:p>
      <w:pPr>
        <w:adjustRightInd w:val="0"/>
        <w:snapToGrid w:val="0"/>
        <w:spacing w:line="360" w:lineRule="auto"/>
        <w:ind w:firstLine="480" w:firstLineChars="200"/>
        <w:rPr>
          <w:sz w:val="24"/>
          <w:lang w:bidi="ar"/>
        </w:rPr>
      </w:pPr>
      <w:r>
        <w:rPr>
          <w:rFonts w:hint="eastAsia"/>
          <w:sz w:val="24"/>
          <w:lang w:bidi="ar"/>
        </w:rPr>
        <w:t>（4）</w:t>
      </w:r>
      <w:r>
        <w:rPr>
          <w:sz w:val="24"/>
          <w:lang w:bidi="ar"/>
        </w:rPr>
        <w:t>政府主管部门及联系方式：可咨询当地住建局、城管局、环卫所等。</w:t>
      </w:r>
    </w:p>
    <w:p>
      <w:pPr>
        <w:adjustRightInd w:val="0"/>
        <w:snapToGrid w:val="0"/>
        <w:spacing w:line="360" w:lineRule="auto"/>
        <w:ind w:firstLine="480" w:firstLineChars="200"/>
        <w:rPr>
          <w:sz w:val="24"/>
          <w:lang w:bidi="ar"/>
        </w:rPr>
      </w:pPr>
      <w:r>
        <w:rPr>
          <w:rFonts w:hint="eastAsia"/>
          <w:sz w:val="24"/>
          <w:lang w:bidi="ar"/>
        </w:rPr>
        <w:t>（5）</w:t>
      </w:r>
      <w:r>
        <w:rPr>
          <w:sz w:val="24"/>
          <w:lang w:bidi="ar"/>
        </w:rPr>
        <w:t>运维管理单位及联系方式：可咨询当地住建局、城管局、环卫所等</w:t>
      </w:r>
      <w:r>
        <w:rPr>
          <w:rFonts w:hint="eastAsia"/>
          <w:sz w:val="24"/>
          <w:lang w:bidi="ar"/>
        </w:rPr>
        <w:t>，部分地区填埋库区及渗沥液处理系统由不同单位运营，此时需分开填写</w:t>
      </w:r>
      <w:r>
        <w:rPr>
          <w:sz w:val="24"/>
          <w:lang w:bidi="ar"/>
        </w:rPr>
        <w:t>。</w:t>
      </w:r>
    </w:p>
    <w:p>
      <w:pPr>
        <w:adjustRightInd w:val="0"/>
        <w:snapToGrid w:val="0"/>
        <w:spacing w:line="360" w:lineRule="auto"/>
        <w:ind w:firstLine="480" w:firstLineChars="200"/>
        <w:rPr>
          <w:sz w:val="24"/>
          <w:lang w:bidi="ar"/>
        </w:rPr>
      </w:pPr>
      <w:r>
        <w:rPr>
          <w:rFonts w:hint="eastAsia"/>
          <w:sz w:val="24"/>
          <w:lang w:bidi="ar"/>
        </w:rPr>
        <w:t>（6）</w:t>
      </w:r>
      <w:r>
        <w:rPr>
          <w:sz w:val="24"/>
          <w:lang w:bidi="ar"/>
        </w:rPr>
        <w:t>建成年月：</w:t>
      </w:r>
      <w:r>
        <w:rPr>
          <w:rFonts w:hint="eastAsia"/>
          <w:sz w:val="24"/>
          <w:lang w:bidi="ar"/>
        </w:rPr>
        <w:t>填埋库区</w:t>
      </w:r>
      <w:r>
        <w:rPr>
          <w:sz w:val="24"/>
          <w:lang w:bidi="ar"/>
        </w:rPr>
        <w:t>以垃圾进场填埋年月为准，</w:t>
      </w:r>
      <w:r>
        <w:rPr>
          <w:rFonts w:hint="eastAsia"/>
          <w:sz w:val="24"/>
          <w:lang w:bidi="ar"/>
        </w:rPr>
        <w:t>渗沥液处理系统</w:t>
      </w:r>
      <w:r>
        <w:rPr>
          <w:sz w:val="24"/>
          <w:lang w:bidi="ar"/>
        </w:rPr>
        <w:t>以</w:t>
      </w:r>
      <w:r>
        <w:rPr>
          <w:rFonts w:hint="eastAsia"/>
          <w:sz w:val="24"/>
          <w:lang w:bidi="ar"/>
        </w:rPr>
        <w:t>正常出水</w:t>
      </w:r>
      <w:r>
        <w:rPr>
          <w:sz w:val="24"/>
          <w:lang w:bidi="ar"/>
        </w:rPr>
        <w:t>年月为准，可咨询当地住建局、城管局、环卫所等。</w:t>
      </w:r>
    </w:p>
    <w:p>
      <w:pPr>
        <w:adjustRightInd w:val="0"/>
        <w:snapToGrid w:val="0"/>
        <w:spacing w:line="360" w:lineRule="auto"/>
        <w:ind w:firstLine="480" w:firstLineChars="200"/>
        <w:rPr>
          <w:sz w:val="24"/>
          <w:lang w:bidi="ar"/>
        </w:rPr>
      </w:pPr>
      <w:r>
        <w:rPr>
          <w:rFonts w:hint="eastAsia"/>
          <w:sz w:val="24"/>
          <w:lang w:bidi="ar"/>
        </w:rPr>
        <w:t>（7）</w:t>
      </w:r>
      <w:r>
        <w:rPr>
          <w:sz w:val="24"/>
          <w:lang w:bidi="ar"/>
        </w:rPr>
        <w:t>未来规划：可咨询当地自然资源局、住建局、城管局、环卫所等。</w:t>
      </w:r>
    </w:p>
    <w:p>
      <w:pPr>
        <w:adjustRightInd w:val="0"/>
        <w:snapToGrid w:val="0"/>
        <w:spacing w:line="360" w:lineRule="auto"/>
        <w:ind w:firstLine="480" w:firstLineChars="200"/>
        <w:rPr>
          <w:sz w:val="24"/>
          <w:lang w:bidi="ar"/>
        </w:rPr>
      </w:pPr>
      <w:r>
        <w:rPr>
          <w:rFonts w:hint="eastAsia"/>
          <w:sz w:val="24"/>
          <w:lang w:bidi="ar"/>
        </w:rPr>
        <w:t>二、</w:t>
      </w:r>
      <w:r>
        <w:rPr>
          <w:sz w:val="24"/>
          <w:lang w:bidi="ar"/>
        </w:rPr>
        <w:t>一般性能</w:t>
      </w:r>
    </w:p>
    <w:p>
      <w:pPr>
        <w:adjustRightInd w:val="0"/>
        <w:snapToGrid w:val="0"/>
        <w:spacing w:line="360" w:lineRule="auto"/>
        <w:ind w:firstLine="723" w:firstLineChars="300"/>
        <w:rPr>
          <w:rFonts w:hint="eastAsia" w:eastAsia="宋体"/>
          <w:b/>
          <w:bCs/>
          <w:sz w:val="24"/>
          <w:lang w:eastAsia="zh-CN"/>
        </w:rPr>
      </w:pPr>
      <w:r>
        <w:rPr>
          <w:b/>
          <w:bCs/>
          <w:sz w:val="24"/>
        </w:rPr>
        <w:t>现场</w:t>
      </w:r>
      <w:r>
        <w:rPr>
          <w:rFonts w:hint="eastAsia"/>
          <w:b/>
          <w:bCs/>
          <w:sz w:val="24"/>
          <w:lang w:eastAsia="zh-CN"/>
        </w:rPr>
        <w:t>调查</w:t>
      </w:r>
    </w:p>
    <w:p>
      <w:pPr>
        <w:adjustRightInd w:val="0"/>
        <w:snapToGrid w:val="0"/>
        <w:spacing w:line="360" w:lineRule="auto"/>
        <w:ind w:firstLine="480" w:firstLineChars="200"/>
        <w:rPr>
          <w:sz w:val="24"/>
          <w:lang w:bidi="ar"/>
        </w:rPr>
      </w:pPr>
      <w:r>
        <w:rPr>
          <w:rFonts w:hint="eastAsia"/>
          <w:sz w:val="24"/>
          <w:lang w:bidi="ar"/>
        </w:rPr>
        <w:t>（1）</w:t>
      </w:r>
      <w:r>
        <w:rPr>
          <w:sz w:val="24"/>
          <w:lang w:bidi="ar"/>
        </w:rPr>
        <w:t>填埋场总体环境：（单选），具体查看方面包括但不限于以下方面：</w:t>
      </w:r>
    </w:p>
    <w:p>
      <w:pPr>
        <w:adjustRightInd w:val="0"/>
        <w:snapToGrid w:val="0"/>
        <w:spacing w:line="360" w:lineRule="auto"/>
        <w:ind w:firstLine="480" w:firstLineChars="200"/>
        <w:rPr>
          <w:sz w:val="24"/>
          <w:lang w:bidi="ar"/>
        </w:rPr>
      </w:pPr>
      <w:r>
        <w:rPr>
          <w:rFonts w:hint="eastAsia"/>
          <w:sz w:val="24"/>
          <w:lang w:bidi="ar"/>
        </w:rPr>
        <w:t>a</w:t>
      </w:r>
      <w:r>
        <w:rPr>
          <w:sz w:val="24"/>
          <w:lang w:bidi="ar"/>
        </w:rPr>
        <w:t>建筑物外观整洁、无明显的破损、渗漏、污染；场内道路完好、通畅、无破损；所有车辆在固定场所停放有序；场内照明设施完好；场内绿化、景观、卫生整洁良好，且绿地植被无死亡缺损现象；</w:t>
      </w:r>
    </w:p>
    <w:p>
      <w:pPr>
        <w:adjustRightInd w:val="0"/>
        <w:snapToGrid w:val="0"/>
        <w:spacing w:line="360" w:lineRule="auto"/>
        <w:ind w:firstLine="480" w:firstLineChars="200"/>
        <w:rPr>
          <w:sz w:val="24"/>
          <w:lang w:bidi="ar"/>
        </w:rPr>
      </w:pPr>
      <w:r>
        <w:rPr>
          <w:rFonts w:hint="eastAsia"/>
          <w:sz w:val="24"/>
          <w:lang w:bidi="ar"/>
        </w:rPr>
        <w:t>b</w:t>
      </w:r>
      <w:r>
        <w:rPr>
          <w:sz w:val="24"/>
          <w:lang w:bidi="ar"/>
        </w:rPr>
        <w:t>办公室、现场管理用房、渗沥液处理车间内物品摆放整齐，卫生整洁，无烟头污渍等，照明齐全有效；门、窗、玻璃明亮无破损，墙壁整洁；办公桌椅、操作工具摆放整齐；卫生间环境整洁、设施齐全、无破损、无异味；操作人员着装整齐、干净、文明礼貌；</w:t>
      </w:r>
    </w:p>
    <w:p>
      <w:pPr>
        <w:adjustRightInd w:val="0"/>
        <w:snapToGrid w:val="0"/>
        <w:spacing w:line="360" w:lineRule="auto"/>
        <w:ind w:firstLine="480" w:firstLineChars="200"/>
        <w:rPr>
          <w:sz w:val="24"/>
          <w:lang w:bidi="ar"/>
        </w:rPr>
      </w:pPr>
      <w:r>
        <w:rPr>
          <w:rFonts w:hint="eastAsia"/>
          <w:sz w:val="24"/>
          <w:lang w:bidi="ar"/>
        </w:rPr>
        <w:t>c</w:t>
      </w:r>
      <w:r>
        <w:rPr>
          <w:sz w:val="24"/>
          <w:lang w:bidi="ar"/>
        </w:rPr>
        <w:t>进场专用道路整洁、无破损、无垃圾、指示清楚；</w:t>
      </w:r>
    </w:p>
    <w:p>
      <w:pPr>
        <w:adjustRightInd w:val="0"/>
        <w:snapToGrid w:val="0"/>
        <w:spacing w:line="360" w:lineRule="auto"/>
        <w:ind w:firstLine="480" w:firstLineChars="200"/>
        <w:rPr>
          <w:sz w:val="24"/>
          <w:lang w:bidi="ar"/>
        </w:rPr>
      </w:pPr>
      <w:r>
        <w:rPr>
          <w:rFonts w:hint="eastAsia"/>
          <w:sz w:val="24"/>
          <w:lang w:bidi="ar"/>
        </w:rPr>
        <w:t>d</w:t>
      </w:r>
      <w:r>
        <w:rPr>
          <w:sz w:val="24"/>
          <w:lang w:bidi="ar"/>
        </w:rPr>
        <w:t>场内道路物流路线及指示明晰，道路等级满足要求、道路通畅不拥堵；</w:t>
      </w:r>
    </w:p>
    <w:p>
      <w:pPr>
        <w:adjustRightInd w:val="0"/>
        <w:snapToGrid w:val="0"/>
        <w:spacing w:line="360" w:lineRule="auto"/>
        <w:ind w:firstLine="480" w:firstLineChars="200"/>
        <w:rPr>
          <w:sz w:val="24"/>
          <w:lang w:bidi="ar"/>
        </w:rPr>
      </w:pPr>
      <w:r>
        <w:rPr>
          <w:rFonts w:hint="eastAsia"/>
          <w:sz w:val="24"/>
          <w:lang w:bidi="ar"/>
        </w:rPr>
        <w:t>e</w:t>
      </w:r>
      <w:r>
        <w:rPr>
          <w:sz w:val="24"/>
          <w:lang w:bidi="ar"/>
        </w:rPr>
        <w:t>填埋库区边坡或填埋场周边山体边坡稳定，无滑坡或垮塌风险。</w:t>
      </w:r>
    </w:p>
    <w:p>
      <w:pPr>
        <w:adjustRightInd w:val="0"/>
        <w:snapToGrid w:val="0"/>
        <w:spacing w:line="360" w:lineRule="auto"/>
        <w:ind w:firstLine="480" w:firstLineChars="200"/>
        <w:rPr>
          <w:sz w:val="24"/>
          <w:lang w:bidi="ar"/>
        </w:rPr>
      </w:pPr>
      <w:r>
        <w:rPr>
          <w:rFonts w:hint="eastAsia"/>
          <w:sz w:val="24"/>
          <w:lang w:bidi="ar"/>
        </w:rPr>
        <w:t>（2）</w:t>
      </w:r>
      <w:r>
        <w:rPr>
          <w:sz w:val="24"/>
          <w:lang w:bidi="ar"/>
        </w:rPr>
        <w:t>外观检查：（可多选），检查</w:t>
      </w:r>
      <w:r>
        <w:rPr>
          <w:rFonts w:hint="eastAsia"/>
          <w:sz w:val="24"/>
          <w:lang w:bidi="ar"/>
        </w:rPr>
        <w:t>综合楼、传达室、渗沥液处理系统等</w:t>
      </w:r>
      <w:r>
        <w:rPr>
          <w:sz w:val="24"/>
          <w:lang w:bidi="ar"/>
        </w:rPr>
        <w:t>建（构）物外露部分是否存在钢筋外露、明显裂缝或其他不良的情况，若无以上情况可选“无明显异常”。</w:t>
      </w:r>
    </w:p>
    <w:p>
      <w:pPr>
        <w:adjustRightInd w:val="0"/>
        <w:snapToGrid w:val="0"/>
        <w:spacing w:line="360" w:lineRule="auto"/>
        <w:ind w:firstLine="480" w:firstLineChars="200"/>
        <w:rPr>
          <w:sz w:val="24"/>
          <w:lang w:bidi="ar"/>
        </w:rPr>
      </w:pPr>
      <w:r>
        <w:rPr>
          <w:rFonts w:hint="eastAsia"/>
          <w:sz w:val="24"/>
          <w:lang w:bidi="ar"/>
        </w:rPr>
        <w:t>（3）</w:t>
      </w:r>
      <w:r>
        <w:rPr>
          <w:sz w:val="24"/>
          <w:lang w:bidi="ar"/>
        </w:rPr>
        <w:t>沉降：（单选）检查</w:t>
      </w:r>
      <w:r>
        <w:rPr>
          <w:rFonts w:hint="eastAsia"/>
          <w:sz w:val="24"/>
          <w:lang w:bidi="ar"/>
        </w:rPr>
        <w:t>综合楼、传达室、渗沥液处理系统等</w:t>
      </w:r>
      <w:r>
        <w:rPr>
          <w:sz w:val="24"/>
          <w:lang w:bidi="ar"/>
        </w:rPr>
        <w:t>建（构）筑物周围是否出现肉眼可见的建筑物沉降、倾斜等情况。</w:t>
      </w:r>
    </w:p>
    <w:p>
      <w:pPr>
        <w:adjustRightInd w:val="0"/>
        <w:snapToGrid w:val="0"/>
        <w:spacing w:line="360" w:lineRule="auto"/>
        <w:ind w:firstLine="480" w:firstLineChars="200"/>
        <w:rPr>
          <w:sz w:val="24"/>
          <w:lang w:bidi="ar"/>
        </w:rPr>
      </w:pPr>
      <w:r>
        <w:rPr>
          <w:rFonts w:hint="eastAsia"/>
          <w:sz w:val="24"/>
          <w:lang w:bidi="ar"/>
        </w:rPr>
        <w:t>（4）</w:t>
      </w:r>
      <w:r>
        <w:rPr>
          <w:sz w:val="24"/>
          <w:lang w:bidi="ar"/>
        </w:rPr>
        <w:t>渗沥液处理钢结构</w:t>
      </w:r>
      <w:r>
        <w:rPr>
          <w:rFonts w:hint="eastAsia"/>
          <w:sz w:val="24"/>
          <w:lang w:bidi="ar"/>
        </w:rPr>
        <w:t>车间</w:t>
      </w:r>
      <w:r>
        <w:rPr>
          <w:sz w:val="24"/>
          <w:lang w:bidi="ar"/>
        </w:rPr>
        <w:t>：</w:t>
      </w:r>
      <w:r>
        <w:rPr>
          <w:rFonts w:hint="eastAsia"/>
          <w:sz w:val="24"/>
          <w:lang w:bidi="ar"/>
        </w:rPr>
        <w:t>若渗沥液处理车间采用钢结构，则填写该项，</w:t>
      </w:r>
      <w:r>
        <w:rPr>
          <w:sz w:val="24"/>
          <w:lang w:bidi="ar"/>
        </w:rPr>
        <w:t>（可多选）若发现钢结构厂房构件出现扭曲及变形，主刚架及螺栓出现明显锈蚀状况，勾选对应选项。若无以上情况，可选“无明显异常”。</w:t>
      </w:r>
      <w:r>
        <w:rPr>
          <w:rFonts w:hint="eastAsia"/>
          <w:sz w:val="24"/>
          <w:lang w:bidi="ar"/>
        </w:rPr>
        <w:t>若场区无钢结构车间，则该项不填写。</w:t>
      </w:r>
    </w:p>
    <w:p>
      <w:pPr>
        <w:adjustRightInd w:val="0"/>
        <w:snapToGrid w:val="0"/>
        <w:spacing w:line="360" w:lineRule="auto"/>
        <w:ind w:firstLine="480" w:firstLineChars="200"/>
        <w:rPr>
          <w:sz w:val="24"/>
          <w:lang w:bidi="ar"/>
        </w:rPr>
      </w:pPr>
      <w:r>
        <w:rPr>
          <w:rFonts w:hint="eastAsia"/>
          <w:sz w:val="24"/>
          <w:lang w:bidi="ar"/>
        </w:rPr>
        <w:t>（5）</w:t>
      </w:r>
      <w:r>
        <w:rPr>
          <w:sz w:val="24"/>
          <w:lang w:bidi="ar"/>
        </w:rPr>
        <w:t>灾害隐患：（可多选）靠近山体的厂区存在山体滑坡、崩落隐患；靠近河道、低洼地带修建的厂区存在洪水冲刷隐患；修建于边坡上的厂区存在边坡垮塌的隐患；若无以上隐患，可选“无明显异常”。</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是否处于地质采空区：（单选）</w:t>
      </w:r>
      <w:r>
        <w:rPr>
          <w:rFonts w:hint="eastAsia"/>
          <w:sz w:val="24"/>
          <w:lang w:eastAsia="zh-CN" w:bidi="ar"/>
        </w:rPr>
        <w:t>调查</w:t>
      </w:r>
      <w:r>
        <w:rPr>
          <w:sz w:val="24"/>
          <w:lang w:bidi="ar"/>
        </w:rPr>
        <w:t>周边是否存在煤矿、铁矿、油井等可能导致地质采空区的安全隐患。如内业调查阶段在地勘报告中无对地质采空区的描述，且外业调查也无法明确了解周边情况，可选“无法查明”，并注明原因。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周边是否有空洞区：（单选）</w:t>
      </w:r>
      <w:r>
        <w:rPr>
          <w:rFonts w:hint="eastAsia"/>
          <w:sz w:val="24"/>
          <w:lang w:eastAsia="zh-CN" w:bidi="ar"/>
        </w:rPr>
        <w:t>调查</w:t>
      </w:r>
      <w:r>
        <w:rPr>
          <w:sz w:val="24"/>
          <w:lang w:bidi="ar"/>
        </w:rPr>
        <w:t>填埋场周边是否存在空洞区，现场查看，若无法明确了解周边情况，可选“无法查明”，并注明原因。</w:t>
      </w:r>
    </w:p>
    <w:p>
      <w:pPr>
        <w:adjustRightInd w:val="0"/>
        <w:snapToGrid w:val="0"/>
        <w:spacing w:line="360" w:lineRule="auto"/>
        <w:ind w:firstLine="482" w:firstLineChars="200"/>
        <w:rPr>
          <w:rFonts w:hint="eastAsia" w:eastAsia="宋体"/>
          <w:b/>
          <w:bCs/>
          <w:sz w:val="24"/>
          <w:lang w:eastAsia="zh-CN"/>
        </w:rPr>
      </w:pPr>
      <w:r>
        <w:rPr>
          <w:b/>
          <w:bCs/>
          <w:sz w:val="24"/>
        </w:rPr>
        <w:t>设计资料</w:t>
      </w:r>
      <w:r>
        <w:rPr>
          <w:rFonts w:hint="eastAsia"/>
          <w:b/>
          <w:bCs/>
          <w:sz w:val="24"/>
          <w:lang w:eastAsia="zh-CN"/>
        </w:rPr>
        <w:t>调查</w:t>
      </w:r>
    </w:p>
    <w:p>
      <w:pPr>
        <w:adjustRightInd w:val="0"/>
        <w:snapToGrid w:val="0"/>
        <w:spacing w:line="360" w:lineRule="auto"/>
        <w:ind w:firstLine="480" w:firstLineChars="200"/>
        <w:rPr>
          <w:sz w:val="24"/>
          <w:lang w:bidi="ar"/>
        </w:rPr>
      </w:pPr>
      <w:r>
        <w:rPr>
          <w:rFonts w:hint="eastAsia"/>
          <w:sz w:val="24"/>
          <w:lang w:bidi="ar"/>
        </w:rPr>
        <w:t>（1）综合楼、传达室、渗沥液处理系统等</w:t>
      </w:r>
      <w:r>
        <w:rPr>
          <w:sz w:val="24"/>
          <w:lang w:bidi="ar"/>
        </w:rPr>
        <w:t>建（构）筑物占地面积：查阅设计文件（设计说明）。占地面积是指建筑物所占有或使用的土地水平投影面积。</w:t>
      </w:r>
    </w:p>
    <w:p>
      <w:pPr>
        <w:adjustRightInd w:val="0"/>
        <w:snapToGrid w:val="0"/>
        <w:spacing w:line="360" w:lineRule="auto"/>
        <w:ind w:firstLine="480" w:firstLineChars="200"/>
        <w:rPr>
          <w:sz w:val="24"/>
          <w:lang w:bidi="ar"/>
        </w:rPr>
      </w:pPr>
      <w:r>
        <w:rPr>
          <w:rFonts w:hint="eastAsia"/>
          <w:sz w:val="24"/>
          <w:lang w:bidi="ar"/>
        </w:rPr>
        <w:t>（2）</w:t>
      </w:r>
      <w:r>
        <w:rPr>
          <w:sz w:val="24"/>
          <w:lang w:bidi="ar"/>
        </w:rPr>
        <w:t>设计使用年限：（单选）查阅设计文件（设计说明）。普通房屋和构筑物设计使用年限为50年，标志性建筑和特别重要的建筑结构设计使用年限为100年。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（3）</w:t>
      </w:r>
      <w:r>
        <w:rPr>
          <w:sz w:val="24"/>
          <w:lang w:bidi="ar"/>
        </w:rPr>
        <w:t>结构设计安全等级：（单选）查阅设计文件（设计说明）。破坏后果严重的工程结构安全等级为二级，破坏后果很严重的工程结构安全等级为一级，</w:t>
      </w:r>
      <w:r>
        <w:rPr>
          <w:rFonts w:hint="eastAsia"/>
          <w:sz w:val="24"/>
          <w:lang w:bidi="ar"/>
        </w:rPr>
        <w:t>渗沥液处理</w:t>
      </w:r>
      <w:r>
        <w:rPr>
          <w:sz w:val="24"/>
          <w:lang w:bidi="ar"/>
        </w:rPr>
        <w:t>厂建、构筑物的设计安全等级不应低于二级。如设计文件中未注明或因年代久远无设计文件，可选“无法查明”，并注明原因。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（4）</w:t>
      </w:r>
      <w:r>
        <w:rPr>
          <w:sz w:val="24"/>
          <w:lang w:bidi="ar"/>
        </w:rPr>
        <w:t>抗震设防烈度：（单选）查阅设计文件（地勘文件、结构设计说明文件）。抗震设防烈度共分6、7、8、9四个等级。如设计文件中未注明或因年代久远无设计文件，可选“无法查明”，并注明原因。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（5）</w:t>
      </w:r>
      <w:r>
        <w:rPr>
          <w:sz w:val="24"/>
          <w:lang w:bidi="ar"/>
        </w:rPr>
        <w:t>抗震设防类别：（单选）查阅设计文件（设计说明文件、地勘文件）。抗震设防类别共分四类，对应关系为：特殊设防类——甲类；重点设防类——乙类；标准设防类——丙类；适度设防类——丁类。应注意其对应关系，例如：某工程设计文件说明中标明本工程为“标准设防类”，</w:t>
      </w:r>
      <w:r>
        <w:rPr>
          <w:rFonts w:hint="eastAsia"/>
          <w:sz w:val="24"/>
          <w:lang w:eastAsia="zh-CN" w:bidi="ar"/>
        </w:rPr>
        <w:t>调查</w:t>
      </w:r>
      <w:r>
        <w:rPr>
          <w:sz w:val="24"/>
          <w:lang w:bidi="ar"/>
        </w:rPr>
        <w:t>表中应勾选“丙类”。如设计文件中未注明或因年代久远无设计文件，可选“无法查明”，并注明原因。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（6）</w:t>
      </w:r>
      <w:r>
        <w:rPr>
          <w:sz w:val="24"/>
          <w:lang w:bidi="ar"/>
        </w:rPr>
        <w:t>是否处于地震断裂带：（单选）查阅设计文件（设计说明文件、地勘文件）。如设计文件中未注明或因年代久远无设计文件，可选“无法查明”，并注明原因。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（7）</w:t>
      </w:r>
      <w:r>
        <w:rPr>
          <w:sz w:val="24"/>
          <w:lang w:bidi="ar"/>
        </w:rPr>
        <w:t>设计风荷载：查阅设计文件（结构设计说明文件）。如设计文件中未注明或因年代久远无设计文件，可选“无法查明”，并注明原因。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（8）</w:t>
      </w:r>
      <w:r>
        <w:rPr>
          <w:sz w:val="24"/>
          <w:lang w:bidi="ar"/>
        </w:rPr>
        <w:t>设计雪荷载：查阅设计文件（结构设计说明文件）。如设计文件中未注明或因年代久远无设计文件，可选“无法查明”，并注明原因。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（9）</w:t>
      </w:r>
      <w:r>
        <w:rPr>
          <w:sz w:val="24"/>
          <w:lang w:bidi="ar"/>
        </w:rPr>
        <w:t>是否存在不良地质：（单选）查阅设计文件（地勘文件）。地勘文件中会对是否有不良地质进行描述，不良地质包括滑坡地区、崩塌地区、泥石流、溶洞地区、地震液化、湿陷性黄土等。如设计文件中未注明或因年代久远无设计文件，可选“无法查明”，并注明原因。</w:t>
      </w:r>
    </w:p>
    <w:p>
      <w:pPr>
        <w:adjustRightInd w:val="0"/>
        <w:snapToGrid w:val="0"/>
        <w:spacing w:line="360" w:lineRule="auto"/>
        <w:ind w:firstLine="480" w:firstLineChars="200"/>
        <w:rPr>
          <w:sz w:val="24"/>
          <w:lang w:bidi="ar"/>
        </w:rPr>
      </w:pPr>
      <w:r>
        <w:rPr>
          <w:rFonts w:hint="eastAsia"/>
          <w:sz w:val="24"/>
          <w:lang w:bidi="ar"/>
        </w:rPr>
        <w:t>（10）</w:t>
      </w:r>
      <w:r>
        <w:rPr>
          <w:sz w:val="24"/>
          <w:lang w:bidi="ar"/>
        </w:rPr>
        <w:t>是否处于浅部砂层中：（单选）查阅设计文件（地勘文件、结构设计说明文件）。地勘文件或结构设计说明文件会对基础所在土层进行描述，可以查阅是否处于浅部砂层中。如设计文件中未注明或因年代久远无设计文件，可选“无法查明”，并注明原因。</w:t>
      </w:r>
    </w:p>
    <w:p>
      <w:pPr>
        <w:adjustRightInd w:val="0"/>
        <w:snapToGrid w:val="0"/>
        <w:spacing w:line="360" w:lineRule="auto"/>
        <w:ind w:firstLine="480" w:firstLineChars="200"/>
        <w:rPr>
          <w:sz w:val="24"/>
        </w:rPr>
      </w:pPr>
      <w:r>
        <w:rPr>
          <w:rFonts w:hint="eastAsia"/>
          <w:sz w:val="24"/>
          <w:lang w:bidi="ar"/>
        </w:rPr>
        <w:t>（11）</w:t>
      </w:r>
      <w:r>
        <w:rPr>
          <w:sz w:val="24"/>
        </w:rPr>
        <w:t>场底工程：包含场底地基处理方式及场底边坡处理方式两部分，均为单选，查阅设计文件</w:t>
      </w:r>
      <w:r>
        <w:rPr>
          <w:sz w:val="24"/>
          <w:lang w:bidi="ar"/>
        </w:rPr>
        <w:t>（地勘文件、结构设计说明文件）。</w:t>
      </w:r>
    </w:p>
    <w:p>
      <w:pPr>
        <w:adjustRightInd w:val="0"/>
        <w:snapToGrid w:val="0"/>
        <w:spacing w:line="360" w:lineRule="auto"/>
        <w:ind w:firstLine="480" w:firstLineChars="200"/>
        <w:rPr>
          <w:sz w:val="24"/>
        </w:rPr>
      </w:pPr>
      <w:r>
        <w:rPr>
          <w:rFonts w:hint="eastAsia"/>
          <w:sz w:val="24"/>
          <w:lang w:bidi="ar"/>
        </w:rPr>
        <w:t>（12）</w:t>
      </w:r>
      <w:r>
        <w:rPr>
          <w:sz w:val="24"/>
        </w:rPr>
        <w:t>垃圾坝</w:t>
      </w:r>
    </w:p>
    <w:p>
      <w:pPr>
        <w:adjustRightInd w:val="0"/>
        <w:snapToGrid w:val="0"/>
        <w:spacing w:line="360" w:lineRule="auto"/>
        <w:ind w:firstLine="480" w:firstLineChars="200"/>
        <w:rPr>
          <w:sz w:val="24"/>
        </w:rPr>
      </w:pPr>
      <w:r>
        <w:rPr>
          <w:rFonts w:hint="eastAsia"/>
          <w:sz w:val="24"/>
        </w:rPr>
        <w:t>a</w:t>
      </w:r>
      <w:r>
        <w:rPr>
          <w:sz w:val="24"/>
        </w:rPr>
        <w:t>结构形式：（单选）查阅设计文件（地勘文件、结构设计图纸文件）。结构设计图纸文件会对坝体结构形式进行设计，可以查阅是采用混凝土、压实黏土还是浆砌块石。</w:t>
      </w:r>
    </w:p>
    <w:p>
      <w:pPr>
        <w:adjustRightInd w:val="0"/>
        <w:snapToGrid w:val="0"/>
        <w:spacing w:line="360" w:lineRule="auto"/>
        <w:ind w:firstLine="480" w:firstLineChars="200"/>
        <w:rPr>
          <w:sz w:val="24"/>
        </w:rPr>
      </w:pPr>
      <w:r>
        <w:rPr>
          <w:rFonts w:hint="eastAsia"/>
          <w:sz w:val="24"/>
        </w:rPr>
        <w:t>b</w:t>
      </w:r>
      <w:r>
        <w:rPr>
          <w:sz w:val="24"/>
        </w:rPr>
        <w:t>最大高度（m）：（现场填写）查阅设计文件（地勘文件、结构设计图纸文件）。结构设计图纸文件会对坝体高度进行设计，可以查阅后现场填写。</w:t>
      </w:r>
    </w:p>
    <w:p>
      <w:pPr>
        <w:adjustRightInd w:val="0"/>
        <w:snapToGrid w:val="0"/>
        <w:spacing w:line="360" w:lineRule="auto"/>
        <w:ind w:firstLine="480" w:firstLineChars="200"/>
        <w:rPr>
          <w:sz w:val="24"/>
        </w:rPr>
      </w:pPr>
      <w:r>
        <w:rPr>
          <w:rFonts w:hint="eastAsia"/>
          <w:sz w:val="24"/>
        </w:rPr>
        <w:t>c</w:t>
      </w:r>
      <w:r>
        <w:rPr>
          <w:sz w:val="24"/>
        </w:rPr>
        <w:t>内外侧坡度：（现场填写）查阅设计文件（地勘文件、结构设计图纸文件）。结构设计图纸文件会对坝体两侧边坡进行设计，可以查阅后现场填写。</w:t>
      </w:r>
    </w:p>
    <w:p>
      <w:pPr>
        <w:adjustRightInd w:val="0"/>
        <w:snapToGrid w:val="0"/>
        <w:spacing w:line="360" w:lineRule="auto"/>
        <w:ind w:firstLine="480" w:firstLineChars="200"/>
        <w:rPr>
          <w:sz w:val="24"/>
        </w:rPr>
      </w:pPr>
      <w:r>
        <w:rPr>
          <w:rFonts w:hint="eastAsia"/>
          <w:sz w:val="24"/>
        </w:rPr>
        <w:t>d坝前是否填埋垃圾：</w:t>
      </w:r>
      <w:r>
        <w:rPr>
          <w:sz w:val="24"/>
        </w:rPr>
        <w:t>（单选）</w:t>
      </w:r>
      <w:r>
        <w:rPr>
          <w:rFonts w:hint="eastAsia"/>
          <w:sz w:val="24"/>
        </w:rPr>
        <w:t>实地踏勘，观察坝前是否填埋垃圾</w:t>
      </w:r>
      <w:r>
        <w:rPr>
          <w:sz w:val="24"/>
        </w:rPr>
        <w:t>。</w:t>
      </w:r>
    </w:p>
    <w:p>
      <w:pPr>
        <w:adjustRightInd w:val="0"/>
        <w:snapToGrid w:val="0"/>
        <w:spacing w:line="360" w:lineRule="auto"/>
        <w:ind w:firstLine="480" w:firstLineChars="200"/>
        <w:rPr>
          <w:sz w:val="24"/>
        </w:rPr>
      </w:pPr>
      <w:r>
        <w:rPr>
          <w:rFonts w:hint="eastAsia"/>
          <w:sz w:val="24"/>
        </w:rPr>
        <w:t>e填至平坝后继续填埋时坝前是否退让出安全距离：</w:t>
      </w:r>
      <w:r>
        <w:rPr>
          <w:sz w:val="24"/>
        </w:rPr>
        <w:t>（单选）</w:t>
      </w:r>
      <w:r>
        <w:rPr>
          <w:rFonts w:hint="eastAsia"/>
          <w:sz w:val="24"/>
        </w:rPr>
        <w:t>实地踏勘，若垃圾已填至平坝且继续往上填时填写该项，观察继续填埋时垃圾坡脚与坝体之间是否留出安全距离，若垃圾填埋尚未平坝则无需填写该项</w:t>
      </w:r>
      <w:r>
        <w:rPr>
          <w:sz w:val="24"/>
        </w:rPr>
        <w:t>。</w:t>
      </w:r>
    </w:p>
    <w:p>
      <w:pPr>
        <w:adjustRightInd w:val="0"/>
        <w:snapToGrid w:val="0"/>
        <w:spacing w:line="360" w:lineRule="auto"/>
        <w:ind w:firstLine="480" w:firstLineChars="200"/>
        <w:rPr>
          <w:sz w:val="24"/>
        </w:rPr>
      </w:pPr>
      <w:r>
        <w:rPr>
          <w:rFonts w:hint="eastAsia"/>
          <w:sz w:val="24"/>
        </w:rPr>
        <w:t>f坝体是否开裂：</w:t>
      </w:r>
      <w:r>
        <w:rPr>
          <w:sz w:val="24"/>
        </w:rPr>
        <w:t>（单选）</w:t>
      </w:r>
      <w:r>
        <w:rPr>
          <w:rFonts w:hint="eastAsia"/>
          <w:sz w:val="24"/>
        </w:rPr>
        <w:t>实地踏勘，观察坝顶及边坡是否开裂，影响坝体结构安全</w:t>
      </w:r>
      <w:r>
        <w:rPr>
          <w:sz w:val="24"/>
        </w:rPr>
        <w:t>。</w:t>
      </w:r>
    </w:p>
    <w:p>
      <w:pPr>
        <w:adjustRightInd w:val="0"/>
        <w:snapToGrid w:val="0"/>
        <w:spacing w:line="360" w:lineRule="auto"/>
        <w:ind w:firstLine="480" w:firstLineChars="200"/>
        <w:rPr>
          <w:sz w:val="24"/>
        </w:rPr>
      </w:pPr>
      <w:r>
        <w:rPr>
          <w:rFonts w:hint="eastAsia"/>
          <w:sz w:val="24"/>
        </w:rPr>
        <w:t>g坝体及坝脚是否有渗沥液渗出：</w:t>
      </w:r>
      <w:r>
        <w:rPr>
          <w:sz w:val="24"/>
        </w:rPr>
        <w:t>（单选）</w:t>
      </w:r>
      <w:r>
        <w:rPr>
          <w:rFonts w:hint="eastAsia"/>
          <w:sz w:val="24"/>
        </w:rPr>
        <w:t>实地踏勘，观察坝体边坡及坝脚处是否有渗沥液渗出，影响坝体结构安全同时造成环境污染</w:t>
      </w:r>
      <w:r>
        <w:rPr>
          <w:sz w:val="24"/>
        </w:rPr>
        <w:t>。</w:t>
      </w:r>
    </w:p>
    <w:p>
      <w:pPr>
        <w:adjustRightInd w:val="0"/>
        <w:snapToGrid w:val="0"/>
        <w:spacing w:line="360" w:lineRule="auto"/>
        <w:ind w:firstLine="480" w:firstLineChars="200"/>
        <w:rPr>
          <w:sz w:val="24"/>
        </w:rPr>
      </w:pPr>
      <w:r>
        <w:rPr>
          <w:rFonts w:hint="eastAsia"/>
          <w:sz w:val="24"/>
          <w:lang w:bidi="ar"/>
        </w:rPr>
        <w:t>（13）</w:t>
      </w:r>
      <w:r>
        <w:rPr>
          <w:sz w:val="24"/>
        </w:rPr>
        <w:t>地下水导排系统：（单选）查阅设计文件（工艺设计图纸文件）。工艺设计图纸文件会对地下水导排系统形式进行设计，可以查阅地下水导排系统布置形式是否满足要求</w:t>
      </w:r>
      <w:r>
        <w:rPr>
          <w:rFonts w:hint="eastAsia"/>
          <w:sz w:val="24"/>
        </w:rPr>
        <w:t>。</w:t>
      </w:r>
    </w:p>
    <w:p>
      <w:pPr>
        <w:adjustRightInd w:val="0"/>
        <w:snapToGrid w:val="0"/>
        <w:spacing w:line="360" w:lineRule="auto"/>
        <w:ind w:firstLine="480" w:firstLineChars="200"/>
        <w:rPr>
          <w:sz w:val="24"/>
        </w:rPr>
      </w:pPr>
      <w:r>
        <w:rPr>
          <w:rFonts w:hint="eastAsia"/>
          <w:sz w:val="24"/>
          <w:lang w:bidi="ar"/>
        </w:rPr>
        <w:t>（14）</w:t>
      </w:r>
      <w:r>
        <w:rPr>
          <w:sz w:val="24"/>
        </w:rPr>
        <w:t>防渗系统</w:t>
      </w:r>
    </w:p>
    <w:p>
      <w:pPr>
        <w:adjustRightInd w:val="0"/>
        <w:snapToGrid w:val="0"/>
        <w:spacing w:line="360" w:lineRule="auto"/>
        <w:ind w:firstLine="480" w:firstLineChars="200"/>
        <w:rPr>
          <w:sz w:val="24"/>
        </w:rPr>
      </w:pPr>
      <w:r>
        <w:rPr>
          <w:rFonts w:hint="eastAsia"/>
          <w:sz w:val="24"/>
        </w:rPr>
        <w:t>a</w:t>
      </w:r>
      <w:r>
        <w:rPr>
          <w:sz w:val="24"/>
        </w:rPr>
        <w:t>防渗形式：（单选）查阅设计文件（工艺设计图纸文件）。工艺设计图纸文件会对填埋场防渗形式进行设计。</w:t>
      </w:r>
    </w:p>
    <w:p>
      <w:pPr>
        <w:adjustRightInd w:val="0"/>
        <w:snapToGrid w:val="0"/>
        <w:spacing w:line="360" w:lineRule="auto"/>
        <w:ind w:firstLine="480" w:firstLineChars="200"/>
        <w:rPr>
          <w:sz w:val="24"/>
        </w:rPr>
      </w:pPr>
      <w:r>
        <w:rPr>
          <w:rFonts w:hint="eastAsia"/>
          <w:sz w:val="24"/>
        </w:rPr>
        <w:t>b</w:t>
      </w:r>
      <w:r>
        <w:rPr>
          <w:sz w:val="24"/>
        </w:rPr>
        <w:t>主防渗层材料：（单选）查阅设计文件（工艺设计图纸文件）。工艺设计图纸文件会对填埋场主防渗层材料进行设计。</w:t>
      </w:r>
    </w:p>
    <w:p>
      <w:pPr>
        <w:adjustRightInd w:val="0"/>
        <w:snapToGrid w:val="0"/>
        <w:spacing w:line="360" w:lineRule="auto"/>
        <w:ind w:firstLine="480" w:firstLineChars="200"/>
        <w:rPr>
          <w:sz w:val="24"/>
        </w:rPr>
      </w:pPr>
      <w:r>
        <w:rPr>
          <w:rFonts w:hint="eastAsia"/>
          <w:sz w:val="24"/>
        </w:rPr>
        <w:t>c</w:t>
      </w:r>
      <w:r>
        <w:rPr>
          <w:sz w:val="24"/>
        </w:rPr>
        <w:t>垂直防渗形式：若防渗形式有垂直防渗，则填写该项，（单选）查阅设计文件（工艺设计图纸文件）。工艺设计图纸文件会对填埋场垂直防渗</w:t>
      </w:r>
      <w:r>
        <w:rPr>
          <w:rFonts w:hint="eastAsia"/>
          <w:sz w:val="24"/>
        </w:rPr>
        <w:t>位置及</w:t>
      </w:r>
      <w:r>
        <w:rPr>
          <w:sz w:val="24"/>
        </w:rPr>
        <w:t>形式进行设计。若防渗形式无垂直防渗，则无需填写该项。</w:t>
      </w:r>
    </w:p>
    <w:p>
      <w:pPr>
        <w:adjustRightInd w:val="0"/>
        <w:snapToGrid w:val="0"/>
        <w:spacing w:line="360" w:lineRule="auto"/>
        <w:ind w:firstLine="480" w:firstLineChars="200"/>
        <w:rPr>
          <w:sz w:val="24"/>
        </w:rPr>
      </w:pPr>
      <w:r>
        <w:rPr>
          <w:rFonts w:hint="eastAsia"/>
          <w:sz w:val="24"/>
        </w:rPr>
        <w:t>d</w:t>
      </w:r>
      <w:r>
        <w:rPr>
          <w:sz w:val="24"/>
        </w:rPr>
        <w:t>渗沥液导排系统：（单选）查阅设计文件（工艺设计图纸文件）。工艺设计图纸文件会对渗沥液导排系统形式进行设计，可以查阅渗沥液导排系统布置形式是否满足要求。</w:t>
      </w:r>
    </w:p>
    <w:p>
      <w:pPr>
        <w:adjustRightInd w:val="0"/>
        <w:snapToGrid w:val="0"/>
        <w:spacing w:line="360" w:lineRule="auto"/>
        <w:ind w:firstLine="480" w:firstLineChars="200"/>
        <w:rPr>
          <w:sz w:val="24"/>
        </w:rPr>
      </w:pPr>
      <w:r>
        <w:rPr>
          <w:rFonts w:hint="eastAsia"/>
          <w:sz w:val="24"/>
          <w:lang w:bidi="ar"/>
        </w:rPr>
        <w:t>（15）</w:t>
      </w:r>
      <w:r>
        <w:rPr>
          <w:sz w:val="24"/>
        </w:rPr>
        <w:t>渗沥液调节池</w:t>
      </w:r>
    </w:p>
    <w:p>
      <w:pPr>
        <w:adjustRightInd w:val="0"/>
        <w:snapToGrid w:val="0"/>
        <w:spacing w:line="360" w:lineRule="auto"/>
        <w:ind w:firstLine="480" w:firstLineChars="200"/>
        <w:rPr>
          <w:sz w:val="24"/>
        </w:rPr>
      </w:pPr>
      <w:r>
        <w:rPr>
          <w:rFonts w:hint="eastAsia"/>
          <w:sz w:val="24"/>
        </w:rPr>
        <w:t>a占地面积（m</w:t>
      </w:r>
      <w:r>
        <w:rPr>
          <w:rFonts w:hint="eastAsia"/>
          <w:sz w:val="24"/>
          <w:vertAlign w:val="superscript"/>
        </w:rPr>
        <w:t>2</w:t>
      </w:r>
      <w:r>
        <w:rPr>
          <w:rFonts w:hint="eastAsia"/>
          <w:sz w:val="24"/>
        </w:rPr>
        <w:t>）</w:t>
      </w:r>
      <w:r>
        <w:rPr>
          <w:sz w:val="24"/>
        </w:rPr>
        <w:t>（现场填写）查阅设计文件（工艺设计图纸文件）。工艺设计图纸文件会对调节池</w:t>
      </w:r>
      <w:r>
        <w:rPr>
          <w:rFonts w:hint="eastAsia"/>
          <w:sz w:val="24"/>
        </w:rPr>
        <w:t>平面布置</w:t>
      </w:r>
      <w:r>
        <w:rPr>
          <w:sz w:val="24"/>
        </w:rPr>
        <w:t>进行设计，可以查阅后现场填写。</w:t>
      </w:r>
    </w:p>
    <w:p>
      <w:pPr>
        <w:adjustRightInd w:val="0"/>
        <w:snapToGrid w:val="0"/>
        <w:spacing w:line="360" w:lineRule="auto"/>
        <w:ind w:firstLine="480" w:firstLineChars="200"/>
        <w:rPr>
          <w:sz w:val="24"/>
        </w:rPr>
      </w:pPr>
      <w:r>
        <w:rPr>
          <w:rFonts w:hint="eastAsia"/>
          <w:sz w:val="24"/>
        </w:rPr>
        <w:t>b</w:t>
      </w:r>
      <w:r>
        <w:rPr>
          <w:sz w:val="24"/>
        </w:rPr>
        <w:t>有效容积（m³）：（现场填写）查阅设计文件（工艺设计图纸文件）。工艺设计图纸文件会对调节池有效容积进行设计，可以查阅后现场填写。</w:t>
      </w:r>
    </w:p>
    <w:p>
      <w:pPr>
        <w:adjustRightInd w:val="0"/>
        <w:snapToGrid w:val="0"/>
        <w:spacing w:line="360" w:lineRule="auto"/>
        <w:ind w:firstLine="480" w:firstLineChars="200"/>
        <w:rPr>
          <w:sz w:val="24"/>
        </w:rPr>
      </w:pPr>
      <w:r>
        <w:rPr>
          <w:rFonts w:hint="eastAsia"/>
          <w:sz w:val="24"/>
        </w:rPr>
        <w:t>c</w:t>
      </w:r>
      <w:r>
        <w:rPr>
          <w:sz w:val="24"/>
        </w:rPr>
        <w:t>结构形式：（单选）查阅设计文件（地勘文件、结构设计图纸文件）。结构设计图纸文件会对坝体结构形式进行设计，可以查阅其具体形式。</w:t>
      </w:r>
    </w:p>
    <w:p>
      <w:pPr>
        <w:adjustRightInd w:val="0"/>
        <w:snapToGrid w:val="0"/>
        <w:spacing w:line="360" w:lineRule="auto"/>
        <w:ind w:firstLine="480" w:firstLineChars="200"/>
        <w:rPr>
          <w:sz w:val="24"/>
        </w:rPr>
      </w:pPr>
      <w:r>
        <w:rPr>
          <w:rFonts w:hint="eastAsia"/>
          <w:sz w:val="24"/>
        </w:rPr>
        <w:t>d</w:t>
      </w:r>
      <w:r>
        <w:rPr>
          <w:sz w:val="24"/>
        </w:rPr>
        <w:t>防渗形式：（单选）查阅设计文件（结构设计图纸文件）。结构设计图纸文件会对调节池防渗形式进行设计，可以查阅其具体形式。</w:t>
      </w:r>
    </w:p>
    <w:p>
      <w:pPr>
        <w:adjustRightInd w:val="0"/>
        <w:snapToGrid w:val="0"/>
        <w:spacing w:line="360" w:lineRule="auto"/>
        <w:ind w:firstLine="480" w:firstLineChars="200"/>
        <w:rPr>
          <w:sz w:val="24"/>
        </w:rPr>
      </w:pPr>
      <w:r>
        <w:rPr>
          <w:rFonts w:hint="eastAsia"/>
          <w:sz w:val="24"/>
        </w:rPr>
        <w:t>e</w:t>
      </w:r>
      <w:r>
        <w:rPr>
          <w:sz w:val="24"/>
        </w:rPr>
        <w:t>是否封闭：（单选）查阅设计文件（工艺设计图纸文件）。工艺设计图纸文件会对调节池顶盖进行设计，如钢筋混凝土顶板或柔性覆盖系统等。</w:t>
      </w:r>
    </w:p>
    <w:p>
      <w:pPr>
        <w:adjustRightInd w:val="0"/>
        <w:snapToGrid w:val="0"/>
        <w:spacing w:line="360" w:lineRule="auto"/>
        <w:ind w:firstLine="480" w:firstLineChars="200"/>
        <w:rPr>
          <w:sz w:val="24"/>
        </w:rPr>
      </w:pPr>
      <w:r>
        <w:rPr>
          <w:rFonts w:hint="eastAsia"/>
          <w:sz w:val="24"/>
        </w:rPr>
        <w:t>f</w:t>
      </w:r>
      <w:r>
        <w:rPr>
          <w:sz w:val="24"/>
        </w:rPr>
        <w:t>封闭后是否进行臭气收集处理：（单选）查阅设计文件（工艺设计图纸文件）。工艺设计图纸文件会对调节池内部臭气进行处理设计，如火炬燃烧或进入填埋气体利用系统一并处理等。</w:t>
      </w:r>
    </w:p>
    <w:p>
      <w:pPr>
        <w:adjustRightInd w:val="0"/>
        <w:snapToGrid w:val="0"/>
        <w:spacing w:line="360" w:lineRule="auto"/>
        <w:ind w:firstLine="480" w:firstLineChars="200"/>
        <w:rPr>
          <w:sz w:val="24"/>
        </w:rPr>
      </w:pPr>
      <w:r>
        <w:rPr>
          <w:rFonts w:hint="eastAsia"/>
          <w:sz w:val="24"/>
          <w:lang w:bidi="ar"/>
        </w:rPr>
        <w:t>（16）</w:t>
      </w:r>
      <w:r>
        <w:rPr>
          <w:sz w:val="24"/>
        </w:rPr>
        <w:t>填埋气体收集处理及利用系统</w:t>
      </w:r>
    </w:p>
    <w:p>
      <w:pPr>
        <w:adjustRightInd w:val="0"/>
        <w:snapToGrid w:val="0"/>
        <w:spacing w:line="360" w:lineRule="auto"/>
        <w:ind w:firstLine="480" w:firstLineChars="200"/>
        <w:rPr>
          <w:sz w:val="24"/>
        </w:rPr>
      </w:pPr>
      <w:r>
        <w:rPr>
          <w:rFonts w:hint="eastAsia"/>
          <w:sz w:val="24"/>
        </w:rPr>
        <w:t>a</w:t>
      </w:r>
      <w:r>
        <w:rPr>
          <w:sz w:val="24"/>
        </w:rPr>
        <w:t>导排井数量：（现场填写）查阅设计文件（工艺设计图纸文件）。工艺设计图纸文件会对导排井布置进行设计，可以查阅后现场填写。</w:t>
      </w:r>
    </w:p>
    <w:p>
      <w:pPr>
        <w:adjustRightInd w:val="0"/>
        <w:snapToGrid w:val="0"/>
        <w:spacing w:line="360" w:lineRule="auto"/>
        <w:ind w:firstLine="480" w:firstLineChars="200"/>
        <w:rPr>
          <w:sz w:val="24"/>
        </w:rPr>
      </w:pPr>
      <w:r>
        <w:rPr>
          <w:rFonts w:hint="eastAsia"/>
          <w:sz w:val="24"/>
        </w:rPr>
        <w:t>b</w:t>
      </w:r>
      <w:r>
        <w:rPr>
          <w:sz w:val="24"/>
        </w:rPr>
        <w:t>抽气风机数量及风量（m</w:t>
      </w:r>
      <w:r>
        <w:rPr>
          <w:sz w:val="24"/>
          <w:vertAlign w:val="superscript"/>
        </w:rPr>
        <w:t>3</w:t>
      </w:r>
      <w:r>
        <w:rPr>
          <w:sz w:val="24"/>
        </w:rPr>
        <w:t>/h）：若填埋气体采用主动导排方式，则填写该项，（现场填写）查阅设计文件（工艺设计图纸文件）。工艺设计图纸文件会对抽气风机进行设计，可以查阅后现场填写。若填埋气体采用被动导排方式，则不填写该项。</w:t>
      </w:r>
    </w:p>
    <w:p>
      <w:pPr>
        <w:adjustRightInd w:val="0"/>
        <w:snapToGrid w:val="0"/>
        <w:spacing w:line="360" w:lineRule="auto"/>
        <w:ind w:firstLine="480" w:firstLineChars="200"/>
        <w:rPr>
          <w:sz w:val="24"/>
        </w:rPr>
      </w:pPr>
      <w:r>
        <w:rPr>
          <w:rFonts w:hint="eastAsia"/>
          <w:sz w:val="24"/>
        </w:rPr>
        <w:t>c</w:t>
      </w:r>
      <w:r>
        <w:rPr>
          <w:sz w:val="24"/>
        </w:rPr>
        <w:t>利用设备数量及规模：若填埋气体进行利用，如沼气发电，则填写该项，（现场填写）查阅设计文件（工艺设计图纸文件），工艺设计图纸文件会对利用设备进行设计，可以查阅后现场填写。若填埋气体未利用，则不填写该项。</w:t>
      </w:r>
    </w:p>
    <w:p>
      <w:pPr>
        <w:adjustRightInd w:val="0"/>
        <w:snapToGrid w:val="0"/>
        <w:spacing w:line="360" w:lineRule="auto"/>
        <w:ind w:firstLine="480" w:firstLineChars="200"/>
        <w:rPr>
          <w:sz w:val="24"/>
        </w:rPr>
      </w:pPr>
      <w:r>
        <w:rPr>
          <w:rFonts w:hint="eastAsia"/>
          <w:sz w:val="24"/>
        </w:rPr>
        <w:t>d</w:t>
      </w:r>
      <w:r>
        <w:rPr>
          <w:sz w:val="24"/>
        </w:rPr>
        <w:t>燃烧火炬数量及规模：若填埋气体进入燃烧火炬处理，则填写该项，（现场填写）查阅设计文件（工艺设计图纸文件），工艺设计图纸文件会对利用设备进行设计，可以查阅后现场填写。若填埋气体未进行燃烧，则不填写该项。</w:t>
      </w:r>
    </w:p>
    <w:p>
      <w:pPr>
        <w:adjustRightInd w:val="0"/>
        <w:snapToGrid w:val="0"/>
        <w:spacing w:line="360" w:lineRule="auto"/>
        <w:ind w:firstLine="480" w:firstLineChars="200"/>
        <w:rPr>
          <w:sz w:val="24"/>
        </w:rPr>
      </w:pPr>
      <w:r>
        <w:rPr>
          <w:rFonts w:hint="eastAsia"/>
          <w:sz w:val="24"/>
          <w:lang w:bidi="ar"/>
        </w:rPr>
        <w:t>（17）</w:t>
      </w:r>
      <w:r>
        <w:rPr>
          <w:sz w:val="24"/>
        </w:rPr>
        <w:t>地表水径流导排：（单选）查阅设计文件（工艺设计图纸文件）并结合现场实际情况。工艺设计图纸文件会对地表水径流导排系统进行设计，再结合现场实际情况选择。</w:t>
      </w:r>
    </w:p>
    <w:p>
      <w:pPr>
        <w:adjustRightInd w:val="0"/>
        <w:snapToGrid w:val="0"/>
        <w:spacing w:line="360" w:lineRule="auto"/>
        <w:ind w:firstLine="480" w:firstLineChars="200"/>
        <w:rPr>
          <w:sz w:val="24"/>
        </w:rPr>
      </w:pPr>
      <w:r>
        <w:rPr>
          <w:rFonts w:hint="eastAsia"/>
          <w:sz w:val="24"/>
          <w:lang w:bidi="ar"/>
        </w:rPr>
        <w:t>（18）</w:t>
      </w:r>
      <w:r>
        <w:rPr>
          <w:sz w:val="24"/>
        </w:rPr>
        <w:t>进场计量设施（数量、规格、精度）：（现场填写）查阅设计文件（工艺设计图纸文件），工艺设计图纸文件会对进场计量设施进行设计，可以查阅后现场填写。</w:t>
      </w:r>
    </w:p>
    <w:p>
      <w:pPr>
        <w:adjustRightInd w:val="0"/>
        <w:snapToGrid w:val="0"/>
        <w:spacing w:line="360" w:lineRule="auto"/>
        <w:ind w:firstLine="480" w:firstLineChars="200"/>
        <w:rPr>
          <w:sz w:val="24"/>
        </w:rPr>
      </w:pPr>
      <w:r>
        <w:rPr>
          <w:rFonts w:hint="eastAsia"/>
          <w:sz w:val="24"/>
          <w:lang w:bidi="ar"/>
        </w:rPr>
        <w:t>（19）</w:t>
      </w:r>
      <w:r>
        <w:rPr>
          <w:sz w:val="24"/>
        </w:rPr>
        <w:t>地下水监测井数量：（现场填写）查阅设计文件（工艺设计图纸文件），工艺设计图纸文件会对地下水监测井的布置进行设计，可以查阅后现场填写。</w:t>
      </w:r>
    </w:p>
    <w:p>
      <w:pPr>
        <w:adjustRightInd w:val="0"/>
        <w:snapToGrid w:val="0"/>
        <w:spacing w:line="360" w:lineRule="auto"/>
        <w:ind w:firstLine="480" w:firstLineChars="200"/>
        <w:rPr>
          <w:sz w:val="24"/>
        </w:rPr>
      </w:pPr>
      <w:r>
        <w:rPr>
          <w:rFonts w:hint="eastAsia"/>
          <w:sz w:val="24"/>
          <w:lang w:bidi="ar"/>
        </w:rPr>
        <w:t>（20）</w:t>
      </w:r>
      <w:r>
        <w:rPr>
          <w:sz w:val="24"/>
        </w:rPr>
        <w:t>场内检测化验室：（单选）查阅设计文件（建筑设计图纸文件）。建筑设计图纸文件会对综合楼及渗沥液处理厂进行设计，可查看在综合楼或渗沥液处理车间是否设置场内检测化验室。</w:t>
      </w:r>
    </w:p>
    <w:p>
      <w:pPr>
        <w:adjustRightInd w:val="0"/>
        <w:snapToGrid w:val="0"/>
        <w:spacing w:line="360" w:lineRule="auto"/>
        <w:ind w:firstLine="480" w:firstLineChars="200"/>
        <w:rPr>
          <w:sz w:val="24"/>
        </w:rPr>
      </w:pPr>
      <w:r>
        <w:rPr>
          <w:rFonts w:hint="eastAsia"/>
          <w:sz w:val="24"/>
          <w:lang w:bidi="ar"/>
        </w:rPr>
        <w:t>（21）</w:t>
      </w:r>
      <w:r>
        <w:rPr>
          <w:sz w:val="24"/>
        </w:rPr>
        <w:t>可检测化验项目：若场内设置有检测化验室，则填写该项，（</w:t>
      </w:r>
      <w:r>
        <w:rPr>
          <w:rFonts w:hint="eastAsia"/>
          <w:sz w:val="24"/>
        </w:rPr>
        <w:t>多</w:t>
      </w:r>
      <w:r>
        <w:rPr>
          <w:sz w:val="24"/>
        </w:rPr>
        <w:t>选）查阅设计文件（工艺设计图纸文件）并结合现场实际情况，工艺设计图纸文件会对检测化验项目进行设计，可以查阅并结合现场实际情况后现场</w:t>
      </w:r>
      <w:r>
        <w:rPr>
          <w:rFonts w:hint="eastAsia"/>
          <w:sz w:val="24"/>
        </w:rPr>
        <w:t>选择，若检测指标不在选择范围内，则在其他项后面自行填写</w:t>
      </w:r>
      <w:r>
        <w:rPr>
          <w:sz w:val="24"/>
        </w:rPr>
        <w:t>。若场内未设置检测化验室，则该项不填写。</w:t>
      </w:r>
    </w:p>
    <w:p>
      <w:pPr>
        <w:adjustRightInd w:val="0"/>
        <w:snapToGrid w:val="0"/>
        <w:spacing w:line="360" w:lineRule="auto"/>
        <w:ind w:firstLine="480" w:firstLineChars="200"/>
        <w:rPr>
          <w:sz w:val="24"/>
        </w:rPr>
      </w:pPr>
      <w:r>
        <w:rPr>
          <w:rFonts w:hint="eastAsia"/>
          <w:sz w:val="24"/>
          <w:lang w:bidi="ar"/>
        </w:rPr>
        <w:t>（22）</w:t>
      </w:r>
      <w:r>
        <w:rPr>
          <w:sz w:val="24"/>
        </w:rPr>
        <w:t>填埋作业设备：包含压实机、推土机、挖掘机及其他设备等，（现场填写）查阅设计文件（工艺设计图纸文件）并结合现场实际情况，工艺设计图纸文件会对填埋作业设备进行设计，可以查阅并结合现场实际情况后现场填写。</w:t>
      </w:r>
    </w:p>
    <w:p>
      <w:pPr>
        <w:adjustRightInd w:val="0"/>
        <w:snapToGrid w:val="0"/>
        <w:spacing w:line="360" w:lineRule="auto"/>
        <w:rPr>
          <w:sz w:val="24"/>
          <w:lang w:bidi="ar"/>
        </w:rPr>
      </w:pPr>
      <w:r>
        <w:rPr>
          <w:rFonts w:hint="eastAsia"/>
          <w:sz w:val="24"/>
          <w:lang w:bidi="ar"/>
        </w:rPr>
        <w:t>三、</w:t>
      </w:r>
      <w:r>
        <w:rPr>
          <w:sz w:val="24"/>
          <w:lang w:bidi="ar"/>
        </w:rPr>
        <w:t>技术指标</w:t>
      </w:r>
    </w:p>
    <w:p>
      <w:pPr>
        <w:adjustRightInd w:val="0"/>
        <w:snapToGrid w:val="0"/>
        <w:spacing w:line="360" w:lineRule="auto"/>
        <w:ind w:firstLine="480" w:firstLineChars="200"/>
        <w:rPr>
          <w:sz w:val="24"/>
        </w:rPr>
      </w:pPr>
      <w:r>
        <w:rPr>
          <w:rFonts w:hint="eastAsia"/>
          <w:sz w:val="24"/>
          <w:lang w:bidi="ar"/>
        </w:rPr>
        <w:t>（1）</w:t>
      </w:r>
      <w:r>
        <w:rPr>
          <w:sz w:val="24"/>
        </w:rPr>
        <w:t>总占地面积（m</w:t>
      </w:r>
      <w:r>
        <w:rPr>
          <w:sz w:val="24"/>
          <w:vertAlign w:val="superscript"/>
        </w:rPr>
        <w:t>2</w:t>
      </w:r>
      <w:r>
        <w:rPr>
          <w:sz w:val="24"/>
        </w:rPr>
        <w:t>）：</w:t>
      </w:r>
      <w:r>
        <w:rPr>
          <w:sz w:val="24"/>
          <w:lang w:bidi="ar"/>
        </w:rPr>
        <w:t>通过查阅档案馆相关设计资料获取。</w:t>
      </w:r>
    </w:p>
    <w:p>
      <w:pPr>
        <w:adjustRightInd w:val="0"/>
        <w:snapToGrid w:val="0"/>
        <w:spacing w:line="360" w:lineRule="auto"/>
        <w:ind w:firstLine="480" w:firstLineChars="200"/>
        <w:rPr>
          <w:sz w:val="24"/>
        </w:rPr>
      </w:pPr>
      <w:r>
        <w:rPr>
          <w:rFonts w:hint="eastAsia"/>
          <w:sz w:val="24"/>
          <w:lang w:bidi="ar"/>
        </w:rPr>
        <w:t>（2）</w:t>
      </w:r>
      <w:r>
        <w:rPr>
          <w:rFonts w:hint="eastAsia"/>
          <w:sz w:val="24"/>
        </w:rPr>
        <w:t>填埋库区占地面积</w:t>
      </w:r>
      <w:r>
        <w:rPr>
          <w:sz w:val="24"/>
        </w:rPr>
        <w:t>（m</w:t>
      </w:r>
      <w:r>
        <w:rPr>
          <w:sz w:val="24"/>
          <w:vertAlign w:val="superscript"/>
        </w:rPr>
        <w:t>2</w:t>
      </w:r>
      <w:r>
        <w:rPr>
          <w:sz w:val="24"/>
        </w:rPr>
        <w:t>）</w:t>
      </w:r>
      <w:r>
        <w:rPr>
          <w:rFonts w:hint="eastAsia"/>
          <w:sz w:val="24"/>
        </w:rPr>
        <w:t>：</w:t>
      </w:r>
      <w:r>
        <w:rPr>
          <w:sz w:val="24"/>
          <w:lang w:bidi="ar"/>
        </w:rPr>
        <w:t>可咨询运维管理单位或查阅档案馆相关资料</w:t>
      </w:r>
      <w:r>
        <w:rPr>
          <w:rFonts w:hint="eastAsia"/>
          <w:sz w:val="24"/>
          <w:lang w:bidi="ar"/>
        </w:rPr>
        <w:t>分别填写各子项占地面积。</w:t>
      </w:r>
    </w:p>
    <w:p>
      <w:pPr>
        <w:adjustRightInd w:val="0"/>
        <w:snapToGrid w:val="0"/>
        <w:spacing w:line="360" w:lineRule="auto"/>
        <w:ind w:firstLine="480" w:firstLineChars="200"/>
        <w:rPr>
          <w:sz w:val="24"/>
        </w:rPr>
      </w:pPr>
      <w:r>
        <w:rPr>
          <w:rFonts w:hint="eastAsia"/>
          <w:sz w:val="24"/>
          <w:lang w:bidi="ar"/>
        </w:rPr>
        <w:t>（3）</w:t>
      </w:r>
      <w:r>
        <w:rPr>
          <w:sz w:val="24"/>
        </w:rPr>
        <w:t>服务范围：</w:t>
      </w:r>
      <w:r>
        <w:rPr>
          <w:sz w:val="24"/>
          <w:lang w:bidi="ar"/>
        </w:rPr>
        <w:t>可咨询运维管理单位或查阅档案馆相关资料，填写服务半径数值。</w:t>
      </w:r>
    </w:p>
    <w:p>
      <w:pPr>
        <w:adjustRightInd w:val="0"/>
        <w:snapToGrid w:val="0"/>
        <w:spacing w:line="360" w:lineRule="auto"/>
        <w:ind w:firstLine="480" w:firstLineChars="200"/>
        <w:rPr>
          <w:sz w:val="24"/>
        </w:rPr>
      </w:pPr>
      <w:r>
        <w:rPr>
          <w:rFonts w:hint="eastAsia"/>
          <w:sz w:val="24"/>
          <w:lang w:bidi="ar"/>
        </w:rPr>
        <w:t>（4）</w:t>
      </w:r>
      <w:r>
        <w:rPr>
          <w:sz w:val="24"/>
        </w:rPr>
        <w:t>总投资（万元）：</w:t>
      </w:r>
      <w:r>
        <w:rPr>
          <w:sz w:val="24"/>
          <w:lang w:bidi="ar"/>
        </w:rPr>
        <w:t>通过查阅档案馆相关设计资料获取</w:t>
      </w:r>
      <w:r>
        <w:rPr>
          <w:rFonts w:hint="eastAsia"/>
          <w:sz w:val="24"/>
          <w:lang w:bidi="ar"/>
        </w:rPr>
        <w:t>，填埋库区及渗沥液处理系统分开填写</w:t>
      </w:r>
      <w:r>
        <w:rPr>
          <w:sz w:val="24"/>
          <w:lang w:bidi="ar"/>
        </w:rPr>
        <w:t>。</w:t>
      </w:r>
    </w:p>
    <w:p>
      <w:pPr>
        <w:adjustRightInd w:val="0"/>
        <w:snapToGrid w:val="0"/>
        <w:spacing w:line="360" w:lineRule="auto"/>
        <w:ind w:firstLine="480" w:firstLineChars="200"/>
        <w:rPr>
          <w:sz w:val="24"/>
        </w:rPr>
      </w:pPr>
      <w:r>
        <w:rPr>
          <w:rFonts w:hint="eastAsia"/>
          <w:sz w:val="24"/>
          <w:lang w:bidi="ar"/>
        </w:rPr>
        <w:t>（5）</w:t>
      </w:r>
      <w:r>
        <w:rPr>
          <w:sz w:val="24"/>
        </w:rPr>
        <w:t>服务费（元/吨）：</w:t>
      </w:r>
      <w:r>
        <w:rPr>
          <w:sz w:val="24"/>
          <w:lang w:bidi="ar"/>
        </w:rPr>
        <w:t>可咨询运维管理单位或查阅档案馆相关合同资料</w:t>
      </w:r>
      <w:r>
        <w:rPr>
          <w:rFonts w:hint="eastAsia"/>
          <w:sz w:val="24"/>
          <w:lang w:bidi="ar"/>
        </w:rPr>
        <w:t>，填埋库区及渗沥液处理系统分开填写</w:t>
      </w:r>
      <w:r>
        <w:rPr>
          <w:sz w:val="24"/>
          <w:lang w:bidi="ar"/>
        </w:rPr>
        <w:t>。</w:t>
      </w:r>
    </w:p>
    <w:p>
      <w:pPr>
        <w:adjustRightInd w:val="0"/>
        <w:snapToGrid w:val="0"/>
        <w:spacing w:line="360" w:lineRule="auto"/>
        <w:ind w:firstLine="480" w:firstLineChars="200"/>
        <w:rPr>
          <w:sz w:val="24"/>
        </w:rPr>
      </w:pPr>
      <w:r>
        <w:rPr>
          <w:rFonts w:hint="eastAsia"/>
          <w:sz w:val="24"/>
          <w:lang w:bidi="ar"/>
        </w:rPr>
        <w:t>（6）</w:t>
      </w:r>
      <w:r>
        <w:rPr>
          <w:sz w:val="24"/>
        </w:rPr>
        <w:t>设计处理规模（渗沥液为出水规模）：</w:t>
      </w:r>
      <w:r>
        <w:rPr>
          <w:sz w:val="24"/>
          <w:lang w:bidi="ar"/>
        </w:rPr>
        <w:t>可查阅档案馆相关设计资料，填写设计处理规模</w:t>
      </w:r>
      <w:r>
        <w:rPr>
          <w:rFonts w:hint="eastAsia"/>
          <w:sz w:val="24"/>
          <w:lang w:bidi="ar"/>
        </w:rPr>
        <w:t>，填埋库区及渗沥液处理系统分开填写</w:t>
      </w:r>
      <w:r>
        <w:rPr>
          <w:sz w:val="24"/>
          <w:lang w:bidi="ar"/>
        </w:rPr>
        <w:t>。</w:t>
      </w:r>
    </w:p>
    <w:p>
      <w:pPr>
        <w:adjustRightInd w:val="0"/>
        <w:snapToGrid w:val="0"/>
        <w:spacing w:line="360" w:lineRule="auto"/>
        <w:ind w:firstLine="480" w:firstLineChars="200"/>
        <w:rPr>
          <w:sz w:val="24"/>
        </w:rPr>
      </w:pPr>
      <w:r>
        <w:rPr>
          <w:rFonts w:hint="eastAsia"/>
          <w:sz w:val="24"/>
          <w:lang w:bidi="ar"/>
        </w:rPr>
        <w:t>（7）</w:t>
      </w:r>
      <w:r>
        <w:rPr>
          <w:sz w:val="24"/>
        </w:rPr>
        <w:t>2020年实际处理量（渗沥液为出水规模）：</w:t>
      </w:r>
      <w:r>
        <w:rPr>
          <w:sz w:val="24"/>
          <w:lang w:bidi="ar"/>
        </w:rPr>
        <w:t>可查阅</w:t>
      </w:r>
      <w:r>
        <w:rPr>
          <w:rFonts w:hint="eastAsia"/>
          <w:sz w:val="24"/>
          <w:lang w:bidi="ar"/>
        </w:rPr>
        <w:t>2020年</w:t>
      </w:r>
      <w:r>
        <w:rPr>
          <w:sz w:val="24"/>
          <w:lang w:bidi="ar"/>
        </w:rPr>
        <w:t>运行台账，填写</w:t>
      </w:r>
      <w:r>
        <w:rPr>
          <w:sz w:val="24"/>
        </w:rPr>
        <w:t>2020年实际处理量</w:t>
      </w:r>
      <w:r>
        <w:rPr>
          <w:rFonts w:hint="eastAsia"/>
          <w:sz w:val="24"/>
          <w:lang w:bidi="ar"/>
        </w:rPr>
        <w:t>，填埋库区及渗沥液处理系统分开填写</w:t>
      </w:r>
      <w:r>
        <w:rPr>
          <w:sz w:val="24"/>
          <w:lang w:bidi="ar"/>
        </w:rPr>
        <w:t>。</w:t>
      </w:r>
    </w:p>
    <w:p>
      <w:pPr>
        <w:adjustRightInd w:val="0"/>
        <w:snapToGrid w:val="0"/>
        <w:spacing w:line="360" w:lineRule="auto"/>
        <w:ind w:firstLine="480" w:firstLineChars="200"/>
        <w:rPr>
          <w:sz w:val="24"/>
        </w:rPr>
      </w:pPr>
      <w:r>
        <w:rPr>
          <w:rFonts w:hint="eastAsia"/>
          <w:sz w:val="24"/>
          <w:lang w:bidi="ar"/>
        </w:rPr>
        <w:t>（8）</w:t>
      </w:r>
      <w:r>
        <w:rPr>
          <w:sz w:val="24"/>
        </w:rPr>
        <w:t>设计总库容（万m³）：</w:t>
      </w:r>
      <w:r>
        <w:rPr>
          <w:sz w:val="24"/>
          <w:lang w:bidi="ar"/>
        </w:rPr>
        <w:t>通过查阅档案馆相关设计资料获取。</w:t>
      </w:r>
    </w:p>
    <w:p>
      <w:pPr>
        <w:adjustRightInd w:val="0"/>
        <w:snapToGrid w:val="0"/>
        <w:spacing w:line="360" w:lineRule="auto"/>
        <w:ind w:firstLine="480" w:firstLineChars="200"/>
        <w:rPr>
          <w:sz w:val="24"/>
        </w:rPr>
      </w:pPr>
      <w:r>
        <w:rPr>
          <w:rFonts w:hint="eastAsia"/>
          <w:sz w:val="24"/>
          <w:lang w:bidi="ar"/>
        </w:rPr>
        <w:t>（9）</w:t>
      </w:r>
      <w:r>
        <w:rPr>
          <w:sz w:val="24"/>
        </w:rPr>
        <w:t>已填库容（万m³）：</w:t>
      </w:r>
      <w:r>
        <w:rPr>
          <w:sz w:val="24"/>
          <w:lang w:bidi="ar"/>
        </w:rPr>
        <w:t>可查阅历年运行台账</w:t>
      </w:r>
      <w:r>
        <w:rPr>
          <w:rFonts w:hint="eastAsia"/>
          <w:sz w:val="24"/>
          <w:lang w:bidi="ar"/>
        </w:rPr>
        <w:t>并结合垃圾压实度检测结果计算</w:t>
      </w:r>
      <w:r>
        <w:rPr>
          <w:sz w:val="24"/>
        </w:rPr>
        <w:t>已填库容（万m³）</w:t>
      </w:r>
      <w:r>
        <w:rPr>
          <w:sz w:val="24"/>
          <w:lang w:bidi="ar"/>
        </w:rPr>
        <w:t>。</w:t>
      </w:r>
    </w:p>
    <w:p>
      <w:pPr>
        <w:adjustRightInd w:val="0"/>
        <w:snapToGrid w:val="0"/>
        <w:spacing w:line="360" w:lineRule="auto"/>
        <w:ind w:firstLine="480" w:firstLineChars="200"/>
        <w:rPr>
          <w:sz w:val="24"/>
        </w:rPr>
      </w:pPr>
      <w:r>
        <w:rPr>
          <w:rFonts w:hint="eastAsia"/>
          <w:sz w:val="24"/>
          <w:lang w:bidi="ar"/>
        </w:rPr>
        <w:t>（10）</w:t>
      </w:r>
      <w:r>
        <w:rPr>
          <w:sz w:val="24"/>
        </w:rPr>
        <w:t>剩余库容（万m³）：可通过设计库容减去已填库容得到剩余库容。</w:t>
      </w:r>
    </w:p>
    <w:p>
      <w:pPr>
        <w:adjustRightInd w:val="0"/>
        <w:snapToGrid w:val="0"/>
        <w:spacing w:line="360" w:lineRule="auto"/>
        <w:ind w:firstLine="480" w:firstLineChars="200"/>
        <w:rPr>
          <w:sz w:val="24"/>
        </w:rPr>
      </w:pPr>
      <w:r>
        <w:rPr>
          <w:rFonts w:hint="eastAsia"/>
          <w:sz w:val="24"/>
          <w:lang w:bidi="ar"/>
        </w:rPr>
        <w:t>（11）</w:t>
      </w:r>
      <w:r>
        <w:rPr>
          <w:sz w:val="24"/>
        </w:rPr>
        <w:t>渗沥液处理主体工艺：</w:t>
      </w:r>
      <w:r>
        <w:rPr>
          <w:sz w:val="24"/>
          <w:lang w:bidi="ar"/>
        </w:rPr>
        <w:t>可咨询运维管理单位或查阅档案馆相关设计资料，填写</w:t>
      </w:r>
      <w:r>
        <w:rPr>
          <w:sz w:val="24"/>
        </w:rPr>
        <w:t>渗沥液处理主体工艺</w:t>
      </w:r>
      <w:r>
        <w:rPr>
          <w:sz w:val="24"/>
          <w:lang w:bidi="ar"/>
        </w:rPr>
        <w:t>。</w:t>
      </w:r>
    </w:p>
    <w:p>
      <w:pPr>
        <w:adjustRightInd w:val="0"/>
        <w:snapToGrid w:val="0"/>
        <w:spacing w:line="360" w:lineRule="auto"/>
        <w:ind w:firstLine="480" w:firstLineChars="200"/>
        <w:rPr>
          <w:sz w:val="24"/>
          <w:lang w:bidi="ar"/>
        </w:rPr>
      </w:pPr>
      <w:r>
        <w:rPr>
          <w:rFonts w:hint="eastAsia"/>
          <w:sz w:val="24"/>
          <w:lang w:bidi="ar"/>
        </w:rPr>
        <w:t>（12）</w:t>
      </w:r>
      <w:r>
        <w:rPr>
          <w:sz w:val="24"/>
        </w:rPr>
        <w:t>浓缩液</w:t>
      </w:r>
      <w:r>
        <w:rPr>
          <w:rFonts w:hint="eastAsia"/>
          <w:sz w:val="24"/>
        </w:rPr>
        <w:t>处理</w:t>
      </w:r>
      <w:r>
        <w:rPr>
          <w:sz w:val="24"/>
        </w:rPr>
        <w:t>工艺：</w:t>
      </w:r>
      <w:r>
        <w:rPr>
          <w:sz w:val="24"/>
          <w:lang w:bidi="ar"/>
        </w:rPr>
        <w:t>可咨询运维管理单位或查阅档案馆相关设计资料，</w:t>
      </w:r>
      <w:r>
        <w:rPr>
          <w:rFonts w:hint="eastAsia"/>
          <w:sz w:val="24"/>
          <w:lang w:bidi="ar"/>
        </w:rPr>
        <w:t>选择</w:t>
      </w:r>
      <w:r>
        <w:rPr>
          <w:sz w:val="24"/>
        </w:rPr>
        <w:t>浓缩液处理工艺</w:t>
      </w:r>
      <w:r>
        <w:rPr>
          <w:rFonts w:hint="eastAsia"/>
          <w:sz w:val="24"/>
        </w:rPr>
        <w:t>，若浓缩液自行处理，则填写处理工艺及设计规模</w:t>
      </w:r>
      <w:r>
        <w:rPr>
          <w:sz w:val="24"/>
          <w:lang w:bidi="ar"/>
        </w:rPr>
        <w:t>。</w:t>
      </w:r>
    </w:p>
    <w:p>
      <w:pPr>
        <w:adjustRightInd w:val="0"/>
        <w:snapToGrid w:val="0"/>
        <w:spacing w:line="360" w:lineRule="auto"/>
        <w:ind w:firstLine="480" w:firstLineChars="200"/>
        <w:rPr>
          <w:sz w:val="24"/>
          <w:lang w:bidi="ar"/>
        </w:rPr>
      </w:pPr>
      <w:r>
        <w:rPr>
          <w:rFonts w:hint="eastAsia"/>
          <w:sz w:val="24"/>
          <w:lang w:bidi="ar"/>
        </w:rPr>
        <w:t>（13）</w:t>
      </w:r>
      <w:r>
        <w:rPr>
          <w:rFonts w:hint="eastAsia"/>
          <w:sz w:val="24"/>
        </w:rPr>
        <w:t>污泥处理</w:t>
      </w:r>
      <w:r>
        <w:rPr>
          <w:sz w:val="24"/>
        </w:rPr>
        <w:t>工艺：</w:t>
      </w:r>
      <w:r>
        <w:rPr>
          <w:sz w:val="24"/>
          <w:lang w:bidi="ar"/>
        </w:rPr>
        <w:t>可咨询运维管理单位或查阅档案馆相关设计资料，</w:t>
      </w:r>
      <w:r>
        <w:rPr>
          <w:rFonts w:hint="eastAsia"/>
          <w:sz w:val="24"/>
          <w:lang w:bidi="ar"/>
        </w:rPr>
        <w:t>选择</w:t>
      </w:r>
      <w:r>
        <w:rPr>
          <w:sz w:val="24"/>
        </w:rPr>
        <w:t>污泥处理工艺</w:t>
      </w:r>
      <w:r>
        <w:rPr>
          <w:sz w:val="24"/>
          <w:lang w:bidi="ar"/>
        </w:rPr>
        <w:t>。</w:t>
      </w:r>
    </w:p>
    <w:p>
      <w:pPr>
        <w:adjustRightInd w:val="0"/>
        <w:snapToGrid w:val="0"/>
        <w:spacing w:line="360" w:lineRule="auto"/>
        <w:ind w:firstLine="480" w:firstLineChars="200"/>
        <w:rPr>
          <w:sz w:val="24"/>
          <w:lang w:bidi="ar"/>
        </w:rPr>
      </w:pPr>
      <w:r>
        <w:rPr>
          <w:rFonts w:hint="eastAsia"/>
          <w:sz w:val="24"/>
          <w:lang w:bidi="ar"/>
        </w:rPr>
        <w:t>（14）</w:t>
      </w:r>
      <w:r>
        <w:rPr>
          <w:sz w:val="24"/>
          <w:lang w:bidi="ar"/>
        </w:rPr>
        <w:t>防洪标准：通过查阅档案馆相关设计资料获取。渗沥液处理厂设施防洪标准填写具体年数。</w:t>
      </w:r>
    </w:p>
    <w:p>
      <w:pPr>
        <w:pStyle w:val="42"/>
        <w:adjustRightInd w:val="0"/>
        <w:snapToGrid w:val="0"/>
        <w:spacing w:line="360" w:lineRule="auto"/>
        <w:ind w:firstLine="480"/>
        <w:rPr>
          <w:sz w:val="24"/>
          <w:lang w:bidi="ar"/>
        </w:rPr>
      </w:pPr>
      <w:r>
        <w:rPr>
          <w:rFonts w:hint="eastAsia"/>
          <w:sz w:val="24"/>
          <w:lang w:bidi="ar"/>
        </w:rPr>
        <w:t>（15）</w:t>
      </w:r>
      <w:r>
        <w:rPr>
          <w:sz w:val="24"/>
          <w:lang w:bidi="ar"/>
        </w:rPr>
        <w:t>供电电源：可咨询运维管理单位或查阅档案馆相关资料和图纸，勾选填埋场的供电负荷以及有无备用发电机。</w:t>
      </w:r>
    </w:p>
    <w:p>
      <w:pPr>
        <w:adjustRightInd w:val="0"/>
        <w:snapToGrid w:val="0"/>
        <w:spacing w:line="360" w:lineRule="auto"/>
        <w:ind w:firstLine="480" w:firstLineChars="200"/>
        <w:rPr>
          <w:sz w:val="24"/>
          <w:lang w:bidi="ar"/>
        </w:rPr>
      </w:pPr>
    </w:p>
    <w:p>
      <w:pPr>
        <w:adjustRightInd w:val="0"/>
        <w:snapToGrid w:val="0"/>
        <w:spacing w:line="360" w:lineRule="auto"/>
        <w:ind w:firstLine="480" w:firstLineChars="200"/>
        <w:rPr>
          <w:sz w:val="24"/>
          <w:lang w:bidi="ar"/>
        </w:rPr>
      </w:pPr>
    </w:p>
    <w:p>
      <w:pPr>
        <w:pStyle w:val="28"/>
        <w:spacing w:line="360" w:lineRule="auto"/>
        <w:ind w:firstLine="480" w:firstLineChars="0"/>
        <w:jc w:val="left"/>
        <w:rPr>
          <w:sz w:val="24"/>
        </w:rPr>
        <w:sectPr>
          <w:footerReference r:id="rId6" w:type="default"/>
          <w:pgSz w:w="11906" w:h="16838"/>
          <w:pgMar w:top="1440" w:right="1800" w:bottom="1440" w:left="1800" w:header="851" w:footer="992" w:gutter="0"/>
          <w:pgNumType w:start="1"/>
          <w:cols w:space="720" w:num="1"/>
          <w:docGrid w:type="lines" w:linePitch="312" w:charSpace="0"/>
        </w:sectPr>
      </w:pPr>
    </w:p>
    <w:p>
      <w:pPr>
        <w:pStyle w:val="5"/>
        <w:rPr>
          <w:rFonts w:ascii="宋体" w:hAnsi="宋体" w:eastAsia="宋体" w:cs="宋体"/>
          <w:sz w:val="28"/>
          <w:szCs w:val="28"/>
        </w:rPr>
      </w:pPr>
      <w:bookmarkStart w:id="171" w:name="_Toc18871"/>
      <w:r>
        <w:rPr>
          <w:rFonts w:hint="eastAsia" w:ascii="宋体" w:hAnsi="宋体" w:eastAsia="宋体" w:cs="宋体"/>
          <w:sz w:val="28"/>
          <w:szCs w:val="28"/>
        </w:rPr>
        <w:t>4.8.4存量垃圾填埋场</w:t>
      </w:r>
      <w:bookmarkEnd w:id="171"/>
    </w:p>
    <w:p>
      <w:pPr>
        <w:pStyle w:val="28"/>
        <w:spacing w:line="360" w:lineRule="auto"/>
        <w:ind w:firstLine="480" w:firstLineChars="0"/>
        <w:jc w:val="left"/>
        <w:rPr>
          <w:sz w:val="24"/>
        </w:rPr>
      </w:pPr>
      <w:r>
        <w:rPr>
          <w:rFonts w:hint="eastAsia"/>
          <w:sz w:val="24"/>
        </w:rPr>
        <w:t>本次</w:t>
      </w:r>
      <w:r>
        <w:rPr>
          <w:rFonts w:hint="eastAsia"/>
          <w:sz w:val="24"/>
          <w:lang w:eastAsia="zh-CN"/>
        </w:rPr>
        <w:t>调查</w:t>
      </w:r>
      <w:r>
        <w:rPr>
          <w:rFonts w:hint="eastAsia"/>
          <w:sz w:val="24"/>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sz w:val="24"/>
        </w:rPr>
        <w:t>范围内的存量垃圾填埋场，首先通过文字描述填埋场设施所在的地理位置，然后开始填写《存量垃圾填埋场信息数据统计表》上的内容。填写内容为第一部分（管理信息），第二部分（一般性能），第三部分（技术指标）。</w:t>
      </w:r>
    </w:p>
    <w:p>
      <w:pPr>
        <w:pStyle w:val="28"/>
        <w:spacing w:line="360" w:lineRule="auto"/>
        <w:ind w:firstLine="0" w:firstLineChars="0"/>
        <w:jc w:val="left"/>
        <w:rPr>
          <w:sz w:val="24"/>
        </w:rPr>
      </w:pPr>
      <w:r>
        <w:rPr>
          <w:rFonts w:hint="eastAsia"/>
          <w:sz w:val="24"/>
        </w:rPr>
        <w:t>一、管理信息</w:t>
      </w:r>
    </w:p>
    <w:p>
      <w:pPr>
        <w:pStyle w:val="28"/>
        <w:spacing w:line="360" w:lineRule="auto"/>
        <w:ind w:firstLine="480" w:firstLineChars="0"/>
        <w:jc w:val="left"/>
        <w:rPr>
          <w:sz w:val="24"/>
        </w:rPr>
      </w:pPr>
      <w:r>
        <w:rPr>
          <w:rFonts w:hint="eastAsia"/>
          <w:sz w:val="24"/>
          <w:lang w:bidi="ar"/>
        </w:rPr>
        <w:t>（1）</w:t>
      </w:r>
      <w:r>
        <w:rPr>
          <w:rFonts w:hint="eastAsia"/>
          <w:sz w:val="24"/>
        </w:rPr>
        <w:t>填埋场名称：建设工程规划所确定的名称。可咨询当地自然资源局、住建局、城管局或查阅档案馆相关资料和图纸获取信息。</w:t>
      </w:r>
    </w:p>
    <w:p>
      <w:pPr>
        <w:pStyle w:val="28"/>
        <w:spacing w:line="360" w:lineRule="auto"/>
        <w:ind w:firstLine="480" w:firstLineChars="0"/>
        <w:jc w:val="left"/>
        <w:rPr>
          <w:sz w:val="24"/>
        </w:rPr>
      </w:pPr>
      <w:r>
        <w:rPr>
          <w:rFonts w:hint="eastAsia"/>
          <w:sz w:val="24"/>
          <w:lang w:bidi="ar"/>
        </w:rPr>
        <w:t>（2）</w:t>
      </w:r>
      <w:r>
        <w:rPr>
          <w:rFonts w:hint="eastAsia"/>
          <w:sz w:val="24"/>
        </w:rPr>
        <w:t>填埋场位置：所在位置区域名称、与相邻村镇或道路的方位关系。可咨询当地自然资源局、住建局、城管局或查阅档案馆相关资料和图纸获取信息。</w:t>
      </w:r>
    </w:p>
    <w:p>
      <w:pPr>
        <w:pStyle w:val="28"/>
        <w:spacing w:line="360" w:lineRule="auto"/>
        <w:ind w:firstLine="480" w:firstLineChars="0"/>
        <w:jc w:val="left"/>
        <w:rPr>
          <w:sz w:val="24"/>
        </w:rPr>
      </w:pPr>
      <w:r>
        <w:rPr>
          <w:rFonts w:hint="eastAsia"/>
          <w:sz w:val="24"/>
          <w:lang w:bidi="ar"/>
        </w:rPr>
        <w:t>（3）</w:t>
      </w:r>
      <w:r>
        <w:rPr>
          <w:rFonts w:hint="eastAsia"/>
          <w:sz w:val="24"/>
        </w:rPr>
        <w:t>进展阶段：存量垃圾填埋场现状情况，可咨询当地住建局、城管局、环卫所等。</w:t>
      </w:r>
    </w:p>
    <w:p>
      <w:pPr>
        <w:pStyle w:val="28"/>
        <w:spacing w:line="360" w:lineRule="auto"/>
        <w:ind w:firstLine="480" w:firstLineChars="0"/>
        <w:jc w:val="left"/>
        <w:rPr>
          <w:sz w:val="24"/>
        </w:rPr>
      </w:pPr>
      <w:r>
        <w:rPr>
          <w:rFonts w:hint="eastAsia"/>
          <w:sz w:val="24"/>
          <w:lang w:bidi="ar"/>
        </w:rPr>
        <w:t>（4）</w:t>
      </w:r>
      <w:r>
        <w:rPr>
          <w:rFonts w:hint="eastAsia"/>
          <w:sz w:val="24"/>
        </w:rPr>
        <w:t>政府主管部门及联系方式：可咨询当地住建局、城管局、环卫所等。</w:t>
      </w:r>
    </w:p>
    <w:p>
      <w:pPr>
        <w:pStyle w:val="28"/>
        <w:spacing w:line="360" w:lineRule="auto"/>
        <w:ind w:firstLine="480" w:firstLineChars="0"/>
        <w:jc w:val="left"/>
        <w:rPr>
          <w:sz w:val="24"/>
        </w:rPr>
      </w:pPr>
      <w:r>
        <w:rPr>
          <w:rFonts w:hint="eastAsia"/>
          <w:sz w:val="24"/>
          <w:lang w:bidi="ar"/>
        </w:rPr>
        <w:t>（5）</w:t>
      </w:r>
      <w:r>
        <w:rPr>
          <w:rFonts w:hint="eastAsia"/>
          <w:sz w:val="24"/>
        </w:rPr>
        <w:t>启用时间：以垃圾进场填埋年月为准，可咨询当地住建局、城管局、环卫所等。</w:t>
      </w:r>
    </w:p>
    <w:p>
      <w:pPr>
        <w:pStyle w:val="28"/>
        <w:spacing w:line="360" w:lineRule="auto"/>
        <w:ind w:firstLine="480" w:firstLineChars="0"/>
        <w:jc w:val="left"/>
        <w:rPr>
          <w:sz w:val="24"/>
        </w:rPr>
      </w:pPr>
      <w:r>
        <w:rPr>
          <w:rFonts w:hint="eastAsia"/>
          <w:sz w:val="24"/>
          <w:lang w:bidi="ar"/>
        </w:rPr>
        <w:t>（6）</w:t>
      </w:r>
      <w:r>
        <w:rPr>
          <w:rFonts w:hint="eastAsia"/>
          <w:sz w:val="24"/>
        </w:rPr>
        <w:t>停用时间：以垃圾停止进场填埋年月为准，可咨询当地住建局、城管局、环卫所等。</w:t>
      </w:r>
    </w:p>
    <w:p>
      <w:pPr>
        <w:pStyle w:val="28"/>
        <w:spacing w:line="360" w:lineRule="auto"/>
        <w:ind w:firstLine="480" w:firstLineChars="0"/>
        <w:jc w:val="left"/>
        <w:rPr>
          <w:sz w:val="24"/>
        </w:rPr>
      </w:pPr>
      <w:r>
        <w:rPr>
          <w:rFonts w:hint="eastAsia"/>
          <w:sz w:val="24"/>
          <w:lang w:bidi="ar"/>
        </w:rPr>
        <w:t>（7）</w:t>
      </w:r>
      <w:r>
        <w:rPr>
          <w:rFonts w:hint="eastAsia"/>
          <w:sz w:val="24"/>
        </w:rPr>
        <w:t>未来规划：存量垃圾场所在地未来规划及垃圾场治理措施，可咨询当地自然资源局、住建局、城管局、环卫所等。</w:t>
      </w:r>
    </w:p>
    <w:p>
      <w:pPr>
        <w:pStyle w:val="28"/>
        <w:spacing w:line="360" w:lineRule="auto"/>
        <w:ind w:firstLine="0" w:firstLineChars="0"/>
        <w:jc w:val="left"/>
        <w:rPr>
          <w:sz w:val="24"/>
        </w:rPr>
      </w:pPr>
      <w:r>
        <w:rPr>
          <w:rFonts w:hint="eastAsia"/>
          <w:sz w:val="24"/>
        </w:rPr>
        <w:t>二、一般性能</w:t>
      </w:r>
    </w:p>
    <w:p>
      <w:pPr>
        <w:pStyle w:val="28"/>
        <w:spacing w:line="360" w:lineRule="auto"/>
        <w:ind w:firstLine="480" w:firstLineChars="0"/>
        <w:jc w:val="left"/>
        <w:rPr>
          <w:sz w:val="24"/>
        </w:rPr>
      </w:pPr>
      <w:r>
        <w:rPr>
          <w:rFonts w:hint="eastAsia"/>
          <w:sz w:val="24"/>
        </w:rPr>
        <w:t>此部分分为现场</w:t>
      </w:r>
      <w:r>
        <w:rPr>
          <w:rFonts w:hint="eastAsia"/>
          <w:sz w:val="24"/>
          <w:lang w:eastAsia="zh-CN"/>
        </w:rPr>
        <w:t>调查</w:t>
      </w:r>
      <w:r>
        <w:rPr>
          <w:rFonts w:hint="eastAsia"/>
          <w:sz w:val="24"/>
        </w:rPr>
        <w:t>内容和设计资料</w:t>
      </w:r>
      <w:r>
        <w:rPr>
          <w:rFonts w:hint="eastAsia"/>
          <w:sz w:val="24"/>
          <w:lang w:eastAsia="zh-CN"/>
        </w:rPr>
        <w:t>调查</w:t>
      </w:r>
      <w:r>
        <w:rPr>
          <w:rFonts w:hint="eastAsia"/>
          <w:sz w:val="24"/>
        </w:rPr>
        <w:t>内容。</w:t>
      </w:r>
    </w:p>
    <w:p>
      <w:pPr>
        <w:adjustRightInd w:val="0"/>
        <w:snapToGrid w:val="0"/>
        <w:spacing w:line="360" w:lineRule="auto"/>
        <w:ind w:firstLine="723" w:firstLineChars="300"/>
        <w:rPr>
          <w:rFonts w:hint="eastAsia" w:eastAsia="宋体"/>
          <w:sz w:val="24"/>
          <w:lang w:eastAsia="zh-CN" w:bidi="ar"/>
        </w:rPr>
      </w:pPr>
      <w:r>
        <w:rPr>
          <w:rFonts w:hint="eastAsia"/>
          <w:b/>
          <w:bCs/>
          <w:sz w:val="24"/>
          <w:lang w:bidi="ar"/>
        </w:rPr>
        <w:t>现场</w:t>
      </w:r>
      <w:r>
        <w:rPr>
          <w:rFonts w:hint="eastAsia"/>
          <w:b/>
          <w:bCs/>
          <w:sz w:val="24"/>
          <w:lang w:eastAsia="zh-CN" w:bidi="ar"/>
        </w:rPr>
        <w:t>调查</w:t>
      </w:r>
    </w:p>
    <w:p>
      <w:pPr>
        <w:pStyle w:val="28"/>
        <w:spacing w:line="360" w:lineRule="auto"/>
        <w:ind w:firstLine="480" w:firstLineChars="0"/>
        <w:jc w:val="left"/>
        <w:rPr>
          <w:sz w:val="24"/>
        </w:rPr>
      </w:pPr>
      <w:r>
        <w:rPr>
          <w:rFonts w:hint="eastAsia"/>
          <w:sz w:val="24"/>
          <w:lang w:bidi="ar"/>
        </w:rPr>
        <w:t>（1）</w:t>
      </w:r>
      <w:r>
        <w:rPr>
          <w:sz w:val="24"/>
        </w:rPr>
        <w:t>周边环境（</w:t>
      </w:r>
      <w:r>
        <w:rPr>
          <w:rFonts w:hint="eastAsia"/>
          <w:sz w:val="24"/>
        </w:rPr>
        <w:t>1</w:t>
      </w:r>
      <w:r>
        <w:rPr>
          <w:sz w:val="24"/>
        </w:rPr>
        <w:t>km范围内）</w:t>
      </w:r>
      <w:r>
        <w:rPr>
          <w:rFonts w:hint="eastAsia"/>
          <w:sz w:val="24"/>
        </w:rPr>
        <w:t>：根据现场走访情况结合当地卫星地图，分别选择对应选项。</w:t>
      </w:r>
    </w:p>
    <w:p>
      <w:pPr>
        <w:pStyle w:val="28"/>
        <w:spacing w:line="360" w:lineRule="auto"/>
        <w:ind w:firstLine="480" w:firstLineChars="0"/>
        <w:jc w:val="left"/>
        <w:rPr>
          <w:sz w:val="24"/>
        </w:rPr>
      </w:pPr>
      <w:r>
        <w:rPr>
          <w:rFonts w:hint="eastAsia"/>
          <w:sz w:val="24"/>
          <w:lang w:bidi="ar"/>
        </w:rPr>
        <w:t>（2）</w:t>
      </w:r>
      <w:r>
        <w:rPr>
          <w:sz w:val="24"/>
        </w:rPr>
        <w:t>垃圾堆体现状</w:t>
      </w:r>
      <w:r>
        <w:rPr>
          <w:rFonts w:hint="eastAsia"/>
          <w:sz w:val="24"/>
        </w:rPr>
        <w:t>：根据现场走访实际情况，肉眼判断存量垃圾填埋场现状情况，场区现状情况为生态封场、简单覆盖或存在垃圾裸露、复堆等情况，分别选择对应选项。</w:t>
      </w:r>
    </w:p>
    <w:p>
      <w:pPr>
        <w:pStyle w:val="28"/>
        <w:spacing w:line="360" w:lineRule="auto"/>
        <w:ind w:firstLine="480" w:firstLineChars="0"/>
        <w:jc w:val="left"/>
        <w:rPr>
          <w:sz w:val="24"/>
        </w:rPr>
      </w:pPr>
      <w:r>
        <w:rPr>
          <w:rFonts w:hint="eastAsia"/>
          <w:sz w:val="24"/>
          <w:lang w:bidi="ar"/>
        </w:rPr>
        <w:t>（3）</w:t>
      </w:r>
      <w:r>
        <w:rPr>
          <w:sz w:val="24"/>
        </w:rPr>
        <w:t>垃圾堆体边坡现状</w:t>
      </w:r>
      <w:r>
        <w:rPr>
          <w:rFonts w:hint="eastAsia"/>
          <w:sz w:val="24"/>
        </w:rPr>
        <w:t>：根据现场走访实际情况，肉眼判断垃圾堆体边坡是否存在滑塌风险，垃圾边坡是否稳定按照1：3比例进行判断，并分别选择对应选项。</w:t>
      </w:r>
    </w:p>
    <w:p>
      <w:pPr>
        <w:pStyle w:val="28"/>
        <w:spacing w:line="360" w:lineRule="auto"/>
        <w:ind w:firstLine="480" w:firstLineChars="0"/>
        <w:jc w:val="left"/>
        <w:rPr>
          <w:sz w:val="24"/>
        </w:rPr>
      </w:pPr>
      <w:r>
        <w:rPr>
          <w:rFonts w:hint="eastAsia"/>
          <w:sz w:val="24"/>
          <w:lang w:bidi="ar"/>
        </w:rPr>
        <w:t>（4）</w:t>
      </w:r>
      <w:r>
        <w:rPr>
          <w:sz w:val="24"/>
        </w:rPr>
        <w:t>填埋气体收集系统</w:t>
      </w:r>
      <w:r>
        <w:rPr>
          <w:rFonts w:hint="eastAsia"/>
          <w:sz w:val="24"/>
        </w:rPr>
        <w:t>：根据现场走访实际情况，分别选择对应选项。</w:t>
      </w:r>
    </w:p>
    <w:p>
      <w:pPr>
        <w:pStyle w:val="28"/>
        <w:spacing w:line="360" w:lineRule="auto"/>
        <w:ind w:firstLine="480" w:firstLineChars="0"/>
        <w:jc w:val="left"/>
        <w:rPr>
          <w:sz w:val="24"/>
        </w:rPr>
      </w:pPr>
      <w:r>
        <w:rPr>
          <w:rFonts w:hint="eastAsia"/>
          <w:sz w:val="24"/>
          <w:lang w:bidi="ar"/>
        </w:rPr>
        <w:t>（5）</w:t>
      </w:r>
      <w:r>
        <w:rPr>
          <w:sz w:val="24"/>
        </w:rPr>
        <w:t>渗沥液收集系统</w:t>
      </w:r>
      <w:r>
        <w:rPr>
          <w:rFonts w:hint="eastAsia"/>
          <w:sz w:val="24"/>
        </w:rPr>
        <w:t>：根据现场走访实际情况，分别选择对应选项。</w:t>
      </w:r>
    </w:p>
    <w:p>
      <w:pPr>
        <w:pStyle w:val="28"/>
        <w:spacing w:line="360" w:lineRule="auto"/>
        <w:ind w:firstLine="480" w:firstLineChars="0"/>
        <w:jc w:val="left"/>
        <w:rPr>
          <w:sz w:val="24"/>
        </w:rPr>
      </w:pPr>
      <w:r>
        <w:rPr>
          <w:rFonts w:hint="eastAsia"/>
          <w:sz w:val="24"/>
          <w:lang w:bidi="ar"/>
        </w:rPr>
        <w:t>（6）</w:t>
      </w:r>
      <w:r>
        <w:rPr>
          <w:sz w:val="24"/>
        </w:rPr>
        <w:t>渗沥液处理系统</w:t>
      </w:r>
      <w:r>
        <w:rPr>
          <w:rFonts w:hint="eastAsia"/>
          <w:sz w:val="24"/>
        </w:rPr>
        <w:t>：根据现场走访实际情况，检查渗沥液处理系统实际运行情况，分别选择对应选项。</w:t>
      </w:r>
    </w:p>
    <w:p>
      <w:pPr>
        <w:pStyle w:val="28"/>
        <w:adjustRightInd w:val="0"/>
        <w:snapToGrid w:val="0"/>
        <w:spacing w:line="360" w:lineRule="auto"/>
        <w:ind w:firstLine="480" w:firstLineChars="0"/>
        <w:jc w:val="left"/>
        <w:rPr>
          <w:b/>
          <w:bCs/>
          <w:sz w:val="24"/>
          <w:lang w:bidi="ar"/>
        </w:rPr>
      </w:pPr>
      <w:r>
        <w:rPr>
          <w:rFonts w:hint="eastAsia"/>
          <w:b/>
          <w:bCs/>
          <w:sz w:val="24"/>
          <w:lang w:bidi="ar"/>
        </w:rPr>
        <w:t>技术资料</w:t>
      </w:r>
      <w:r>
        <w:rPr>
          <w:rFonts w:hint="eastAsia"/>
          <w:b/>
          <w:bCs/>
          <w:sz w:val="24"/>
          <w:lang w:eastAsia="zh-CN" w:bidi="ar"/>
        </w:rPr>
        <w:t>调查</w:t>
      </w:r>
      <w:r>
        <w:rPr>
          <w:rFonts w:hint="eastAsia"/>
          <w:b/>
          <w:bCs/>
          <w:sz w:val="24"/>
          <w:lang w:bidi="ar"/>
        </w:rPr>
        <w:t>：</w:t>
      </w:r>
    </w:p>
    <w:p>
      <w:pPr>
        <w:pStyle w:val="28"/>
        <w:spacing w:line="360" w:lineRule="auto"/>
        <w:ind w:firstLine="480" w:firstLineChars="0"/>
        <w:jc w:val="left"/>
        <w:rPr>
          <w:sz w:val="24"/>
        </w:rPr>
      </w:pPr>
      <w:r>
        <w:rPr>
          <w:rFonts w:hint="eastAsia"/>
          <w:sz w:val="24"/>
          <w:lang w:bidi="ar"/>
        </w:rPr>
        <w:t>（1）</w:t>
      </w:r>
      <w:r>
        <w:rPr>
          <w:sz w:val="24"/>
        </w:rPr>
        <w:t>垃圾成分检测报告</w:t>
      </w:r>
      <w:r>
        <w:rPr>
          <w:rFonts w:hint="eastAsia"/>
          <w:sz w:val="24"/>
        </w:rPr>
        <w:t>：可咨询当地自然资源局、住建局、城管局或查阅档案馆相关资料和图纸获取信息。并根据报告结论填写关键信息。</w:t>
      </w:r>
    </w:p>
    <w:p>
      <w:pPr>
        <w:pStyle w:val="28"/>
        <w:spacing w:line="360" w:lineRule="auto"/>
        <w:ind w:firstLine="480" w:firstLineChars="0"/>
        <w:jc w:val="left"/>
        <w:rPr>
          <w:sz w:val="24"/>
        </w:rPr>
      </w:pPr>
      <w:r>
        <w:rPr>
          <w:rFonts w:hint="eastAsia"/>
          <w:sz w:val="24"/>
          <w:lang w:bidi="ar"/>
        </w:rPr>
        <w:t>（2）</w:t>
      </w:r>
      <w:r>
        <w:rPr>
          <w:sz w:val="24"/>
        </w:rPr>
        <w:t>填埋气体指标检测报告</w:t>
      </w:r>
      <w:r>
        <w:rPr>
          <w:rFonts w:hint="eastAsia"/>
          <w:sz w:val="24"/>
        </w:rPr>
        <w:t>：可咨询当地自然资源局、住建局、城管局或查阅档案馆相关资料和图纸获取信息。并根据报告结论填写关键信息。</w:t>
      </w:r>
    </w:p>
    <w:p>
      <w:pPr>
        <w:pStyle w:val="28"/>
        <w:spacing w:line="360" w:lineRule="auto"/>
        <w:ind w:firstLine="480" w:firstLineChars="0"/>
        <w:jc w:val="left"/>
        <w:rPr>
          <w:sz w:val="24"/>
        </w:rPr>
      </w:pPr>
      <w:r>
        <w:rPr>
          <w:rFonts w:hint="eastAsia"/>
          <w:sz w:val="24"/>
          <w:lang w:bidi="ar"/>
        </w:rPr>
        <w:t>（3）</w:t>
      </w:r>
      <w:r>
        <w:rPr>
          <w:sz w:val="24"/>
        </w:rPr>
        <w:t>渗沥液水质指标检测报告</w:t>
      </w:r>
      <w:r>
        <w:rPr>
          <w:rFonts w:hint="eastAsia"/>
          <w:sz w:val="24"/>
        </w:rPr>
        <w:t>：可咨询当地自然资源局、住建局、城管局或查阅档案馆相关资料和图纸获取信息。并根据报告结论填写关键信息。</w:t>
      </w:r>
    </w:p>
    <w:p>
      <w:pPr>
        <w:pStyle w:val="28"/>
        <w:spacing w:line="360" w:lineRule="auto"/>
        <w:ind w:firstLine="480" w:firstLineChars="0"/>
        <w:jc w:val="left"/>
        <w:rPr>
          <w:sz w:val="24"/>
        </w:rPr>
      </w:pPr>
      <w:r>
        <w:rPr>
          <w:rFonts w:hint="eastAsia"/>
          <w:sz w:val="24"/>
          <w:lang w:bidi="ar"/>
        </w:rPr>
        <w:t>（4）</w:t>
      </w:r>
      <w:r>
        <w:rPr>
          <w:sz w:val="24"/>
        </w:rPr>
        <w:t>地表水水质指标检测报告</w:t>
      </w:r>
      <w:r>
        <w:rPr>
          <w:rFonts w:hint="eastAsia"/>
          <w:sz w:val="24"/>
        </w:rPr>
        <w:t>：可咨询当地自然资源局、住建局、城管局或查阅档案馆相关资料和图纸获取信息。并根据报告结论填写关键信息。</w:t>
      </w:r>
    </w:p>
    <w:p>
      <w:pPr>
        <w:pStyle w:val="28"/>
        <w:spacing w:line="360" w:lineRule="auto"/>
        <w:ind w:firstLine="480" w:firstLineChars="0"/>
        <w:jc w:val="left"/>
        <w:rPr>
          <w:sz w:val="24"/>
        </w:rPr>
      </w:pPr>
      <w:r>
        <w:rPr>
          <w:rFonts w:hint="eastAsia"/>
          <w:sz w:val="24"/>
          <w:lang w:bidi="ar"/>
        </w:rPr>
        <w:t>（5）</w:t>
      </w:r>
      <w:r>
        <w:rPr>
          <w:sz w:val="24"/>
        </w:rPr>
        <w:t>地下水指标检测报告</w:t>
      </w:r>
      <w:r>
        <w:rPr>
          <w:rFonts w:hint="eastAsia"/>
          <w:sz w:val="24"/>
        </w:rPr>
        <w:t>：可咨询当地自然资源局、住建局、城管局或查阅档案馆相关资料和图纸获取信息。并根据报告结论填写关键信息。</w:t>
      </w:r>
    </w:p>
    <w:p>
      <w:pPr>
        <w:pStyle w:val="28"/>
        <w:spacing w:line="360" w:lineRule="auto"/>
        <w:ind w:firstLine="0" w:firstLineChars="0"/>
        <w:jc w:val="left"/>
        <w:rPr>
          <w:sz w:val="24"/>
        </w:rPr>
      </w:pPr>
      <w:r>
        <w:rPr>
          <w:rFonts w:hint="eastAsia"/>
          <w:sz w:val="24"/>
        </w:rPr>
        <w:t>三、技术指标</w:t>
      </w:r>
    </w:p>
    <w:p>
      <w:pPr>
        <w:pStyle w:val="28"/>
        <w:spacing w:line="360" w:lineRule="auto"/>
        <w:ind w:firstLine="480" w:firstLineChars="0"/>
        <w:jc w:val="left"/>
        <w:rPr>
          <w:sz w:val="24"/>
        </w:rPr>
      </w:pPr>
      <w:r>
        <w:rPr>
          <w:rFonts w:hint="eastAsia"/>
          <w:sz w:val="24"/>
          <w:lang w:bidi="ar"/>
        </w:rPr>
        <w:t>（1）</w:t>
      </w:r>
      <w:r>
        <w:rPr>
          <w:rFonts w:hint="eastAsia"/>
          <w:sz w:val="24"/>
        </w:rPr>
        <w:t>占地面积（m</w:t>
      </w:r>
      <w:r>
        <w:rPr>
          <w:rFonts w:hint="eastAsia"/>
          <w:sz w:val="24"/>
          <w:vertAlign w:val="superscript"/>
        </w:rPr>
        <w:t>2</w:t>
      </w:r>
      <w:r>
        <w:rPr>
          <w:rFonts w:hint="eastAsia"/>
          <w:sz w:val="24"/>
        </w:rPr>
        <w:t>）：可咨询当地自然资源局、住建局、城管局或查阅档案馆相关资料和图纸获取信息，填写数据结果。</w:t>
      </w:r>
    </w:p>
    <w:p>
      <w:pPr>
        <w:pStyle w:val="28"/>
        <w:spacing w:line="360" w:lineRule="auto"/>
        <w:ind w:firstLine="480" w:firstLineChars="0"/>
        <w:jc w:val="left"/>
        <w:rPr>
          <w:sz w:val="24"/>
        </w:rPr>
      </w:pPr>
      <w:r>
        <w:rPr>
          <w:rFonts w:hint="eastAsia"/>
          <w:sz w:val="24"/>
          <w:lang w:bidi="ar"/>
        </w:rPr>
        <w:t>（2）</w:t>
      </w:r>
      <w:r>
        <w:rPr>
          <w:rFonts w:hint="eastAsia"/>
          <w:sz w:val="24"/>
        </w:rPr>
        <w:t>垃圾填埋库容（万m³）：可咨询当地自然资源局、住建局、城管局或查阅档案馆相关资料和图纸获取信息；或根据运营单位提供日填埋量及运营时间，填写数据结果。</w:t>
      </w:r>
    </w:p>
    <w:p>
      <w:pPr>
        <w:pStyle w:val="28"/>
        <w:spacing w:line="360" w:lineRule="auto"/>
        <w:ind w:firstLine="480" w:firstLineChars="0"/>
        <w:jc w:val="left"/>
        <w:rPr>
          <w:sz w:val="24"/>
        </w:rPr>
      </w:pPr>
      <w:r>
        <w:rPr>
          <w:rFonts w:hint="eastAsia"/>
          <w:sz w:val="24"/>
          <w:lang w:bidi="ar"/>
        </w:rPr>
        <w:t>（3）</w:t>
      </w:r>
      <w:r>
        <w:rPr>
          <w:rFonts w:hint="eastAsia"/>
          <w:sz w:val="24"/>
        </w:rPr>
        <w:t>渗沥液处理系统处理工艺：可在现场咨询设施运维管理单位或查阅档案馆相关资料和图纸，勾选表格中的工艺类型。</w:t>
      </w:r>
    </w:p>
    <w:p>
      <w:pPr>
        <w:pStyle w:val="28"/>
        <w:spacing w:line="360" w:lineRule="auto"/>
        <w:ind w:firstLine="480" w:firstLineChars="0"/>
        <w:jc w:val="left"/>
        <w:rPr>
          <w:sz w:val="24"/>
        </w:rPr>
      </w:pPr>
      <w:r>
        <w:rPr>
          <w:rFonts w:hint="eastAsia"/>
          <w:sz w:val="24"/>
          <w:lang w:bidi="ar"/>
        </w:rPr>
        <w:t>（4）</w:t>
      </w:r>
      <w:r>
        <w:rPr>
          <w:rFonts w:hint="eastAsia"/>
          <w:sz w:val="24"/>
        </w:rPr>
        <w:t>渗沥液处理规模（t/d）：可在现场咨询设施运维管理单位或查阅档案馆相关资料和图纸，填写数据结果。</w:t>
      </w:r>
    </w:p>
    <w:p>
      <w:pPr>
        <w:pStyle w:val="28"/>
        <w:spacing w:line="360" w:lineRule="auto"/>
        <w:ind w:firstLine="480" w:firstLineChars="0"/>
        <w:jc w:val="left"/>
      </w:pPr>
      <w:r>
        <w:rPr>
          <w:rFonts w:hint="eastAsia"/>
          <w:sz w:val="24"/>
          <w:lang w:bidi="ar"/>
        </w:rPr>
        <w:t>（5）</w:t>
      </w:r>
      <w:r>
        <w:rPr>
          <w:rFonts w:hint="eastAsia"/>
          <w:sz w:val="24"/>
        </w:rPr>
        <w:t>渗沥液处理系统出水标准：可在现场咨询设施运维管理单位，填写执行标准。</w:t>
      </w:r>
    </w:p>
    <w:p>
      <w:pPr>
        <w:pStyle w:val="5"/>
        <w:rPr>
          <w:rFonts w:ascii="宋体" w:hAnsi="宋体" w:eastAsia="宋体" w:cs="宋体"/>
          <w:sz w:val="28"/>
          <w:szCs w:val="28"/>
        </w:rPr>
      </w:pPr>
      <w:bookmarkStart w:id="172" w:name="_Toc9083"/>
      <w:r>
        <w:rPr>
          <w:rFonts w:hint="eastAsia" w:ascii="宋体" w:hAnsi="宋体" w:eastAsia="宋体" w:cs="宋体"/>
          <w:sz w:val="28"/>
          <w:szCs w:val="28"/>
        </w:rPr>
        <w:t>4.8.5生活垃圾焚烧厂</w:t>
      </w:r>
      <w:bookmarkEnd w:id="172"/>
    </w:p>
    <w:p>
      <w:pPr>
        <w:pStyle w:val="28"/>
        <w:spacing w:line="360" w:lineRule="auto"/>
        <w:ind w:firstLine="480" w:firstLineChars="0"/>
        <w:jc w:val="left"/>
        <w:rPr>
          <w:sz w:val="24"/>
        </w:rPr>
      </w:pPr>
      <w:r>
        <w:rPr>
          <w:rFonts w:hint="eastAsia"/>
          <w:sz w:val="24"/>
        </w:rPr>
        <w:t>本次</w:t>
      </w:r>
      <w:r>
        <w:rPr>
          <w:rFonts w:hint="eastAsia"/>
          <w:sz w:val="24"/>
          <w:lang w:eastAsia="zh-CN"/>
        </w:rPr>
        <w:t>调查</w:t>
      </w:r>
      <w:r>
        <w:rPr>
          <w:rFonts w:hint="eastAsia"/>
          <w:sz w:val="24"/>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sz w:val="24"/>
        </w:rPr>
        <w:t>范围内的生活垃圾焚烧厂，首先通过文字描述生活垃圾焚烧厂所在的地理位置，然后开始填写《生活垃圾焚烧厂</w:t>
      </w:r>
      <w:r>
        <w:rPr>
          <w:rFonts w:hint="eastAsia"/>
          <w:sz w:val="24"/>
          <w:lang w:eastAsia="zh-CN"/>
        </w:rPr>
        <w:t>调查</w:t>
      </w:r>
      <w:r>
        <w:rPr>
          <w:rFonts w:hint="eastAsia"/>
          <w:sz w:val="24"/>
        </w:rPr>
        <w:t>信息采集表》上的内容。填写内容为第一部分（管理信息）、第二部分（焚烧厂建设信息），第三部分（焚烧厂运行管理信息）。</w:t>
      </w:r>
    </w:p>
    <w:p>
      <w:pPr>
        <w:pStyle w:val="28"/>
        <w:numPr>
          <w:ilvl w:val="0"/>
          <w:numId w:val="10"/>
        </w:numPr>
        <w:spacing w:line="360" w:lineRule="auto"/>
        <w:ind w:firstLine="0" w:firstLineChars="0"/>
        <w:jc w:val="left"/>
        <w:rPr>
          <w:sz w:val="24"/>
        </w:rPr>
      </w:pPr>
      <w:r>
        <w:rPr>
          <w:rFonts w:hint="eastAsia"/>
          <w:sz w:val="24"/>
        </w:rPr>
        <w:t>管理信息</w:t>
      </w:r>
    </w:p>
    <w:p>
      <w:pPr>
        <w:adjustRightInd w:val="0"/>
        <w:snapToGrid w:val="0"/>
        <w:spacing w:line="360" w:lineRule="auto"/>
        <w:ind w:firstLine="480" w:firstLineChars="200"/>
        <w:rPr>
          <w:sz w:val="24"/>
          <w:lang w:bidi="ar"/>
        </w:rPr>
      </w:pPr>
      <w:r>
        <w:rPr>
          <w:rFonts w:hint="eastAsia"/>
          <w:sz w:val="24"/>
          <w:lang w:bidi="ar"/>
        </w:rPr>
        <w:t>（1）设施</w:t>
      </w:r>
      <w:r>
        <w:rPr>
          <w:sz w:val="24"/>
          <w:lang w:bidi="ar"/>
        </w:rPr>
        <w:t>名称：建设工程规划所确定的名称。可咨询当地自然资源局、住建局、城管局或查阅档案馆相关资料和图纸获取信息。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（2）</w:t>
      </w:r>
      <w:r>
        <w:rPr>
          <w:rFonts w:hint="eastAsia" w:ascii="宋体" w:hAnsi="宋体" w:cs="宋体"/>
          <w:kern w:val="0"/>
          <w:szCs w:val="21"/>
          <w:lang w:bidi="ar"/>
        </w:rPr>
        <w:t>设施位置</w:t>
      </w:r>
      <w:r>
        <w:rPr>
          <w:sz w:val="24"/>
          <w:lang w:bidi="ar"/>
        </w:rPr>
        <w:t>：所在位置区域名称、与相邻村镇或道路的方位关系。可咨询当地自然资源局、住建局、城管局或查阅档案馆相关资料和图纸获取信息。</w:t>
      </w:r>
    </w:p>
    <w:p>
      <w:pPr>
        <w:adjustRightInd w:val="0"/>
        <w:snapToGrid w:val="0"/>
        <w:spacing w:line="360" w:lineRule="auto"/>
        <w:ind w:firstLine="480" w:firstLineChars="200"/>
        <w:rPr>
          <w:sz w:val="24"/>
          <w:lang w:bidi="ar"/>
        </w:rPr>
      </w:pPr>
      <w:r>
        <w:rPr>
          <w:rFonts w:hint="eastAsia"/>
          <w:sz w:val="24"/>
          <w:lang w:bidi="ar"/>
        </w:rPr>
        <w:t>（3）</w:t>
      </w:r>
      <w:r>
        <w:rPr>
          <w:sz w:val="24"/>
          <w:lang w:bidi="ar"/>
        </w:rPr>
        <w:t>进展阶段：可咨询当地住建局、城管局、环卫所等。</w:t>
      </w:r>
    </w:p>
    <w:p>
      <w:pPr>
        <w:adjustRightInd w:val="0"/>
        <w:snapToGrid w:val="0"/>
        <w:spacing w:line="360" w:lineRule="auto"/>
        <w:ind w:firstLine="480" w:firstLineChars="200"/>
        <w:rPr>
          <w:sz w:val="24"/>
          <w:lang w:bidi="ar"/>
        </w:rPr>
      </w:pPr>
      <w:r>
        <w:rPr>
          <w:rFonts w:hint="eastAsia"/>
          <w:sz w:val="24"/>
          <w:lang w:bidi="ar"/>
        </w:rPr>
        <w:t>（4）</w:t>
      </w:r>
      <w:r>
        <w:rPr>
          <w:sz w:val="24"/>
          <w:lang w:bidi="ar"/>
        </w:rPr>
        <w:t>政府主管部门及联系方式：可咨询当地住建局、城管局、环卫所等。</w:t>
      </w:r>
    </w:p>
    <w:p>
      <w:pPr>
        <w:adjustRightInd w:val="0"/>
        <w:snapToGrid w:val="0"/>
        <w:spacing w:line="360" w:lineRule="auto"/>
        <w:ind w:firstLine="480" w:firstLineChars="200"/>
        <w:rPr>
          <w:sz w:val="24"/>
          <w:lang w:bidi="ar"/>
        </w:rPr>
      </w:pPr>
      <w:r>
        <w:rPr>
          <w:rFonts w:hint="eastAsia"/>
          <w:sz w:val="24"/>
          <w:lang w:bidi="ar"/>
        </w:rPr>
        <w:t>（5）</w:t>
      </w:r>
      <w:r>
        <w:rPr>
          <w:sz w:val="24"/>
          <w:lang w:bidi="ar"/>
        </w:rPr>
        <w:t>运维管理单位及联系方式：可咨询当地住建局、城管局、环卫所等</w:t>
      </w:r>
      <w:r>
        <w:rPr>
          <w:rFonts w:hint="eastAsia"/>
          <w:sz w:val="24"/>
          <w:lang w:bidi="ar"/>
        </w:rPr>
        <w:t>，</w:t>
      </w:r>
    </w:p>
    <w:p>
      <w:pPr>
        <w:adjustRightInd w:val="0"/>
        <w:snapToGrid w:val="0"/>
        <w:spacing w:line="360" w:lineRule="auto"/>
        <w:ind w:firstLine="480" w:firstLineChars="200"/>
        <w:rPr>
          <w:sz w:val="24"/>
          <w:lang w:bidi="ar"/>
        </w:rPr>
      </w:pPr>
      <w:r>
        <w:rPr>
          <w:rFonts w:hint="eastAsia"/>
          <w:sz w:val="24"/>
          <w:lang w:bidi="ar"/>
        </w:rPr>
        <w:t>（6）</w:t>
      </w:r>
      <w:r>
        <w:rPr>
          <w:sz w:val="24"/>
          <w:lang w:bidi="ar"/>
        </w:rPr>
        <w:t>建成年月：</w:t>
      </w:r>
      <w:r>
        <w:rPr>
          <w:rFonts w:hint="eastAsia"/>
          <w:sz w:val="24"/>
          <w:lang w:bidi="ar"/>
        </w:rPr>
        <w:t>以焚烧厂开始运营</w:t>
      </w:r>
      <w:r>
        <w:rPr>
          <w:sz w:val="24"/>
          <w:lang w:bidi="ar"/>
        </w:rPr>
        <w:t>年月为准，</w:t>
      </w:r>
    </w:p>
    <w:p>
      <w:pPr>
        <w:pStyle w:val="28"/>
        <w:spacing w:line="360" w:lineRule="auto"/>
        <w:ind w:firstLine="0" w:firstLineChars="0"/>
        <w:jc w:val="left"/>
        <w:rPr>
          <w:sz w:val="24"/>
        </w:rPr>
      </w:pPr>
      <w:r>
        <w:rPr>
          <w:rFonts w:hint="eastAsia"/>
          <w:sz w:val="24"/>
        </w:rPr>
        <w:t>二、焚烧厂建设信息</w:t>
      </w:r>
    </w:p>
    <w:p>
      <w:pPr>
        <w:pStyle w:val="28"/>
        <w:spacing w:line="360" w:lineRule="auto"/>
        <w:ind w:firstLine="480" w:firstLineChars="0"/>
        <w:jc w:val="left"/>
        <w:rPr>
          <w:sz w:val="24"/>
        </w:rPr>
      </w:pPr>
      <w:r>
        <w:rPr>
          <w:rFonts w:hint="eastAsia"/>
          <w:sz w:val="24"/>
          <w:lang w:bidi="ar"/>
        </w:rPr>
        <w:t>（1）</w:t>
      </w:r>
      <w:r>
        <w:rPr>
          <w:rFonts w:hint="eastAsia"/>
          <w:sz w:val="24"/>
        </w:rPr>
        <w:t>项目建设信息：查询可研和立项文件进行填写；</w:t>
      </w:r>
    </w:p>
    <w:p>
      <w:pPr>
        <w:pStyle w:val="28"/>
        <w:spacing w:line="360" w:lineRule="auto"/>
        <w:ind w:firstLine="480" w:firstLineChars="0"/>
        <w:jc w:val="left"/>
        <w:rPr>
          <w:sz w:val="24"/>
        </w:rPr>
      </w:pPr>
      <w:r>
        <w:rPr>
          <w:rFonts w:hint="eastAsia"/>
          <w:sz w:val="24"/>
          <w:lang w:bidi="ar"/>
        </w:rPr>
        <w:t>（2）</w:t>
      </w:r>
      <w:r>
        <w:rPr>
          <w:rFonts w:hint="eastAsia"/>
          <w:sz w:val="24"/>
        </w:rPr>
        <w:t>垃圾热值：设计值按设计数值填写，实际值按实际测量值如实填写；</w:t>
      </w:r>
    </w:p>
    <w:p>
      <w:pPr>
        <w:pStyle w:val="28"/>
        <w:spacing w:line="360" w:lineRule="auto"/>
        <w:ind w:firstLine="480" w:firstLineChars="0"/>
        <w:jc w:val="left"/>
        <w:rPr>
          <w:sz w:val="24"/>
        </w:rPr>
      </w:pPr>
      <w:r>
        <w:rPr>
          <w:rFonts w:hint="eastAsia"/>
          <w:sz w:val="24"/>
          <w:lang w:bidi="ar"/>
        </w:rPr>
        <w:t>（3）</w:t>
      </w:r>
      <w:r>
        <w:rPr>
          <w:rFonts w:hint="eastAsia"/>
          <w:sz w:val="24"/>
        </w:rPr>
        <w:t>地磅数量、量程和精度：以设备采购合同技术要求和供货实际值填写；</w:t>
      </w:r>
    </w:p>
    <w:p>
      <w:pPr>
        <w:pStyle w:val="28"/>
        <w:spacing w:line="360" w:lineRule="auto"/>
        <w:ind w:firstLine="480" w:firstLineChars="0"/>
        <w:jc w:val="left"/>
        <w:rPr>
          <w:sz w:val="24"/>
        </w:rPr>
      </w:pPr>
      <w:r>
        <w:rPr>
          <w:rFonts w:hint="eastAsia"/>
          <w:sz w:val="24"/>
          <w:lang w:bidi="ar"/>
        </w:rPr>
        <w:t>（4）</w:t>
      </w:r>
      <w:r>
        <w:rPr>
          <w:rFonts w:hint="eastAsia"/>
          <w:sz w:val="24"/>
        </w:rPr>
        <w:t>除臭系统信息：按实际选用除臭工艺、设计参数、及供货合同技术资料填写</w:t>
      </w:r>
    </w:p>
    <w:p>
      <w:pPr>
        <w:pStyle w:val="28"/>
        <w:spacing w:line="360" w:lineRule="auto"/>
        <w:ind w:firstLine="480" w:firstLineChars="0"/>
        <w:jc w:val="left"/>
        <w:rPr>
          <w:sz w:val="24"/>
        </w:rPr>
      </w:pPr>
      <w:r>
        <w:rPr>
          <w:rFonts w:hint="eastAsia"/>
          <w:sz w:val="24"/>
          <w:lang w:bidi="ar"/>
        </w:rPr>
        <w:t>（5）</w:t>
      </w:r>
      <w:r>
        <w:rPr>
          <w:rFonts w:hint="eastAsia"/>
          <w:sz w:val="24"/>
        </w:rPr>
        <w:t>垃圾吊参数：按项目现场实际配置数量、供应商合同技术参数如实填写；</w:t>
      </w:r>
    </w:p>
    <w:p>
      <w:pPr>
        <w:pStyle w:val="28"/>
        <w:spacing w:line="360" w:lineRule="auto"/>
        <w:ind w:firstLine="480" w:firstLineChars="0"/>
        <w:jc w:val="left"/>
        <w:rPr>
          <w:sz w:val="24"/>
        </w:rPr>
      </w:pPr>
      <w:r>
        <w:rPr>
          <w:rFonts w:hint="eastAsia"/>
          <w:sz w:val="24"/>
          <w:lang w:bidi="ar"/>
        </w:rPr>
        <w:t>（6）</w:t>
      </w:r>
      <w:r>
        <w:rPr>
          <w:rFonts w:hint="eastAsia"/>
          <w:sz w:val="24"/>
        </w:rPr>
        <w:t>垃圾预处理系统：如项目没有该系统则填写（无设计）；如有则按实填写；</w:t>
      </w:r>
    </w:p>
    <w:p>
      <w:pPr>
        <w:pStyle w:val="28"/>
        <w:spacing w:line="360" w:lineRule="auto"/>
        <w:ind w:firstLine="480" w:firstLineChars="0"/>
        <w:jc w:val="left"/>
        <w:rPr>
          <w:sz w:val="24"/>
        </w:rPr>
      </w:pPr>
      <w:r>
        <w:rPr>
          <w:rFonts w:hint="eastAsia"/>
          <w:sz w:val="24"/>
          <w:lang w:bidi="ar"/>
        </w:rPr>
        <w:t>（7）</w:t>
      </w:r>
      <w:r>
        <w:rPr>
          <w:rFonts w:hint="eastAsia"/>
          <w:sz w:val="24"/>
        </w:rPr>
        <w:t>单条焚烧线设计规模及数量：数量（设计焚烧线数量）×吨/天（单条线）</w:t>
      </w:r>
    </w:p>
    <w:p>
      <w:pPr>
        <w:pStyle w:val="28"/>
        <w:spacing w:line="360" w:lineRule="auto"/>
        <w:ind w:firstLine="480" w:firstLineChars="0"/>
        <w:jc w:val="left"/>
        <w:rPr>
          <w:sz w:val="24"/>
        </w:rPr>
      </w:pPr>
      <w:r>
        <w:rPr>
          <w:rFonts w:hint="eastAsia"/>
          <w:sz w:val="24"/>
          <w:lang w:bidi="ar"/>
        </w:rPr>
        <w:t>（8）</w:t>
      </w:r>
      <w:r>
        <w:rPr>
          <w:rFonts w:hint="eastAsia"/>
          <w:sz w:val="24"/>
        </w:rPr>
        <w:t>焚烧炉和余热锅炉主要的技术参数按设备供货商合同、《设计说明书》、设备铭牌、设计图纸等按实填写；</w:t>
      </w:r>
    </w:p>
    <w:p>
      <w:pPr>
        <w:pStyle w:val="28"/>
        <w:spacing w:line="360" w:lineRule="auto"/>
        <w:ind w:firstLine="480" w:firstLineChars="0"/>
        <w:jc w:val="left"/>
        <w:rPr>
          <w:sz w:val="24"/>
        </w:rPr>
      </w:pPr>
      <w:r>
        <w:rPr>
          <w:rFonts w:hint="eastAsia"/>
          <w:sz w:val="24"/>
          <w:lang w:bidi="ar"/>
        </w:rPr>
        <w:t>（9）</w:t>
      </w:r>
      <w:r>
        <w:rPr>
          <w:rFonts w:hint="eastAsia"/>
          <w:sz w:val="24"/>
        </w:rPr>
        <w:t>ACC系统、DCS系统：对照两系统采购供货合同技术协议按实填写；</w:t>
      </w:r>
    </w:p>
    <w:p>
      <w:pPr>
        <w:pStyle w:val="28"/>
        <w:spacing w:line="360" w:lineRule="auto"/>
        <w:ind w:firstLine="480" w:firstLineChars="0"/>
        <w:jc w:val="left"/>
        <w:rPr>
          <w:sz w:val="24"/>
        </w:rPr>
      </w:pPr>
      <w:r>
        <w:rPr>
          <w:rFonts w:hint="eastAsia"/>
          <w:sz w:val="24"/>
          <w:lang w:bidi="ar"/>
        </w:rPr>
        <w:t>（10）</w:t>
      </w:r>
      <w:r>
        <w:rPr>
          <w:rFonts w:hint="eastAsia"/>
          <w:sz w:val="24"/>
        </w:rPr>
        <w:t>三大主机及辅机设备：对照采购供货合同技术协议以《设计说明书》、详细图纸、《产品说明书》、设备铭牌等按实填写；</w:t>
      </w:r>
    </w:p>
    <w:p>
      <w:pPr>
        <w:pStyle w:val="28"/>
        <w:spacing w:line="360" w:lineRule="auto"/>
        <w:ind w:firstLine="480" w:firstLineChars="0"/>
        <w:jc w:val="left"/>
        <w:rPr>
          <w:sz w:val="24"/>
        </w:rPr>
      </w:pPr>
      <w:r>
        <w:rPr>
          <w:rFonts w:hint="eastAsia"/>
          <w:sz w:val="24"/>
          <w:lang w:bidi="ar"/>
        </w:rPr>
        <w:t>（11）</w:t>
      </w:r>
      <w:r>
        <w:rPr>
          <w:rFonts w:hint="eastAsia"/>
          <w:sz w:val="24"/>
        </w:rPr>
        <w:t>采用的烟气排放标准：按设计采用排放标准要求实填，如：GB18485或欧盟2000等；</w:t>
      </w:r>
    </w:p>
    <w:p>
      <w:pPr>
        <w:pStyle w:val="28"/>
        <w:spacing w:line="360" w:lineRule="auto"/>
        <w:ind w:firstLine="480" w:firstLineChars="0"/>
        <w:jc w:val="left"/>
        <w:rPr>
          <w:sz w:val="24"/>
        </w:rPr>
      </w:pPr>
      <w:r>
        <w:rPr>
          <w:rFonts w:hint="eastAsia"/>
          <w:sz w:val="24"/>
          <w:lang w:bidi="ar"/>
        </w:rPr>
        <w:t>（12）</w:t>
      </w:r>
      <w:r>
        <w:rPr>
          <w:rFonts w:hint="eastAsia"/>
          <w:sz w:val="24"/>
        </w:rPr>
        <w:t>排放限值：按设计排放标准填写，排放限值可严于优于设计采用的排放标准要求；</w:t>
      </w:r>
    </w:p>
    <w:p>
      <w:pPr>
        <w:pStyle w:val="28"/>
        <w:spacing w:line="360" w:lineRule="auto"/>
        <w:ind w:firstLine="480" w:firstLineChars="0"/>
        <w:jc w:val="left"/>
        <w:rPr>
          <w:sz w:val="24"/>
        </w:rPr>
      </w:pPr>
      <w:r>
        <w:rPr>
          <w:rFonts w:hint="eastAsia"/>
          <w:sz w:val="24"/>
          <w:lang w:bidi="ar"/>
        </w:rPr>
        <w:t>（13）</w:t>
      </w:r>
      <w:r>
        <w:rPr>
          <w:rFonts w:hint="eastAsia"/>
          <w:sz w:val="24"/>
        </w:rPr>
        <w:t>烟气净化系统配置情况：按烟气净化系统各采购供货合同和技术协议中的名称、工艺方法、图纸、详细设计说明等如实填写；</w:t>
      </w:r>
    </w:p>
    <w:p>
      <w:pPr>
        <w:pStyle w:val="28"/>
        <w:spacing w:line="360" w:lineRule="auto"/>
        <w:ind w:firstLine="480" w:firstLineChars="0"/>
        <w:jc w:val="left"/>
        <w:rPr>
          <w:sz w:val="24"/>
        </w:rPr>
      </w:pPr>
      <w:r>
        <w:rPr>
          <w:rFonts w:hint="eastAsia"/>
          <w:sz w:val="24"/>
          <w:lang w:bidi="ar"/>
        </w:rPr>
        <w:t>（14）</w:t>
      </w:r>
      <w:r>
        <w:rPr>
          <w:rFonts w:hint="eastAsia"/>
          <w:sz w:val="24"/>
        </w:rPr>
        <w:t>NOX脱除: 按NOX脱除系统供货商提供资料填写,如详细设计说明、设计 图纸、工艺流程等</w:t>
      </w:r>
    </w:p>
    <w:p>
      <w:pPr>
        <w:pStyle w:val="28"/>
        <w:spacing w:line="360" w:lineRule="auto"/>
        <w:ind w:firstLine="480" w:firstLineChars="0"/>
        <w:jc w:val="left"/>
        <w:rPr>
          <w:sz w:val="24"/>
        </w:rPr>
      </w:pPr>
      <w:r>
        <w:rPr>
          <w:rFonts w:hint="eastAsia"/>
          <w:sz w:val="24"/>
          <w:lang w:bidi="ar"/>
        </w:rPr>
        <w:t>（15）</w:t>
      </w:r>
      <w:r>
        <w:rPr>
          <w:rFonts w:hint="eastAsia"/>
          <w:sz w:val="24"/>
        </w:rPr>
        <w:t>活性炭喷射系统 ：按烟气净化系统供货商提供资料填写,如详细设计说明、设计图纸、工艺流程等</w:t>
      </w:r>
    </w:p>
    <w:p>
      <w:pPr>
        <w:pStyle w:val="28"/>
        <w:spacing w:line="360" w:lineRule="auto"/>
        <w:ind w:firstLine="480" w:firstLineChars="0"/>
        <w:jc w:val="left"/>
        <w:rPr>
          <w:sz w:val="24"/>
        </w:rPr>
      </w:pPr>
      <w:r>
        <w:rPr>
          <w:rFonts w:hint="eastAsia"/>
          <w:sz w:val="24"/>
          <w:lang w:bidi="ar"/>
        </w:rPr>
        <w:t>（16）</w:t>
      </w:r>
      <w:r>
        <w:rPr>
          <w:rFonts w:hint="eastAsia"/>
          <w:sz w:val="24"/>
        </w:rPr>
        <w:t xml:space="preserve">布袋除尘器：按烟气净化系统供货商提供资料填写,如详细设计说明、设计图纸、工艺流程等 </w:t>
      </w:r>
    </w:p>
    <w:p>
      <w:pPr>
        <w:pStyle w:val="28"/>
        <w:spacing w:line="360" w:lineRule="auto"/>
        <w:ind w:firstLine="480" w:firstLineChars="0"/>
        <w:jc w:val="left"/>
        <w:rPr>
          <w:sz w:val="24"/>
        </w:rPr>
      </w:pPr>
      <w:r>
        <w:rPr>
          <w:rFonts w:hint="eastAsia"/>
          <w:sz w:val="24"/>
          <w:lang w:bidi="ar"/>
        </w:rPr>
        <w:t>（17）</w:t>
      </w:r>
      <w:r>
        <w:rPr>
          <w:rFonts w:hint="eastAsia"/>
          <w:sz w:val="24"/>
        </w:rPr>
        <w:t xml:space="preserve"> 烟气在线监测设施情况  按CEMS系统设 计、合同技术附 件及供货资料如 实填写</w:t>
      </w:r>
    </w:p>
    <w:p>
      <w:pPr>
        <w:pStyle w:val="28"/>
        <w:spacing w:line="360" w:lineRule="auto"/>
        <w:ind w:firstLine="480" w:firstLineChars="0"/>
        <w:jc w:val="left"/>
        <w:rPr>
          <w:sz w:val="24"/>
        </w:rPr>
      </w:pPr>
      <w:r>
        <w:rPr>
          <w:rFonts w:hint="eastAsia"/>
          <w:sz w:val="24"/>
          <w:lang w:bidi="ar"/>
        </w:rPr>
        <w:t>（18）</w:t>
      </w:r>
      <w:r>
        <w:rPr>
          <w:rFonts w:hint="eastAsia"/>
          <w:sz w:val="24"/>
        </w:rPr>
        <w:t>烟气在线监测设备形式及制造商按CEMS系统设计、合同技术附 件及供贷资料如实填写。</w:t>
      </w:r>
    </w:p>
    <w:p>
      <w:pPr>
        <w:pStyle w:val="28"/>
        <w:spacing w:line="360" w:lineRule="auto"/>
        <w:ind w:firstLine="480" w:firstLineChars="0"/>
        <w:jc w:val="left"/>
      </w:pPr>
      <w:r>
        <w:rPr>
          <w:rFonts w:hint="eastAsia"/>
          <w:sz w:val="24"/>
          <w:lang w:bidi="ar"/>
        </w:rPr>
        <w:t>（19）</w:t>
      </w:r>
      <w:r>
        <w:rPr>
          <w:rFonts w:hint="eastAsia"/>
          <w:sz w:val="24"/>
        </w:rPr>
        <w:t>信息公开情况：按项目实际情况填写。如是否按国家的行业要求“装、树、联“进行信息公开以及公开的信息数据内容有哪些等等；</w:t>
      </w:r>
    </w:p>
    <w:p>
      <w:pPr>
        <w:pStyle w:val="28"/>
        <w:spacing w:line="360" w:lineRule="auto"/>
        <w:ind w:firstLine="0" w:firstLineChars="0"/>
        <w:jc w:val="left"/>
        <w:rPr>
          <w:sz w:val="24"/>
        </w:rPr>
      </w:pPr>
      <w:r>
        <w:rPr>
          <w:rFonts w:hint="eastAsia"/>
          <w:sz w:val="24"/>
        </w:rPr>
        <w:t>三、焚烧厂运行管理信息</w:t>
      </w:r>
    </w:p>
    <w:p>
      <w:pPr>
        <w:pStyle w:val="28"/>
        <w:spacing w:line="360" w:lineRule="auto"/>
        <w:ind w:firstLine="480" w:firstLineChars="0"/>
        <w:jc w:val="left"/>
        <w:rPr>
          <w:sz w:val="24"/>
        </w:rPr>
      </w:pPr>
      <w:r>
        <w:rPr>
          <w:rFonts w:hint="eastAsia"/>
          <w:sz w:val="24"/>
          <w:lang w:bidi="ar"/>
        </w:rPr>
        <w:t>（1）</w:t>
      </w:r>
      <w:r>
        <w:rPr>
          <w:rFonts w:hint="eastAsia"/>
          <w:sz w:val="24"/>
        </w:rPr>
        <w:t>运行管理信息：按项目实际投入商业运行时间、现场实际情况、生产运行各类报表、各原燃辅料消耗记录等如实填写；</w:t>
      </w:r>
    </w:p>
    <w:p>
      <w:pPr>
        <w:pStyle w:val="28"/>
        <w:spacing w:line="360" w:lineRule="auto"/>
        <w:ind w:firstLine="480" w:firstLineChars="0"/>
        <w:jc w:val="left"/>
        <w:rPr>
          <w:sz w:val="24"/>
        </w:rPr>
      </w:pPr>
      <w:r>
        <w:rPr>
          <w:rFonts w:hint="eastAsia"/>
          <w:sz w:val="24"/>
          <w:lang w:bidi="ar"/>
        </w:rPr>
        <w:t>（2）</w:t>
      </w:r>
      <w:r>
        <w:rPr>
          <w:rFonts w:hint="eastAsia"/>
          <w:sz w:val="24"/>
        </w:rPr>
        <w:t>检修、启停炉、压火：按运行记录、检修台账、环保标记等如实填写；</w:t>
      </w:r>
    </w:p>
    <w:p>
      <w:pPr>
        <w:pStyle w:val="28"/>
        <w:spacing w:line="360" w:lineRule="auto"/>
        <w:ind w:firstLine="480" w:firstLineChars="0"/>
        <w:jc w:val="left"/>
        <w:rPr>
          <w:sz w:val="24"/>
        </w:rPr>
      </w:pPr>
      <w:r>
        <w:rPr>
          <w:rFonts w:hint="eastAsia"/>
          <w:sz w:val="24"/>
          <w:lang w:bidi="ar"/>
        </w:rPr>
        <w:t>（3）</w:t>
      </w:r>
      <w:r>
        <w:rPr>
          <w:rFonts w:hint="eastAsia"/>
          <w:sz w:val="24"/>
        </w:rPr>
        <w:t>热灼减率、仪器校准：等按实际执行情况填写。如检测记录和仪器校准记录等；</w:t>
      </w:r>
    </w:p>
    <w:p>
      <w:pPr>
        <w:pStyle w:val="28"/>
        <w:spacing w:line="360" w:lineRule="auto"/>
        <w:ind w:firstLine="480" w:firstLineChars="0"/>
        <w:jc w:val="left"/>
        <w:rPr>
          <w:sz w:val="24"/>
        </w:rPr>
      </w:pPr>
      <w:r>
        <w:rPr>
          <w:rFonts w:hint="eastAsia"/>
          <w:sz w:val="24"/>
          <w:lang w:bidi="ar"/>
        </w:rPr>
        <w:t>（4）</w:t>
      </w:r>
      <w:r>
        <w:rPr>
          <w:rFonts w:hint="eastAsia"/>
          <w:sz w:val="24"/>
        </w:rPr>
        <w:t>飞灰实际处理处置情况：按飞灰稳定化处理合同技术协议填写各参数填写；按外运批复文件，外运联单等如实填写；</w:t>
      </w:r>
    </w:p>
    <w:p>
      <w:pPr>
        <w:pStyle w:val="28"/>
        <w:spacing w:line="360" w:lineRule="auto"/>
        <w:ind w:firstLine="480" w:firstLineChars="0"/>
        <w:jc w:val="left"/>
        <w:rPr>
          <w:sz w:val="24"/>
        </w:rPr>
      </w:pPr>
      <w:r>
        <w:rPr>
          <w:rFonts w:hint="eastAsia"/>
          <w:sz w:val="24"/>
          <w:lang w:bidi="ar"/>
        </w:rPr>
        <w:t>（5）</w:t>
      </w:r>
      <w:r>
        <w:rPr>
          <w:rFonts w:hint="eastAsia"/>
          <w:sz w:val="24"/>
        </w:rPr>
        <w:t>垃圾处理补贴费：按合同处理价格填写，资金到位情况、是否包含飞灰和渗沥液处理处置费按实际情况填写；</w:t>
      </w:r>
    </w:p>
    <w:p>
      <w:pPr>
        <w:pStyle w:val="28"/>
        <w:spacing w:line="360" w:lineRule="auto"/>
        <w:ind w:firstLine="480" w:firstLineChars="0"/>
        <w:jc w:val="left"/>
      </w:pPr>
      <w:r>
        <w:rPr>
          <w:rFonts w:hint="eastAsia"/>
          <w:sz w:val="24"/>
          <w:lang w:bidi="ar"/>
        </w:rPr>
        <w:t>（6）</w:t>
      </w:r>
      <w:r>
        <w:rPr>
          <w:rFonts w:hint="eastAsia"/>
          <w:sz w:val="24"/>
        </w:rPr>
        <w:t>发电上网电价：按项目核准批复电价如实填写；</w:t>
      </w:r>
    </w:p>
    <w:p>
      <w:pPr>
        <w:pStyle w:val="4"/>
        <w:spacing w:before="312" w:beforeLines="100" w:after="312" w:afterLines="100" w:line="360" w:lineRule="auto"/>
        <w:jc w:val="left"/>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pPr>
      <w:bookmarkStart w:id="173" w:name="_Toc6185"/>
      <w:r>
        <w:rPr>
          <w:rFonts w:hint="eastAsia" w:cs="Times New Roman" w:asciiTheme="minorEastAsia" w:hAnsiTheme="minorEastAsia" w:eastAsiaTheme="minorEastAsia"/>
          <w:color w:val="000000" w:themeColor="text1"/>
          <w:sz w:val="28"/>
          <w:szCs w:val="28"/>
          <w14:textFill>
            <w14:solidFill>
              <w14:schemeClr w14:val="tx1"/>
            </w14:solidFill>
          </w14:textFill>
        </w:rPr>
        <w:t>4.9城市市政地下基础设施</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调查</w:t>
      </w:r>
      <w:bookmarkEnd w:id="173"/>
    </w:p>
    <w:p>
      <w:pPr>
        <w:pStyle w:val="28"/>
        <w:spacing w:line="360" w:lineRule="auto"/>
        <w:ind w:firstLine="480"/>
        <w:jc w:val="left"/>
        <w:rPr>
          <w:rFonts w:asciiTheme="minorEastAsia" w:hAnsiTheme="minorEastAsia" w:eastAsiaTheme="minorEastAsia"/>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本次</w:t>
      </w:r>
      <w:r>
        <w:rPr>
          <w:rFonts w:hint="eastAsia" w:ascii="宋体" w:hAnsi="宋体" w:cs="宋体"/>
          <w:color w:val="000000" w:themeColor="text1"/>
          <w:sz w:val="24"/>
          <w:lang w:eastAsia="zh-CN" w:bidi="ar"/>
          <w14:textFill>
            <w14:solidFill>
              <w14:schemeClr w14:val="tx1"/>
            </w14:solidFill>
          </w14:textFill>
        </w:rPr>
        <w:t>调查</w:t>
      </w:r>
      <w:r>
        <w:rPr>
          <w:rFonts w:hint="eastAsia" w:ascii="宋体" w:hAnsi="宋体" w:cs="宋体"/>
          <w:color w:val="000000" w:themeColor="text1"/>
          <w:sz w:val="24"/>
          <w:lang w:bidi="ar"/>
          <w14:textFill>
            <w14:solidFill>
              <w14:schemeClr w14:val="tx1"/>
            </w14:solidFill>
          </w14:textFill>
        </w:rPr>
        <w:t>对象为</w:t>
      </w:r>
      <w:r>
        <w:rPr>
          <w:rFonts w:hint="eastAsia" w:ascii="宋体" w:hAnsi="宋体" w:cs="宋体"/>
          <w:color w:val="000000" w:themeColor="text1"/>
          <w:sz w:val="24"/>
          <w:lang w:val="en-US" w:eastAsia="zh-CN" w:bidi="ar"/>
          <w14:textFill>
            <w14:solidFill>
              <w14:schemeClr w14:val="tx1"/>
            </w14:solidFill>
          </w14:textFill>
        </w:rPr>
        <w:t>城市</w:t>
      </w:r>
      <w:r>
        <w:rPr>
          <w:rFonts w:hint="eastAsia" w:asciiTheme="minorEastAsia" w:hAnsiTheme="minorEastAsia" w:eastAsiaTheme="minorEastAsia"/>
          <w:color w:val="000000" w:themeColor="text1"/>
          <w:sz w:val="24"/>
          <w:lang w:val="en-US" w:eastAsia="zh-CN"/>
          <w14:textFill>
            <w14:solidFill>
              <w14:schemeClr w14:val="tx1"/>
            </w14:solidFill>
          </w14:textFill>
        </w:rPr>
        <w:t>建成区</w:t>
      </w:r>
      <w:r>
        <w:rPr>
          <w:rFonts w:hint="eastAsia" w:ascii="宋体" w:hAnsi="宋体" w:cs="宋体"/>
          <w:color w:val="000000" w:themeColor="text1"/>
          <w:sz w:val="24"/>
          <w:lang w:bidi="ar"/>
          <w14:textFill>
            <w14:solidFill>
              <w14:schemeClr w14:val="tx1"/>
            </w14:solidFill>
          </w14:textFill>
        </w:rPr>
        <w:t>范围内的市政地下基础设施，即：</w:t>
      </w:r>
      <w:r>
        <w:rPr>
          <w:rFonts w:hint="eastAsia" w:asciiTheme="minorEastAsia" w:hAnsiTheme="minorEastAsia" w:eastAsiaTheme="minorEastAsia"/>
          <w:color w:val="000000" w:themeColor="text1"/>
          <w:sz w:val="24"/>
          <w14:textFill>
            <w14:solidFill>
              <w14:schemeClr w14:val="tx1"/>
            </w14:solidFill>
          </w14:textFill>
        </w:rPr>
        <w:t>人行地下通道、地下道路、城市轨道交通</w:t>
      </w:r>
      <w:r>
        <w:rPr>
          <w:rFonts w:hint="eastAsia" w:asciiTheme="minorEastAsia" w:hAnsiTheme="minorEastAsia" w:eastAsiaTheme="minorEastAsia"/>
          <w:color w:val="000000" w:themeColor="text1"/>
          <w:sz w:val="24"/>
          <w:lang w:eastAsia="zh-CN"/>
          <w14:textFill>
            <w14:solidFill>
              <w14:schemeClr w14:val="tx1"/>
            </w14:solidFill>
          </w14:textFill>
        </w:rPr>
        <w:t>、人防工程</w:t>
      </w:r>
      <w:r>
        <w:rPr>
          <w:rFonts w:hint="eastAsia" w:asciiTheme="minorEastAsia" w:hAnsiTheme="minorEastAsia" w:eastAsiaTheme="minorEastAsia"/>
          <w:color w:val="000000" w:themeColor="text1"/>
          <w:sz w:val="24"/>
          <w14:textFill>
            <w14:solidFill>
              <w14:schemeClr w14:val="tx1"/>
            </w14:solidFill>
          </w14:textFill>
        </w:rPr>
        <w:t>等其他地下市政基础设施。</w:t>
      </w:r>
    </w:p>
    <w:p>
      <w:pPr>
        <w:pStyle w:val="28"/>
        <w:spacing w:line="360" w:lineRule="auto"/>
        <w:ind w:firstLine="480"/>
        <w:jc w:val="left"/>
      </w:pPr>
      <w:r>
        <w:rPr>
          <w:rFonts w:hint="eastAsia"/>
          <w:sz w:val="24"/>
        </w:rPr>
        <w:t>人行地下通道、城市地下道路</w:t>
      </w:r>
      <w:r>
        <w:rPr>
          <w:rFonts w:hint="eastAsia"/>
          <w:sz w:val="24"/>
          <w:lang w:eastAsia="zh-CN"/>
        </w:rPr>
        <w:t>、</w:t>
      </w:r>
      <w:r>
        <w:rPr>
          <w:rFonts w:hint="eastAsia" w:cs="Times New Roman" w:asciiTheme="minorEastAsia" w:hAnsiTheme="minorEastAsia" w:eastAsiaTheme="minorEastAsia"/>
          <w:color w:val="000000" w:themeColor="text1"/>
          <w:sz w:val="24"/>
          <w:lang w:val="en-US" w:eastAsia="zh-CN"/>
          <w14:textFill>
            <w14:solidFill>
              <w14:schemeClr w14:val="tx1"/>
            </w14:solidFill>
          </w14:textFill>
        </w:rPr>
        <w:t>地下交通枢纽、人防工程</w:t>
      </w:r>
      <w:r>
        <w:rPr>
          <w:rFonts w:hint="eastAsia"/>
          <w:sz w:val="24"/>
        </w:rPr>
        <w:t>的</w:t>
      </w:r>
      <w:r>
        <w:rPr>
          <w:rFonts w:hint="eastAsia"/>
          <w:sz w:val="24"/>
          <w:lang w:eastAsia="zh-CN"/>
        </w:rPr>
        <w:t>调查</w:t>
      </w:r>
      <w:r>
        <w:rPr>
          <w:rFonts w:hint="eastAsia"/>
          <w:sz w:val="24"/>
        </w:rPr>
        <w:t>信息见附表I。</w:t>
      </w:r>
    </w:p>
    <w:p>
      <w:pPr>
        <w:pStyle w:val="28"/>
        <w:spacing w:line="360" w:lineRule="auto"/>
        <w:ind w:firstLine="0" w:firstLineChars="0"/>
        <w:jc w:val="left"/>
        <w:rPr>
          <w:sz w:val="24"/>
        </w:rPr>
      </w:pPr>
      <w:r>
        <w:rPr>
          <w:rFonts w:hint="eastAsia"/>
          <w:sz w:val="24"/>
        </w:rPr>
        <w:t>一、城市地下交通设施的类别</w:t>
      </w:r>
    </w:p>
    <w:p>
      <w:pPr>
        <w:pStyle w:val="28"/>
        <w:spacing w:line="360" w:lineRule="auto"/>
        <w:ind w:firstLine="480" w:firstLineChars="0"/>
        <w:jc w:val="left"/>
        <w:rPr>
          <w:sz w:val="24"/>
        </w:rPr>
      </w:pPr>
      <w:r>
        <w:rPr>
          <w:rFonts w:hint="eastAsia"/>
          <w:sz w:val="24"/>
        </w:rPr>
        <w:t>（1）人行地下通道</w:t>
      </w:r>
    </w:p>
    <w:p>
      <w:pPr>
        <w:pStyle w:val="28"/>
        <w:spacing w:line="360" w:lineRule="auto"/>
        <w:ind w:firstLine="480" w:firstLineChars="0"/>
        <w:jc w:val="left"/>
        <w:rPr>
          <w:rFonts w:hint="eastAsia"/>
          <w:sz w:val="24"/>
        </w:rPr>
      </w:pPr>
      <w:r>
        <w:rPr>
          <w:rFonts w:hint="eastAsia"/>
          <w:sz w:val="24"/>
        </w:rPr>
        <w:t>（2）城市地下道路</w:t>
      </w:r>
    </w:p>
    <w:p>
      <w:pPr>
        <w:pStyle w:val="28"/>
        <w:spacing w:line="360" w:lineRule="auto"/>
        <w:ind w:firstLine="480" w:firstLineChars="0"/>
        <w:jc w:val="left"/>
        <w:rPr>
          <w:rFonts w:hint="eastAsia" w:cs="Times New Roman" w:asciiTheme="minorEastAsia" w:hAnsiTheme="minorEastAsia" w:eastAsiaTheme="minorEastAsia"/>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color w:val="000000" w:themeColor="text1"/>
          <w:sz w:val="24"/>
          <w:lang w:val="en-US" w:eastAsia="zh-CN"/>
          <w14:textFill>
            <w14:solidFill>
              <w14:schemeClr w14:val="tx1"/>
            </w14:solidFill>
          </w14:textFill>
        </w:rPr>
        <w:t>（3）地下交通枢纽</w:t>
      </w:r>
    </w:p>
    <w:p>
      <w:pPr>
        <w:pStyle w:val="28"/>
        <w:spacing w:line="360" w:lineRule="auto"/>
        <w:ind w:firstLine="480" w:firstLineChars="0"/>
        <w:jc w:val="left"/>
        <w:rPr>
          <w:rFonts w:hint="default" w:cs="Times New Roman" w:asciiTheme="minorEastAsia" w:hAnsiTheme="minorEastAsia" w:eastAsiaTheme="minorEastAsia"/>
          <w:color w:val="000000" w:themeColor="text1"/>
          <w:sz w:val="24"/>
          <w:lang w:val="en-US" w:eastAsia="zh-CN"/>
          <w14:textFill>
            <w14:solidFill>
              <w14:schemeClr w14:val="tx1"/>
            </w14:solidFill>
          </w14:textFill>
        </w:rPr>
      </w:pPr>
      <w:r>
        <w:rPr>
          <w:rFonts w:hint="eastAsia" w:cs="Times New Roman" w:asciiTheme="minorEastAsia" w:hAnsiTheme="minorEastAsia" w:eastAsiaTheme="minorEastAsia"/>
          <w:color w:val="000000" w:themeColor="text1"/>
          <w:sz w:val="24"/>
          <w:lang w:val="en-US" w:eastAsia="zh-CN"/>
          <w14:textFill>
            <w14:solidFill>
              <w14:schemeClr w14:val="tx1"/>
            </w14:solidFill>
          </w14:textFill>
        </w:rPr>
        <w:t>（4）人防工程</w:t>
      </w:r>
    </w:p>
    <w:p>
      <w:pPr>
        <w:pStyle w:val="28"/>
        <w:spacing w:line="360" w:lineRule="auto"/>
        <w:ind w:firstLine="0" w:firstLineChars="0"/>
        <w:jc w:val="left"/>
        <w:rPr>
          <w:sz w:val="24"/>
        </w:rPr>
      </w:pPr>
      <w:r>
        <w:rPr>
          <w:rFonts w:hint="eastAsia"/>
          <w:sz w:val="24"/>
        </w:rPr>
        <w:t>二、城市地下交通设施的管理信息</w:t>
      </w:r>
    </w:p>
    <w:p>
      <w:pPr>
        <w:pStyle w:val="28"/>
        <w:spacing w:line="360" w:lineRule="auto"/>
        <w:ind w:firstLine="480" w:firstLineChars="0"/>
        <w:jc w:val="left"/>
        <w:rPr>
          <w:sz w:val="24"/>
        </w:rPr>
      </w:pPr>
      <w:r>
        <w:rPr>
          <w:rFonts w:hint="eastAsia"/>
          <w:sz w:val="24"/>
        </w:rPr>
        <w:t>（1）设施名称</w:t>
      </w:r>
    </w:p>
    <w:p>
      <w:pPr>
        <w:pStyle w:val="28"/>
        <w:spacing w:line="360" w:lineRule="auto"/>
        <w:ind w:firstLine="480" w:firstLineChars="0"/>
        <w:jc w:val="left"/>
        <w:rPr>
          <w:sz w:val="24"/>
        </w:rPr>
      </w:pPr>
      <w:r>
        <w:rPr>
          <w:rFonts w:hint="eastAsia"/>
          <w:sz w:val="24"/>
        </w:rPr>
        <w:t>（2）设施位置、道路等级、设计时速、红线宽度</w:t>
      </w:r>
    </w:p>
    <w:p>
      <w:pPr>
        <w:pStyle w:val="28"/>
        <w:spacing w:line="360" w:lineRule="auto"/>
        <w:ind w:firstLine="480" w:firstLineChars="0"/>
        <w:jc w:val="left"/>
        <w:rPr>
          <w:sz w:val="24"/>
        </w:rPr>
      </w:pPr>
      <w:r>
        <w:rPr>
          <w:rFonts w:hint="eastAsia"/>
          <w:sz w:val="24"/>
        </w:rPr>
        <w:t>（3）政府主管部门</w:t>
      </w:r>
    </w:p>
    <w:p>
      <w:pPr>
        <w:pStyle w:val="28"/>
        <w:spacing w:line="360" w:lineRule="auto"/>
        <w:ind w:firstLine="480" w:firstLineChars="0"/>
        <w:jc w:val="left"/>
        <w:rPr>
          <w:sz w:val="24"/>
        </w:rPr>
      </w:pPr>
      <w:r>
        <w:rPr>
          <w:rFonts w:hint="eastAsia"/>
          <w:sz w:val="24"/>
        </w:rPr>
        <w:t>（4）运管、权属、特许经营单位</w:t>
      </w:r>
    </w:p>
    <w:p>
      <w:pPr>
        <w:pStyle w:val="28"/>
        <w:spacing w:line="360" w:lineRule="auto"/>
        <w:ind w:firstLine="480" w:firstLineChars="0"/>
        <w:jc w:val="left"/>
        <w:rPr>
          <w:sz w:val="24"/>
        </w:rPr>
      </w:pPr>
      <w:r>
        <w:rPr>
          <w:rFonts w:hint="eastAsia"/>
          <w:sz w:val="24"/>
        </w:rPr>
        <w:t>（5）建设单位</w:t>
      </w:r>
    </w:p>
    <w:p>
      <w:pPr>
        <w:pStyle w:val="28"/>
        <w:spacing w:line="360" w:lineRule="auto"/>
        <w:ind w:firstLine="480" w:firstLineChars="0"/>
        <w:jc w:val="left"/>
        <w:rPr>
          <w:sz w:val="24"/>
        </w:rPr>
      </w:pPr>
      <w:r>
        <w:rPr>
          <w:rFonts w:hint="eastAsia"/>
          <w:sz w:val="24"/>
        </w:rPr>
        <w:t>（6）设计单位</w:t>
      </w:r>
    </w:p>
    <w:p>
      <w:pPr>
        <w:pStyle w:val="28"/>
        <w:spacing w:line="360" w:lineRule="auto"/>
        <w:ind w:firstLine="480" w:firstLineChars="0"/>
        <w:jc w:val="left"/>
        <w:rPr>
          <w:sz w:val="24"/>
        </w:rPr>
      </w:pPr>
      <w:r>
        <w:rPr>
          <w:rFonts w:hint="eastAsia"/>
          <w:sz w:val="24"/>
        </w:rPr>
        <w:t>（7）勘察单位</w:t>
      </w:r>
    </w:p>
    <w:p>
      <w:pPr>
        <w:pStyle w:val="28"/>
        <w:spacing w:line="360" w:lineRule="auto"/>
        <w:ind w:firstLine="480" w:firstLineChars="0"/>
        <w:jc w:val="left"/>
        <w:rPr>
          <w:sz w:val="24"/>
        </w:rPr>
      </w:pPr>
      <w:r>
        <w:rPr>
          <w:rFonts w:hint="eastAsia"/>
          <w:sz w:val="24"/>
        </w:rPr>
        <w:t>（8）施工单位</w:t>
      </w:r>
    </w:p>
    <w:p>
      <w:pPr>
        <w:pStyle w:val="28"/>
        <w:spacing w:line="360" w:lineRule="auto"/>
        <w:ind w:firstLine="480" w:firstLineChars="0"/>
        <w:jc w:val="left"/>
        <w:rPr>
          <w:sz w:val="24"/>
        </w:rPr>
      </w:pPr>
      <w:r>
        <w:rPr>
          <w:rFonts w:hint="eastAsia"/>
          <w:sz w:val="24"/>
        </w:rPr>
        <w:t>（9）建成年月</w:t>
      </w:r>
    </w:p>
    <w:p>
      <w:pPr>
        <w:pStyle w:val="28"/>
        <w:spacing w:line="360" w:lineRule="auto"/>
        <w:ind w:firstLine="0" w:firstLineChars="0"/>
        <w:jc w:val="left"/>
        <w:rPr>
          <w:sz w:val="24"/>
        </w:rPr>
      </w:pPr>
      <w:r>
        <w:rPr>
          <w:rFonts w:hint="eastAsia"/>
          <w:sz w:val="24"/>
        </w:rPr>
        <w:t>三、城市地下交通设施的技术信息</w:t>
      </w:r>
    </w:p>
    <w:p>
      <w:pPr>
        <w:pStyle w:val="28"/>
        <w:spacing w:line="360" w:lineRule="auto"/>
        <w:ind w:firstLine="480" w:firstLineChars="0"/>
        <w:jc w:val="left"/>
        <w:rPr>
          <w:sz w:val="24"/>
        </w:rPr>
      </w:pPr>
      <w:r>
        <w:rPr>
          <w:rFonts w:hint="eastAsia"/>
          <w:sz w:val="24"/>
        </w:rPr>
        <w:t>（1） 设计报出时间</w:t>
      </w:r>
    </w:p>
    <w:p>
      <w:pPr>
        <w:pStyle w:val="28"/>
        <w:spacing w:line="360" w:lineRule="auto"/>
        <w:ind w:firstLine="480" w:firstLineChars="0"/>
        <w:jc w:val="left"/>
        <w:rPr>
          <w:sz w:val="24"/>
        </w:rPr>
      </w:pPr>
      <w:r>
        <w:rPr>
          <w:rFonts w:hint="eastAsia"/>
          <w:sz w:val="24"/>
        </w:rPr>
        <w:t>（2） 设计使用年限</w:t>
      </w:r>
    </w:p>
    <w:p>
      <w:pPr>
        <w:pStyle w:val="28"/>
        <w:spacing w:line="360" w:lineRule="auto"/>
        <w:ind w:firstLine="480" w:firstLineChars="0"/>
        <w:jc w:val="left"/>
        <w:rPr>
          <w:sz w:val="24"/>
        </w:rPr>
      </w:pPr>
      <w:r>
        <w:rPr>
          <w:rFonts w:hint="eastAsia"/>
          <w:sz w:val="24"/>
        </w:rPr>
        <w:t>（3） 结构设计安全等级</w:t>
      </w:r>
    </w:p>
    <w:p>
      <w:pPr>
        <w:pStyle w:val="28"/>
        <w:spacing w:line="360" w:lineRule="auto"/>
        <w:ind w:firstLine="480" w:firstLineChars="0"/>
        <w:jc w:val="left"/>
        <w:rPr>
          <w:sz w:val="24"/>
        </w:rPr>
      </w:pPr>
      <w:r>
        <w:rPr>
          <w:rFonts w:hint="eastAsia"/>
          <w:sz w:val="24"/>
        </w:rPr>
        <w:t>（4） 抗震设防烈度</w:t>
      </w:r>
    </w:p>
    <w:p>
      <w:pPr>
        <w:pStyle w:val="28"/>
        <w:spacing w:line="360" w:lineRule="auto"/>
        <w:ind w:firstLine="480" w:firstLineChars="0"/>
        <w:jc w:val="left"/>
        <w:rPr>
          <w:sz w:val="24"/>
        </w:rPr>
      </w:pPr>
      <w:r>
        <w:rPr>
          <w:rFonts w:hint="eastAsia"/>
          <w:sz w:val="24"/>
        </w:rPr>
        <w:t>（5） 抗震设防类别</w:t>
      </w:r>
    </w:p>
    <w:p>
      <w:pPr>
        <w:pStyle w:val="28"/>
        <w:spacing w:line="360" w:lineRule="auto"/>
        <w:ind w:firstLine="480" w:firstLineChars="0"/>
        <w:jc w:val="left"/>
        <w:rPr>
          <w:sz w:val="24"/>
        </w:rPr>
      </w:pPr>
      <w:r>
        <w:rPr>
          <w:rFonts w:hint="eastAsia"/>
          <w:sz w:val="24"/>
        </w:rPr>
        <w:t>（6） 地面活载设计标准</w:t>
      </w:r>
    </w:p>
    <w:p>
      <w:pPr>
        <w:pStyle w:val="28"/>
        <w:spacing w:line="360" w:lineRule="auto"/>
        <w:ind w:firstLine="480" w:firstLineChars="0"/>
        <w:jc w:val="left"/>
        <w:rPr>
          <w:sz w:val="24"/>
        </w:rPr>
      </w:pPr>
      <w:r>
        <w:rPr>
          <w:rFonts w:hint="eastAsia"/>
          <w:sz w:val="24"/>
        </w:rPr>
        <w:t>（7） 是否处于地震断裂带</w:t>
      </w:r>
    </w:p>
    <w:p>
      <w:pPr>
        <w:pStyle w:val="28"/>
        <w:spacing w:line="360" w:lineRule="auto"/>
        <w:ind w:firstLine="480" w:firstLineChars="0"/>
        <w:jc w:val="left"/>
        <w:rPr>
          <w:sz w:val="24"/>
        </w:rPr>
      </w:pPr>
      <w:r>
        <w:rPr>
          <w:rFonts w:hint="eastAsia"/>
          <w:sz w:val="24"/>
        </w:rPr>
        <w:t>（8） 是否存在不良地质</w:t>
      </w:r>
    </w:p>
    <w:p>
      <w:pPr>
        <w:pStyle w:val="28"/>
        <w:spacing w:line="360" w:lineRule="auto"/>
        <w:ind w:firstLine="480" w:firstLineChars="0"/>
        <w:jc w:val="left"/>
        <w:rPr>
          <w:sz w:val="24"/>
        </w:rPr>
      </w:pPr>
      <w:r>
        <w:rPr>
          <w:rFonts w:hint="eastAsia"/>
          <w:sz w:val="24"/>
        </w:rPr>
        <w:t>（9） 是否处于浅部砂层中</w:t>
      </w:r>
    </w:p>
    <w:p/>
    <w:p/>
    <w:p/>
    <w:p/>
    <w:p/>
    <w:p/>
    <w:p/>
    <w:p/>
    <w:p/>
    <w:p/>
    <w:p/>
    <w:p/>
    <w:p/>
    <w:p/>
    <w:p/>
    <w:p/>
    <w:p/>
    <w:p/>
    <w:p/>
    <w:p/>
    <w:p/>
    <w:p/>
    <w:p/>
    <w:p/>
    <w:p/>
    <w:p/>
    <w:p/>
    <w:p/>
    <w:p/>
    <w:p/>
    <w:p/>
    <w:p>
      <w:pPr>
        <w:pStyle w:val="2"/>
        <w:numPr>
          <w:ilvl w:val="3"/>
          <w:numId w:val="2"/>
        </w:numPr>
        <w:spacing w:before="312" w:beforeLines="100" w:after="312" w:afterLines="100" w:line="276" w:lineRule="auto"/>
        <w:ind w:left="0" w:firstLine="0"/>
        <w:jc w:val="left"/>
        <w:rPr>
          <w:rFonts w:asciiTheme="minorEastAsia" w:hAnsiTheme="minorEastAsia" w:eastAsiaTheme="minorEastAsia"/>
          <w:b/>
          <w:color w:val="000000" w:themeColor="text1"/>
          <w:sz w:val="30"/>
          <w:szCs w:val="30"/>
          <w14:textFill>
            <w14:solidFill>
              <w14:schemeClr w14:val="tx1"/>
            </w14:solidFill>
          </w14:textFill>
        </w:rPr>
      </w:pPr>
      <w:bookmarkStart w:id="174" w:name="城镇住宅抗震性能调查登记表"/>
      <w:bookmarkEnd w:id="174"/>
      <w:bookmarkStart w:id="175" w:name="_Toc18592"/>
      <w:bookmarkStart w:id="176" w:name="_Toc69977396"/>
      <w:bookmarkStart w:id="177" w:name="_Toc26577"/>
      <w:r>
        <w:rPr>
          <w:rFonts w:hint="eastAsia" w:asciiTheme="minorEastAsia" w:hAnsiTheme="minorEastAsia" w:eastAsiaTheme="minorEastAsia"/>
          <w:b/>
          <w:color w:val="000000" w:themeColor="text1"/>
          <w:sz w:val="30"/>
          <w:szCs w:val="30"/>
          <w14:textFill>
            <w14:solidFill>
              <w14:schemeClr w14:val="tx1"/>
            </w14:solidFill>
          </w14:textFill>
        </w:rPr>
        <w:t>附录</w:t>
      </w:r>
      <w:bookmarkEnd w:id="175"/>
    </w:p>
    <w:p>
      <w:pPr>
        <w:pStyle w:val="2"/>
        <w:rPr>
          <w:rFonts w:ascii="Times New Roman" w:hAnsi="Times New Roman" w:cs="Times New Roman"/>
          <w:b/>
          <w:color w:val="000000" w:themeColor="text1"/>
          <w:sz w:val="21"/>
          <w:szCs w:val="21"/>
          <w14:textFill>
            <w14:solidFill>
              <w14:schemeClr w14:val="tx1"/>
            </w14:solidFill>
          </w14:textFill>
        </w:rPr>
      </w:pPr>
      <w:bookmarkStart w:id="178" w:name="_Toc3688"/>
      <w:r>
        <w:rPr>
          <w:rFonts w:ascii="Times New Roman" w:hAnsi="Times New Roman" w:cs="Times New Roman"/>
          <w:b/>
          <w:color w:val="000000" w:themeColor="text1"/>
          <w:sz w:val="21"/>
          <w:szCs w:val="21"/>
          <w14:textFill>
            <w14:solidFill>
              <w14:schemeClr w14:val="tx1"/>
            </w14:solidFill>
          </w14:textFill>
        </w:rPr>
        <w:t>附</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录</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A</w:t>
      </w:r>
      <w:bookmarkEnd w:id="178"/>
    </w:p>
    <w:p>
      <w:pPr>
        <w:pStyle w:val="2"/>
        <w:rPr>
          <w:rFonts w:ascii="Times New Roman" w:hAnsi="Times New Roman" w:cs="Times New Roman"/>
          <w:b/>
          <w:color w:val="000000" w:themeColor="text1"/>
          <w:sz w:val="21"/>
          <w:szCs w:val="21"/>
          <w14:textFill>
            <w14:solidFill>
              <w14:schemeClr w14:val="tx1"/>
            </w14:solidFill>
          </w14:textFill>
        </w:rPr>
      </w:pPr>
      <w:bookmarkStart w:id="179" w:name="_Toc24727"/>
      <w:bookmarkStart w:id="180" w:name="_Toc17919"/>
      <w:bookmarkStart w:id="181" w:name="_Toc19587"/>
      <w:bookmarkStart w:id="182" w:name="_Toc7896"/>
      <w:bookmarkStart w:id="183" w:name="_Toc20651"/>
      <w:bookmarkStart w:id="184" w:name="_Toc1452"/>
      <w:bookmarkStart w:id="185" w:name="_Toc27832"/>
      <w:bookmarkStart w:id="186" w:name="_Toc28536"/>
      <w:bookmarkStart w:id="187" w:name="_Toc9520"/>
      <w:bookmarkStart w:id="188" w:name="_Toc12869"/>
      <w:bookmarkStart w:id="189" w:name="_Toc31070"/>
      <w:bookmarkStart w:id="190" w:name="_Toc8873"/>
      <w:bookmarkStart w:id="191" w:name="_Toc32630"/>
      <w:r>
        <w:rPr>
          <w:rFonts w:hint="eastAsia" w:ascii="Times New Roman" w:hAnsi="Times New Roman" w:cs="Times New Roman"/>
          <w:b/>
          <w:color w:val="000000" w:themeColor="text1"/>
          <w:sz w:val="21"/>
          <w:szCs w:val="21"/>
          <w14:textFill>
            <w14:solidFill>
              <w14:schemeClr w14:val="tx1"/>
            </w14:solidFill>
          </w14:textFill>
        </w:rPr>
        <w:t>（资料性附录）</w:t>
      </w:r>
      <w:bookmarkEnd w:id="179"/>
      <w:bookmarkEnd w:id="180"/>
      <w:bookmarkEnd w:id="181"/>
      <w:bookmarkEnd w:id="182"/>
      <w:bookmarkEnd w:id="183"/>
      <w:bookmarkEnd w:id="184"/>
      <w:bookmarkEnd w:id="185"/>
      <w:bookmarkEnd w:id="186"/>
      <w:bookmarkEnd w:id="187"/>
      <w:bookmarkEnd w:id="188"/>
      <w:bookmarkEnd w:id="189"/>
      <w:bookmarkEnd w:id="190"/>
      <w:bookmarkEnd w:id="191"/>
    </w:p>
    <w:p>
      <w:pPr>
        <w:keepNext/>
        <w:keepLines/>
        <w:jc w:val="center"/>
        <w:outlineLvl w:val="0"/>
        <w:rPr>
          <w:sz w:val="24"/>
        </w:rPr>
      </w:pPr>
      <w:bookmarkStart w:id="192" w:name="_Toc19775"/>
      <w:r>
        <w:rPr>
          <w:rStyle w:val="40"/>
          <w:rFonts w:hint="default" w:ascii="仿宋" w:hAnsi="仿宋"/>
          <w:b/>
          <w:color w:val="000000" w:themeColor="text1"/>
          <w:sz w:val="24"/>
          <w14:textFill>
            <w14:solidFill>
              <w14:schemeClr w14:val="tx1"/>
            </w14:solidFill>
          </w14:textFill>
        </w:rPr>
        <w:t>《市政道路</w:t>
      </w:r>
      <w:r>
        <w:rPr>
          <w:rStyle w:val="40"/>
          <w:rFonts w:hint="eastAsia" w:ascii="仿宋" w:hAnsi="仿宋"/>
          <w:b/>
          <w:color w:val="000000" w:themeColor="text1"/>
          <w:sz w:val="24"/>
          <w:lang w:val="en-US" w:eastAsia="zh-CN"/>
          <w14:textFill>
            <w14:solidFill>
              <w14:schemeClr w14:val="tx1"/>
            </w14:solidFill>
          </w14:textFill>
        </w:rPr>
        <w:t>调</w:t>
      </w:r>
      <w:r>
        <w:rPr>
          <w:rStyle w:val="40"/>
          <w:rFonts w:hint="default" w:ascii="仿宋" w:hAnsi="仿宋"/>
          <w:b/>
          <w:color w:val="000000" w:themeColor="text1"/>
          <w:sz w:val="24"/>
          <w14:textFill>
            <w14:solidFill>
              <w14:schemeClr w14:val="tx1"/>
            </w14:solidFill>
          </w14:textFill>
        </w:rPr>
        <w:t>查信息采集表》</w:t>
      </w:r>
      <w:bookmarkEnd w:id="192"/>
      <w:r>
        <w:rPr>
          <w:sz w:val="24"/>
        </w:rPr>
        <w:t xml:space="preserve">       </w:t>
      </w:r>
    </w:p>
    <w:tbl>
      <w:tblPr>
        <w:tblStyle w:val="18"/>
        <w:tblW w:w="9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31"/>
        <w:gridCol w:w="106"/>
        <w:gridCol w:w="452"/>
        <w:gridCol w:w="426"/>
        <w:gridCol w:w="253"/>
        <w:gridCol w:w="135"/>
        <w:gridCol w:w="289"/>
        <w:gridCol w:w="699"/>
        <w:gridCol w:w="85"/>
        <w:gridCol w:w="378"/>
        <w:gridCol w:w="109"/>
        <w:gridCol w:w="148"/>
        <w:gridCol w:w="29"/>
        <w:gridCol w:w="538"/>
        <w:gridCol w:w="709"/>
        <w:gridCol w:w="414"/>
        <w:gridCol w:w="9"/>
        <w:gridCol w:w="27"/>
        <w:gridCol w:w="84"/>
        <w:gridCol w:w="730"/>
        <w:gridCol w:w="11"/>
        <w:gridCol w:w="141"/>
        <w:gridCol w:w="1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445" w:type="dxa"/>
            <w:gridSpan w:val="2"/>
            <w:vAlign w:val="center"/>
          </w:tcPr>
          <w:p>
            <w:pPr>
              <w:spacing w:line="320" w:lineRule="exact"/>
              <w:jc w:val="center"/>
              <w:rPr>
                <w:rFonts w:ascii="楷体" w:hAnsi="楷体" w:eastAsia="楷体"/>
                <w:b/>
                <w:sz w:val="24"/>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日期</w:t>
            </w:r>
          </w:p>
        </w:tc>
        <w:tc>
          <w:tcPr>
            <w:tcW w:w="2445" w:type="dxa"/>
            <w:gridSpan w:val="8"/>
            <w:vAlign w:val="center"/>
          </w:tcPr>
          <w:p>
            <w:pPr>
              <w:spacing w:line="320" w:lineRule="exact"/>
              <w:jc w:val="center"/>
              <w:rPr>
                <w:rFonts w:ascii="楷体" w:hAnsi="楷体" w:eastAsia="楷体"/>
                <w:b/>
                <w:sz w:val="24"/>
              </w:rPr>
            </w:pPr>
            <w:r>
              <w:rPr>
                <w:rFonts w:hint="eastAsia" w:ascii="仿宋" w:hAnsi="仿宋" w:eastAsia="仿宋" w:cs="宋体"/>
                <w:color w:val="000000" w:themeColor="text1"/>
                <w:kern w:val="0"/>
                <w:sz w:val="24"/>
                <w:lang w:bidi="ar"/>
                <w14:textFill>
                  <w14:solidFill>
                    <w14:schemeClr w14:val="tx1"/>
                  </w14:solidFill>
                </w14:textFill>
              </w:rPr>
              <w:t xml:space="preserve">   年   月    日</w:t>
            </w:r>
          </w:p>
        </w:tc>
        <w:tc>
          <w:tcPr>
            <w:tcW w:w="2445" w:type="dxa"/>
            <w:gridSpan w:val="10"/>
            <w:vAlign w:val="center"/>
          </w:tcPr>
          <w:p>
            <w:pPr>
              <w:spacing w:line="320" w:lineRule="exact"/>
              <w:jc w:val="center"/>
              <w:rPr>
                <w:rFonts w:ascii="楷体" w:hAnsi="楷体" w:eastAsia="楷体"/>
                <w:b/>
                <w:sz w:val="24"/>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单元编号</w:t>
            </w:r>
          </w:p>
        </w:tc>
        <w:tc>
          <w:tcPr>
            <w:tcW w:w="2445" w:type="dxa"/>
            <w:gridSpan w:val="4"/>
            <w:vAlign w:val="center"/>
          </w:tcPr>
          <w:p>
            <w:pPr>
              <w:spacing w:line="320" w:lineRule="exact"/>
              <w:jc w:val="center"/>
              <w:rPr>
                <w:rFonts w:ascii="楷体" w:hAnsi="楷体" w:eastAsia="楷体"/>
                <w:b/>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80" w:type="dxa"/>
            <w:gridSpan w:val="24"/>
            <w:vAlign w:val="center"/>
          </w:tcPr>
          <w:p>
            <w:pPr>
              <w:snapToGrid w:val="0"/>
              <w:spacing w:line="360" w:lineRule="auto"/>
              <w:rPr>
                <w:rFonts w:ascii="楷体" w:hAnsi="楷体" w:eastAsia="楷体"/>
                <w:b/>
                <w:sz w:val="24"/>
              </w:rPr>
            </w:pPr>
            <w:r>
              <w:rPr>
                <w:rFonts w:hint="eastAsia" w:ascii="楷体" w:hAnsi="楷体" w:eastAsia="楷体"/>
                <w:b/>
                <w:sz w:val="24"/>
              </w:rPr>
              <w:t>1.道路设施信息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429" w:type="dxa"/>
            <w:gridSpan w:val="5"/>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位置行政区划</w:t>
            </w:r>
          </w:p>
          <w:p>
            <w:pPr>
              <w:adjustRightInd w:val="0"/>
              <w:snapToGrid w:val="0"/>
              <w:spacing w:line="360" w:lineRule="auto"/>
              <w:jc w:val="center"/>
              <w:rPr>
                <w:rFonts w:ascii="楷体" w:hAnsi="楷体" w:eastAsia="楷体"/>
                <w:sz w:val="24"/>
              </w:rPr>
            </w:pPr>
            <w:r>
              <w:rPr>
                <w:rFonts w:hint="eastAsia" w:ascii="楷体" w:hAnsi="楷体" w:eastAsia="楷体"/>
                <w:sz w:val="24"/>
              </w:rPr>
              <w:t xml:space="preserve">（在底图选取定位） </w:t>
            </w:r>
          </w:p>
        </w:tc>
        <w:tc>
          <w:tcPr>
            <w:tcW w:w="6351" w:type="dxa"/>
            <w:gridSpan w:val="19"/>
            <w:vAlign w:val="center"/>
          </w:tcPr>
          <w:p>
            <w:pPr>
              <w:adjustRightInd w:val="0"/>
              <w:snapToGrid w:val="0"/>
              <w:spacing w:line="360" w:lineRule="auto"/>
              <w:jc w:val="left"/>
              <w:rPr>
                <w:rFonts w:ascii="楷体" w:hAnsi="楷体" w:eastAsia="楷体"/>
                <w:sz w:val="24"/>
              </w:rPr>
            </w:pPr>
            <w:r>
              <w:rPr>
                <w:rFonts w:hint="eastAsia" w:ascii="楷体" w:hAnsi="楷体" w:eastAsia="楷体" w:cs="宋体"/>
                <w:b/>
                <w:bCs/>
                <w:kern w:val="0"/>
                <w:sz w:val="24"/>
                <w:u w:val="single"/>
              </w:rPr>
              <w:t xml:space="preserve">     </w:t>
            </w:r>
            <w:r>
              <w:rPr>
                <w:rFonts w:ascii="楷体" w:hAnsi="楷体" w:eastAsia="楷体" w:cs="宋体"/>
                <w:b/>
                <w:bCs/>
                <w:kern w:val="0"/>
                <w:sz w:val="24"/>
                <w:u w:val="single"/>
              </w:rPr>
              <w:t xml:space="preserve"> </w:t>
            </w:r>
            <w:r>
              <w:rPr>
                <w:rFonts w:hint="eastAsia" w:ascii="楷体" w:hAnsi="楷体" w:eastAsia="楷体" w:cs="宋体"/>
                <w:kern w:val="0"/>
                <w:sz w:val="24"/>
              </w:rPr>
              <w:t>省（直辖市）</w:t>
            </w:r>
            <w:r>
              <w:rPr>
                <w:rFonts w:ascii="楷体" w:hAnsi="楷体" w:eastAsia="楷体" w:cs="宋体"/>
                <w:b/>
                <w:bCs/>
                <w:kern w:val="0"/>
                <w:sz w:val="24"/>
                <w:u w:val="single"/>
              </w:rPr>
              <w:t xml:space="preserve">    </w:t>
            </w:r>
            <w:r>
              <w:rPr>
                <w:rFonts w:hint="eastAsia" w:ascii="楷体" w:hAnsi="楷体" w:eastAsia="楷体" w:cs="宋体"/>
                <w:b/>
                <w:bCs/>
                <w:kern w:val="0"/>
                <w:sz w:val="24"/>
                <w:u w:val="single"/>
              </w:rPr>
              <w:t xml:space="preserve">    </w:t>
            </w:r>
            <w:r>
              <w:rPr>
                <w:rFonts w:hint="eastAsia" w:ascii="楷体" w:hAnsi="楷体" w:eastAsia="楷体" w:cs="宋体"/>
                <w:kern w:val="0"/>
                <w:sz w:val="24"/>
              </w:rPr>
              <w:t>市（县、区）</w:t>
            </w:r>
            <w:r>
              <w:rPr>
                <w:rFonts w:hint="eastAsia" w:ascii="楷体" w:hAnsi="楷体" w:eastAsia="楷体" w:cs="宋体"/>
                <w:kern w:val="0"/>
                <w:sz w:val="24"/>
                <w:u w:val="single"/>
              </w:rPr>
              <w:t xml:space="preserve">   </w:t>
            </w:r>
            <w:r>
              <w:rPr>
                <w:rFonts w:ascii="楷体" w:hAnsi="楷体" w:eastAsia="楷体" w:cs="宋体"/>
                <w:kern w:val="0"/>
                <w:sz w:val="24"/>
                <w:u w:val="single"/>
              </w:rPr>
              <w:t xml:space="preserve">     </w:t>
            </w:r>
            <w:r>
              <w:rPr>
                <w:rFonts w:hint="eastAsia" w:ascii="楷体" w:hAnsi="楷体" w:eastAsia="楷体" w:cs="宋体"/>
                <w:kern w:val="0"/>
                <w:sz w:val="24"/>
              </w:rPr>
              <w:t>街道（镇）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分段数量</w:t>
            </w:r>
          </w:p>
        </w:tc>
        <w:tc>
          <w:tcPr>
            <w:tcW w:w="1839" w:type="dxa"/>
            <w:gridSpan w:val="6"/>
            <w:vAlign w:val="center"/>
          </w:tcPr>
          <w:p>
            <w:pPr>
              <w:adjustRightInd w:val="0"/>
              <w:snapToGrid w:val="0"/>
              <w:spacing w:line="360" w:lineRule="auto"/>
              <w:jc w:val="center"/>
              <w:rPr>
                <w:rFonts w:ascii="楷体" w:hAnsi="楷体" w:eastAsia="楷体"/>
                <w:sz w:val="24"/>
              </w:rPr>
            </w:pPr>
          </w:p>
        </w:tc>
        <w:tc>
          <w:tcPr>
            <w:tcW w:w="1983" w:type="dxa"/>
            <w:gridSpan w:val="8"/>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道路总长（公里）</w:t>
            </w:r>
          </w:p>
        </w:tc>
        <w:tc>
          <w:tcPr>
            <w:tcW w:w="2529" w:type="dxa"/>
            <w:gridSpan w:val="5"/>
            <w:vAlign w:val="center"/>
          </w:tcPr>
          <w:p>
            <w:pPr>
              <w:adjustRightInd w:val="0"/>
              <w:snapToGrid w:val="0"/>
              <w:spacing w:line="360" w:lineRule="auto"/>
              <w:jc w:val="center"/>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高架数量</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沿线立交数量</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沿线交叉口数量</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&gt;</w:t>
            </w:r>
            <w:r>
              <w:rPr>
                <w:rFonts w:ascii="楷体" w:hAnsi="楷体" w:eastAsia="楷体"/>
                <w:sz w:val="24"/>
              </w:rPr>
              <w:t>8m高</w:t>
            </w:r>
            <w:r>
              <w:rPr>
                <w:rFonts w:hint="eastAsia" w:ascii="楷体" w:hAnsi="楷体" w:eastAsia="楷体"/>
                <w:sz w:val="24"/>
              </w:rPr>
              <w:t>填方</w:t>
            </w:r>
            <w:r>
              <w:rPr>
                <w:rFonts w:ascii="楷体" w:hAnsi="楷体" w:eastAsia="楷体"/>
                <w:sz w:val="24"/>
              </w:rPr>
              <w:t>路基情况</w:t>
            </w:r>
            <w:r>
              <w:rPr>
                <w:rFonts w:hint="eastAsia" w:ascii="楷体" w:hAnsi="楷体" w:eastAsia="楷体"/>
                <w:sz w:val="24"/>
              </w:rPr>
              <w:t>/处</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&gt;</w:t>
            </w:r>
            <w:r>
              <w:rPr>
                <w:rFonts w:ascii="楷体" w:hAnsi="楷体" w:eastAsia="楷体"/>
                <w:sz w:val="24"/>
              </w:rPr>
              <w:t>10m高</w:t>
            </w:r>
            <w:r>
              <w:rPr>
                <w:rFonts w:hint="eastAsia" w:ascii="楷体" w:hAnsi="楷体" w:eastAsia="楷体"/>
                <w:sz w:val="24"/>
              </w:rPr>
              <w:t>挖方</w:t>
            </w:r>
            <w:r>
              <w:rPr>
                <w:rFonts w:ascii="楷体" w:hAnsi="楷体" w:eastAsia="楷体"/>
                <w:sz w:val="24"/>
              </w:rPr>
              <w:t>边坡情况</w:t>
            </w:r>
            <w:r>
              <w:rPr>
                <w:rFonts w:hint="eastAsia" w:ascii="楷体" w:hAnsi="楷体" w:eastAsia="楷体"/>
                <w:sz w:val="24"/>
              </w:rPr>
              <w:t>/处</w:t>
            </w:r>
          </w:p>
        </w:tc>
        <w:tc>
          <w:tcPr>
            <w:tcW w:w="6351" w:type="dxa"/>
            <w:gridSpan w:val="19"/>
            <w:vAlign w:val="center"/>
          </w:tcPr>
          <w:p>
            <w:pPr>
              <w:snapToGrid w:val="0"/>
              <w:spacing w:line="360" w:lineRule="auto"/>
              <w:jc w:val="center"/>
              <w:rPr>
                <w:rFonts w:ascii="楷体" w:hAnsi="楷体" w:eastAsia="楷体"/>
                <w:sz w:val="24"/>
              </w:rPr>
            </w:pP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&gt;</w:t>
            </w:r>
            <w:r>
              <w:rPr>
                <w:rFonts w:ascii="楷体" w:hAnsi="楷体" w:eastAsia="楷体"/>
                <w:sz w:val="24"/>
              </w:rPr>
              <w:t>6m高档墙情况</w:t>
            </w:r>
            <w:r>
              <w:rPr>
                <w:rFonts w:hint="eastAsia" w:ascii="楷体" w:hAnsi="楷体" w:eastAsia="楷体"/>
                <w:sz w:val="24"/>
              </w:rPr>
              <w:t>/处</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沿线桥梁长度/数量</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合计（</w:t>
            </w:r>
            <w:r>
              <w:rPr>
                <w:rFonts w:hint="eastAsia" w:eastAsia="楷体"/>
                <w:sz w:val="24"/>
                <w:u w:val="single"/>
              </w:rPr>
              <w:t xml:space="preserve">       </w:t>
            </w:r>
            <w:r>
              <w:rPr>
                <w:rFonts w:hint="eastAsia" w:ascii="楷体" w:hAnsi="楷体" w:eastAsia="楷体"/>
                <w:sz w:val="24"/>
              </w:rPr>
              <w:t>）米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沿线隧道长度/数量</w:t>
            </w:r>
          </w:p>
        </w:tc>
        <w:tc>
          <w:tcPr>
            <w:tcW w:w="6351" w:type="dxa"/>
            <w:gridSpan w:val="19"/>
            <w:vAlign w:val="center"/>
          </w:tcPr>
          <w:p>
            <w:pPr>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有（</w:t>
            </w:r>
            <w:r>
              <w:rPr>
                <w:rFonts w:hint="eastAsia" w:eastAsia="楷体"/>
                <w:sz w:val="24"/>
                <w:u w:val="single"/>
              </w:rPr>
              <w:t xml:space="preserve">       </w:t>
            </w:r>
            <w:r>
              <w:rPr>
                <w:rFonts w:hint="eastAsia" w:ascii="楷体" w:hAnsi="楷体" w:eastAsia="楷体"/>
                <w:sz w:val="24"/>
              </w:rPr>
              <w:t>）处</w:t>
            </w:r>
            <w:r>
              <w:rPr>
                <w:rFonts w:ascii="楷体" w:hAnsi="楷体" w:eastAsia="楷体"/>
                <w:sz w:val="24"/>
              </w:rPr>
              <w:t xml:space="preserve"> </w:t>
            </w:r>
            <w:r>
              <w:rPr>
                <w:rFonts w:hint="eastAsia" w:ascii="楷体" w:hAnsi="楷体" w:eastAsia="楷体"/>
                <w:sz w:val="24"/>
              </w:rPr>
              <w:t>合计（</w:t>
            </w:r>
            <w:r>
              <w:rPr>
                <w:rFonts w:hint="eastAsia" w:eastAsia="楷体"/>
                <w:sz w:val="24"/>
                <w:u w:val="single"/>
              </w:rPr>
              <w:t xml:space="preserve">       </w:t>
            </w:r>
            <w:r>
              <w:rPr>
                <w:rFonts w:hint="eastAsia" w:ascii="楷体" w:hAnsi="楷体" w:eastAsia="楷体"/>
                <w:sz w:val="24"/>
              </w:rPr>
              <w:t>）米 /</w:t>
            </w:r>
            <w:r>
              <w:rPr>
                <w:rFonts w:ascii="楷体" w:hAnsi="楷体" w:eastAsia="楷体"/>
                <w:sz w:val="24"/>
              </w:rPr>
              <w:t xml:space="preserve">   □</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restart"/>
            <w:vAlign w:val="center"/>
          </w:tcPr>
          <w:p>
            <w:pPr>
              <w:snapToGrid w:val="0"/>
              <w:spacing w:line="360" w:lineRule="auto"/>
              <w:jc w:val="center"/>
              <w:rPr>
                <w:rFonts w:hint="default" w:ascii="楷体" w:hAnsi="楷体" w:eastAsia="楷体"/>
                <w:sz w:val="24"/>
                <w:lang w:val="en-US" w:eastAsia="zh-CN"/>
              </w:rPr>
            </w:pPr>
            <w:r>
              <w:rPr>
                <w:rFonts w:hint="eastAsia" w:ascii="楷体" w:hAnsi="楷体" w:eastAsia="楷体"/>
                <w:sz w:val="24"/>
                <w:lang w:eastAsia="zh-CN"/>
              </w:rPr>
              <w:t>隧道</w:t>
            </w:r>
            <w:r>
              <w:rPr>
                <w:rFonts w:hint="eastAsia" w:ascii="楷体" w:hAnsi="楷体" w:eastAsia="楷体"/>
                <w:sz w:val="24"/>
                <w:lang w:val="en-US" w:eastAsia="zh-CN"/>
              </w:rPr>
              <w:t>1</w:t>
            </w: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隧道类型</w:t>
            </w:r>
          </w:p>
        </w:tc>
        <w:tc>
          <w:tcPr>
            <w:tcW w:w="6351" w:type="dxa"/>
            <w:gridSpan w:val="19"/>
            <w:vAlign w:val="center"/>
          </w:tcPr>
          <w:p>
            <w:pPr>
              <w:snapToGrid w:val="0"/>
              <w:spacing w:line="360" w:lineRule="auto"/>
              <w:jc w:val="center"/>
              <w:rPr>
                <w:rFonts w:hint="eastAsia" w:ascii="楷体" w:hAnsi="楷体" w:eastAsia="楷体"/>
                <w:sz w:val="24"/>
                <w:lang w:val="en-US" w:eastAsia="zh-CN"/>
              </w:rPr>
            </w:pPr>
            <w:r>
              <w:rPr>
                <w:rFonts w:hint="eastAsia" w:ascii="楷体" w:hAnsi="楷体" w:eastAsia="楷体"/>
                <w:sz w:val="24"/>
                <w:lang w:eastAsia="zh-CN"/>
              </w:rPr>
              <w:t>□单洞隧道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双洞隧道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lang w:eastAsia="zh-CN"/>
              </w:rPr>
            </w:pP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单洞净度</w:t>
            </w:r>
          </w:p>
        </w:tc>
        <w:tc>
          <w:tcPr>
            <w:tcW w:w="6351" w:type="dxa"/>
            <w:gridSpan w:val="19"/>
            <w:vAlign w:val="center"/>
          </w:tcPr>
          <w:p>
            <w:pPr>
              <w:snapToGrid w:val="0"/>
              <w:spacing w:line="360" w:lineRule="auto"/>
              <w:jc w:val="center"/>
              <w:rPr>
                <w:rFonts w:hint="eastAsia" w:ascii="楷体" w:hAnsi="楷体" w:eastAsia="楷体"/>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lang w:eastAsia="zh-CN"/>
              </w:rPr>
            </w:pP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单洞车道数量</w:t>
            </w:r>
          </w:p>
        </w:tc>
        <w:tc>
          <w:tcPr>
            <w:tcW w:w="6351" w:type="dxa"/>
            <w:gridSpan w:val="19"/>
            <w:vAlign w:val="center"/>
          </w:tcPr>
          <w:p>
            <w:pPr>
              <w:snapToGrid w:val="0"/>
              <w:spacing w:line="360" w:lineRule="auto"/>
              <w:jc w:val="center"/>
              <w:rPr>
                <w:rFonts w:hint="eastAsia" w:ascii="楷体" w:hAnsi="楷体" w:eastAsia="楷体"/>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lang w:eastAsia="zh-CN"/>
              </w:rPr>
            </w:pP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断面形状</w:t>
            </w:r>
          </w:p>
        </w:tc>
        <w:tc>
          <w:tcPr>
            <w:tcW w:w="6351" w:type="dxa"/>
            <w:gridSpan w:val="19"/>
            <w:vAlign w:val="center"/>
          </w:tcPr>
          <w:p>
            <w:pPr>
              <w:snapToGrid w:val="0"/>
              <w:spacing w:line="360" w:lineRule="auto"/>
              <w:jc w:val="center"/>
              <w:rPr>
                <w:rFonts w:hint="eastAsia" w:ascii="楷体" w:hAnsi="楷体" w:eastAsia="楷体"/>
                <w:sz w:val="24"/>
                <w:lang w:val="en-US" w:eastAsia="zh-CN"/>
              </w:rPr>
            </w:pPr>
            <w:r>
              <w:rPr>
                <w:rFonts w:hint="eastAsia" w:ascii="楷体" w:hAnsi="楷体" w:eastAsia="楷体"/>
                <w:sz w:val="24"/>
                <w:lang w:eastAsia="zh-CN"/>
              </w:rPr>
              <w:t>□圆形</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马蹄形</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矩形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rPr>
              <w:t>衬砌结构</w:t>
            </w:r>
          </w:p>
        </w:tc>
        <w:tc>
          <w:tcPr>
            <w:tcW w:w="6351" w:type="dxa"/>
            <w:gridSpan w:val="19"/>
            <w:vAlign w:val="center"/>
          </w:tcPr>
          <w:p>
            <w:pPr>
              <w:snapToGrid w:val="0"/>
              <w:spacing w:line="360" w:lineRule="auto"/>
              <w:jc w:val="center"/>
              <w:rPr>
                <w:rFonts w:hint="default" w:ascii="楷体" w:hAnsi="楷体" w:eastAsia="楷体"/>
                <w:b/>
                <w:bCs/>
                <w:sz w:val="24"/>
                <w:lang w:val="en-US" w:eastAsia="zh-CN"/>
              </w:rPr>
            </w:pPr>
            <w:r>
              <w:rPr>
                <w:rFonts w:ascii="楷体" w:hAnsi="楷体" w:eastAsia="楷体"/>
                <w:sz w:val="24"/>
              </w:rPr>
              <w:t>□</w:t>
            </w:r>
            <w:r>
              <w:rPr>
                <w:rFonts w:hint="eastAsia" w:ascii="楷体" w:hAnsi="楷体" w:eastAsia="楷体"/>
                <w:sz w:val="24"/>
              </w:rPr>
              <w:t>喷锚衬砌</w:t>
            </w:r>
            <w:r>
              <w:rPr>
                <w:rFonts w:hint="eastAsia" w:ascii="楷体" w:hAnsi="楷体" w:eastAsia="楷体"/>
                <w:sz w:val="24"/>
                <w:lang w:val="en-US" w:eastAsia="zh-CN"/>
              </w:rPr>
              <w:t xml:space="preserve"> </w:t>
            </w:r>
            <w:r>
              <w:rPr>
                <w:rFonts w:hint="eastAsia" w:ascii="楷体" w:hAnsi="楷体" w:eastAsia="楷体"/>
                <w:sz w:val="24"/>
                <w:lang w:eastAsia="zh-CN"/>
              </w:rPr>
              <w:t>□整体式衬砌</w:t>
            </w:r>
            <w:r>
              <w:rPr>
                <w:rFonts w:hint="eastAsia" w:ascii="楷体" w:hAnsi="楷体" w:eastAsia="楷体"/>
                <w:sz w:val="24"/>
                <w:lang w:val="en-US" w:eastAsia="zh-CN"/>
              </w:rPr>
              <w:t xml:space="preserve"> </w:t>
            </w:r>
            <w:r>
              <w:rPr>
                <w:rFonts w:hint="eastAsia" w:ascii="楷体" w:hAnsi="楷体" w:eastAsia="楷体"/>
                <w:sz w:val="24"/>
                <w:lang w:eastAsia="zh-CN"/>
              </w:rPr>
              <w:t>□复合式衬砌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rPr>
              <w:t>隧道所处位置</w:t>
            </w:r>
          </w:p>
        </w:tc>
        <w:tc>
          <w:tcPr>
            <w:tcW w:w="6351" w:type="dxa"/>
            <w:gridSpan w:val="19"/>
            <w:vAlign w:val="center"/>
          </w:tcPr>
          <w:p>
            <w:pPr>
              <w:snapToGrid w:val="0"/>
              <w:spacing w:line="360" w:lineRule="auto"/>
              <w:jc w:val="center"/>
              <w:rPr>
                <w:rFonts w:hint="eastAsia" w:ascii="楷体" w:hAnsi="楷体" w:eastAsia="楷体"/>
                <w:sz w:val="24"/>
                <w:lang w:val="en-US" w:eastAsia="zh-CN"/>
              </w:rPr>
            </w:pPr>
            <w:r>
              <w:rPr>
                <w:rFonts w:hint="eastAsia" w:ascii="楷体" w:hAnsi="楷体" w:eastAsia="楷体"/>
                <w:sz w:val="24"/>
                <w:lang w:eastAsia="zh-CN"/>
              </w:rPr>
              <w:t>□山岭隧道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rPr>
              <w:t>水底隧道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其他</w:t>
            </w:r>
            <w:r>
              <w:rPr>
                <w:rFonts w:hint="eastAsia" w:eastAsia="楷体"/>
                <w:sz w:val="24"/>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cs="楷体"/>
                <w:sz w:val="24"/>
              </w:rPr>
            </w:pPr>
            <w:r>
              <w:rPr>
                <w:rFonts w:hint="eastAsia" w:ascii="楷体" w:hAnsi="楷体" w:eastAsia="楷体"/>
                <w:sz w:val="24"/>
              </w:rPr>
              <w:t>隧道围岩分级</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w:t>
            </w:r>
            <w:r>
              <w:rPr>
                <w:rFonts w:hint="eastAsia" w:ascii="楷体" w:hAnsi="楷体" w:eastAsia="楷体"/>
                <w:sz w:val="24"/>
              </w:rPr>
              <w:t xml:space="preserve">Ⅰ </w:t>
            </w:r>
            <w:r>
              <w:rPr>
                <w:rFonts w:hint="eastAsia" w:ascii="楷体" w:hAnsi="楷体" w:eastAsia="楷体"/>
                <w:sz w:val="24"/>
                <w:lang w:eastAsia="zh-CN"/>
              </w:rPr>
              <w:t>□</w:t>
            </w:r>
            <w:r>
              <w:rPr>
                <w:rFonts w:hint="eastAsia" w:ascii="楷体" w:hAnsi="楷体" w:eastAsia="楷体"/>
                <w:sz w:val="24"/>
              </w:rPr>
              <w:t xml:space="preserve">Ⅱ </w:t>
            </w:r>
            <w:r>
              <w:rPr>
                <w:rFonts w:hint="eastAsia" w:ascii="楷体" w:hAnsi="楷体" w:eastAsia="楷体"/>
                <w:sz w:val="24"/>
                <w:lang w:eastAsia="zh-CN"/>
              </w:rPr>
              <w:t>□</w:t>
            </w:r>
            <w:r>
              <w:rPr>
                <w:rFonts w:hint="eastAsia" w:ascii="楷体" w:hAnsi="楷体" w:eastAsia="楷体"/>
                <w:sz w:val="24"/>
              </w:rPr>
              <w:t xml:space="preserve"> Ⅲ </w:t>
            </w:r>
            <w:r>
              <w:rPr>
                <w:rFonts w:hint="eastAsia" w:ascii="楷体" w:hAnsi="楷体" w:eastAsia="楷体"/>
                <w:sz w:val="24"/>
                <w:lang w:eastAsia="zh-CN"/>
              </w:rPr>
              <w:t>□</w:t>
            </w:r>
            <w:r>
              <w:rPr>
                <w:rFonts w:hint="eastAsia" w:ascii="楷体" w:hAnsi="楷体" w:eastAsia="楷体"/>
                <w:sz w:val="24"/>
              </w:rPr>
              <w:t>Ⅳ</w:t>
            </w:r>
            <w:r>
              <w:rPr>
                <w:rFonts w:hint="eastAsia" w:ascii="楷体" w:hAnsi="楷体" w:eastAsia="楷体"/>
                <w:sz w:val="24"/>
                <w:lang w:val="en-US" w:eastAsia="zh-CN"/>
              </w:rPr>
              <w:t xml:space="preserve"> </w:t>
            </w:r>
            <w:r>
              <w:rPr>
                <w:rFonts w:hint="eastAsia" w:ascii="楷体" w:hAnsi="楷体" w:eastAsia="楷体"/>
                <w:sz w:val="24"/>
                <w:lang w:eastAsia="zh-CN"/>
              </w:rPr>
              <w:t>□</w:t>
            </w:r>
            <w:r>
              <w:rPr>
                <w:rFonts w:hint="eastAsia" w:ascii="楷体" w:hAnsi="楷体" w:eastAsia="楷体"/>
                <w:sz w:val="24"/>
              </w:rPr>
              <w:t xml:space="preserve">Ⅴ </w:t>
            </w:r>
            <w:r>
              <w:rPr>
                <w:rFonts w:hint="eastAsia" w:ascii="楷体" w:hAnsi="楷体" w:eastAsia="楷体"/>
                <w:sz w:val="24"/>
                <w:lang w:eastAsia="zh-CN"/>
              </w:rPr>
              <w:t>□</w:t>
            </w:r>
            <w:r>
              <w:rPr>
                <w:rFonts w:hint="eastAsia" w:ascii="楷体" w:hAnsi="楷体" w:eastAsia="楷体"/>
                <w:sz w:val="24"/>
              </w:rPr>
              <w:t>Ⅵ</w:t>
            </w:r>
            <w:r>
              <w:rPr>
                <w:rFonts w:hint="default" w:ascii="楷体" w:hAnsi="楷体" w:eastAsia="楷体"/>
                <w:sz w:val="24"/>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restart"/>
            <w:vAlign w:val="center"/>
          </w:tcPr>
          <w:p>
            <w:pPr>
              <w:snapToGrid w:val="0"/>
              <w:spacing w:line="360" w:lineRule="auto"/>
              <w:jc w:val="center"/>
              <w:rPr>
                <w:rFonts w:hint="eastAsia" w:ascii="楷体" w:hAnsi="楷体" w:eastAsia="楷体"/>
                <w:sz w:val="24"/>
              </w:rPr>
            </w:pPr>
            <w:r>
              <w:rPr>
                <w:rFonts w:hint="eastAsia" w:ascii="楷体" w:hAnsi="楷体" w:eastAsia="楷体"/>
                <w:sz w:val="24"/>
                <w:lang w:eastAsia="zh-CN"/>
              </w:rPr>
              <w:t>隧道</w:t>
            </w:r>
            <w:r>
              <w:rPr>
                <w:rFonts w:hint="eastAsia" w:ascii="楷体" w:hAnsi="楷体" w:eastAsia="楷体"/>
                <w:sz w:val="24"/>
                <w:lang w:val="en-US" w:eastAsia="zh-CN"/>
              </w:rPr>
              <w:t>2</w:t>
            </w: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lang w:eastAsia="zh-CN"/>
              </w:rPr>
              <w:t>隧道类型</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□单洞隧道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双洞隧道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lang w:eastAsia="zh-CN"/>
              </w:rPr>
            </w:pP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单洞净度</w:t>
            </w:r>
          </w:p>
        </w:tc>
        <w:tc>
          <w:tcPr>
            <w:tcW w:w="6351" w:type="dxa"/>
            <w:gridSpan w:val="19"/>
            <w:vAlign w:val="center"/>
          </w:tcPr>
          <w:p>
            <w:pPr>
              <w:snapToGrid w:val="0"/>
              <w:spacing w:line="360" w:lineRule="auto"/>
              <w:jc w:val="center"/>
              <w:rPr>
                <w:rFonts w:hint="eastAsia" w:ascii="楷体" w:hAnsi="楷体" w:eastAsia="楷体"/>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lang w:eastAsia="zh-CN"/>
              </w:rPr>
            </w:pPr>
          </w:p>
        </w:tc>
        <w:tc>
          <w:tcPr>
            <w:tcW w:w="1715" w:type="dxa"/>
            <w:gridSpan w:val="4"/>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单洞车道数量</w:t>
            </w:r>
          </w:p>
        </w:tc>
        <w:tc>
          <w:tcPr>
            <w:tcW w:w="6351" w:type="dxa"/>
            <w:gridSpan w:val="19"/>
            <w:vAlign w:val="center"/>
          </w:tcPr>
          <w:p>
            <w:pPr>
              <w:snapToGrid w:val="0"/>
              <w:spacing w:line="360" w:lineRule="auto"/>
              <w:jc w:val="center"/>
              <w:rPr>
                <w:rFonts w:hint="eastAsia" w:ascii="楷体" w:hAnsi="楷体" w:eastAsia="楷体"/>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lang w:eastAsia="zh-CN"/>
              </w:rPr>
              <w:t>断面形状</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□圆形</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马蹄形</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矩形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rPr>
              <w:t>衬砌结构</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ascii="楷体" w:hAnsi="楷体" w:eastAsia="楷体"/>
                <w:sz w:val="24"/>
              </w:rPr>
              <w:t>□</w:t>
            </w:r>
            <w:r>
              <w:rPr>
                <w:rFonts w:hint="eastAsia" w:ascii="楷体" w:hAnsi="楷体" w:eastAsia="楷体"/>
                <w:sz w:val="24"/>
              </w:rPr>
              <w:t>喷锚衬砌</w:t>
            </w:r>
            <w:r>
              <w:rPr>
                <w:rFonts w:hint="eastAsia" w:ascii="楷体" w:hAnsi="楷体" w:eastAsia="楷体"/>
                <w:sz w:val="24"/>
                <w:lang w:val="en-US" w:eastAsia="zh-CN"/>
              </w:rPr>
              <w:t xml:space="preserve"> </w:t>
            </w:r>
            <w:r>
              <w:rPr>
                <w:rFonts w:hint="eastAsia" w:ascii="楷体" w:hAnsi="楷体" w:eastAsia="楷体"/>
                <w:sz w:val="24"/>
                <w:lang w:eastAsia="zh-CN"/>
              </w:rPr>
              <w:t>□整体式衬砌</w:t>
            </w:r>
            <w:r>
              <w:rPr>
                <w:rFonts w:hint="eastAsia" w:ascii="楷体" w:hAnsi="楷体" w:eastAsia="楷体"/>
                <w:sz w:val="24"/>
                <w:lang w:val="en-US" w:eastAsia="zh-CN"/>
              </w:rPr>
              <w:t xml:space="preserve"> </w:t>
            </w:r>
            <w:r>
              <w:rPr>
                <w:rFonts w:hint="eastAsia" w:ascii="楷体" w:hAnsi="楷体" w:eastAsia="楷体"/>
                <w:sz w:val="24"/>
                <w:lang w:eastAsia="zh-CN"/>
              </w:rPr>
              <w:t>□复合式衬砌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rPr>
              <w:t>隧道所处位置</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□山岭隧道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rPr>
              <w:t>水底隧道</w:t>
            </w:r>
            <w:r>
              <w:rPr>
                <w:rFonts w:hint="eastAsia" w:ascii="楷体" w:hAnsi="楷体" w:eastAsia="楷体"/>
                <w:sz w:val="24"/>
                <w:lang w:val="en-US" w:eastAsia="zh-CN"/>
              </w:rPr>
              <w:t xml:space="preserve"> </w:t>
            </w:r>
            <w:r>
              <w:rPr>
                <w:rFonts w:ascii="楷体" w:hAnsi="楷体" w:eastAsia="楷体"/>
                <w:sz w:val="24"/>
              </w:rPr>
              <w:t>□</w:t>
            </w:r>
            <w:r>
              <w:rPr>
                <w:rFonts w:hint="eastAsia" w:ascii="楷体" w:hAnsi="楷体" w:eastAsia="楷体"/>
                <w:sz w:val="24"/>
                <w:lang w:eastAsia="zh-CN"/>
              </w:rPr>
              <w:t>其他</w:t>
            </w:r>
            <w:r>
              <w:rPr>
                <w:rFonts w:hint="eastAsia" w:eastAsia="楷体"/>
                <w:sz w:val="24"/>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dxa"/>
            <w:vMerge w:val="continue"/>
            <w:vAlign w:val="center"/>
          </w:tcPr>
          <w:p>
            <w:pPr>
              <w:snapToGrid w:val="0"/>
              <w:spacing w:line="360" w:lineRule="auto"/>
              <w:jc w:val="center"/>
              <w:rPr>
                <w:rFonts w:hint="eastAsia" w:ascii="楷体" w:hAnsi="楷体" w:eastAsia="楷体"/>
                <w:sz w:val="24"/>
              </w:rPr>
            </w:pPr>
          </w:p>
        </w:tc>
        <w:tc>
          <w:tcPr>
            <w:tcW w:w="1715" w:type="dxa"/>
            <w:gridSpan w:val="4"/>
            <w:vAlign w:val="center"/>
          </w:tcPr>
          <w:p>
            <w:pPr>
              <w:snapToGrid w:val="0"/>
              <w:spacing w:line="360" w:lineRule="auto"/>
              <w:jc w:val="center"/>
              <w:rPr>
                <w:rFonts w:hint="eastAsia" w:ascii="楷体" w:hAnsi="楷体" w:eastAsia="楷体"/>
                <w:sz w:val="24"/>
              </w:rPr>
            </w:pPr>
            <w:r>
              <w:rPr>
                <w:rFonts w:hint="eastAsia" w:ascii="楷体" w:hAnsi="楷体" w:eastAsia="楷体"/>
                <w:sz w:val="24"/>
              </w:rPr>
              <w:t>隧道围岩分级</w:t>
            </w:r>
          </w:p>
        </w:tc>
        <w:tc>
          <w:tcPr>
            <w:tcW w:w="6351" w:type="dxa"/>
            <w:gridSpan w:val="19"/>
            <w:vAlign w:val="center"/>
          </w:tcPr>
          <w:p>
            <w:pPr>
              <w:snapToGrid w:val="0"/>
              <w:spacing w:line="360" w:lineRule="auto"/>
              <w:jc w:val="center"/>
              <w:rPr>
                <w:rFonts w:hint="eastAsia" w:ascii="楷体" w:hAnsi="楷体" w:eastAsia="楷体"/>
                <w:sz w:val="24"/>
                <w:lang w:eastAsia="zh-CN"/>
              </w:rPr>
            </w:pPr>
            <w:r>
              <w:rPr>
                <w:rFonts w:hint="eastAsia" w:ascii="楷体" w:hAnsi="楷体" w:eastAsia="楷体"/>
                <w:sz w:val="24"/>
                <w:lang w:eastAsia="zh-CN"/>
              </w:rPr>
              <w:t>□</w:t>
            </w:r>
            <w:r>
              <w:rPr>
                <w:rFonts w:hint="eastAsia" w:ascii="楷体" w:hAnsi="楷体" w:eastAsia="楷体"/>
                <w:sz w:val="24"/>
              </w:rPr>
              <w:t xml:space="preserve">Ⅰ </w:t>
            </w:r>
            <w:r>
              <w:rPr>
                <w:rFonts w:hint="eastAsia" w:ascii="楷体" w:hAnsi="楷体" w:eastAsia="楷体"/>
                <w:sz w:val="24"/>
                <w:lang w:eastAsia="zh-CN"/>
              </w:rPr>
              <w:t>□</w:t>
            </w:r>
            <w:r>
              <w:rPr>
                <w:rFonts w:hint="eastAsia" w:ascii="楷体" w:hAnsi="楷体" w:eastAsia="楷体"/>
                <w:sz w:val="24"/>
              </w:rPr>
              <w:t xml:space="preserve">Ⅱ </w:t>
            </w:r>
            <w:r>
              <w:rPr>
                <w:rFonts w:hint="eastAsia" w:ascii="楷体" w:hAnsi="楷体" w:eastAsia="楷体"/>
                <w:sz w:val="24"/>
                <w:lang w:eastAsia="zh-CN"/>
              </w:rPr>
              <w:t>□</w:t>
            </w:r>
            <w:r>
              <w:rPr>
                <w:rFonts w:hint="eastAsia" w:ascii="楷体" w:hAnsi="楷体" w:eastAsia="楷体"/>
                <w:sz w:val="24"/>
              </w:rPr>
              <w:t xml:space="preserve"> Ⅲ </w:t>
            </w:r>
            <w:r>
              <w:rPr>
                <w:rFonts w:hint="eastAsia" w:ascii="楷体" w:hAnsi="楷体" w:eastAsia="楷体"/>
                <w:sz w:val="24"/>
                <w:lang w:eastAsia="zh-CN"/>
              </w:rPr>
              <w:t>□</w:t>
            </w:r>
            <w:r>
              <w:rPr>
                <w:rFonts w:hint="eastAsia" w:ascii="楷体" w:hAnsi="楷体" w:eastAsia="楷体"/>
                <w:sz w:val="24"/>
              </w:rPr>
              <w:t>Ⅳ</w:t>
            </w:r>
            <w:r>
              <w:rPr>
                <w:rFonts w:hint="eastAsia" w:ascii="楷体" w:hAnsi="楷体" w:eastAsia="楷体"/>
                <w:sz w:val="24"/>
                <w:lang w:val="en-US" w:eastAsia="zh-CN"/>
              </w:rPr>
              <w:t xml:space="preserve"> </w:t>
            </w:r>
            <w:r>
              <w:rPr>
                <w:rFonts w:hint="eastAsia" w:ascii="楷体" w:hAnsi="楷体" w:eastAsia="楷体"/>
                <w:sz w:val="24"/>
                <w:lang w:eastAsia="zh-CN"/>
              </w:rPr>
              <w:t>□</w:t>
            </w:r>
            <w:r>
              <w:rPr>
                <w:rFonts w:hint="eastAsia" w:ascii="楷体" w:hAnsi="楷体" w:eastAsia="楷体"/>
                <w:sz w:val="24"/>
              </w:rPr>
              <w:t xml:space="preserve">Ⅴ </w:t>
            </w:r>
            <w:r>
              <w:rPr>
                <w:rFonts w:hint="eastAsia" w:ascii="楷体" w:hAnsi="楷体" w:eastAsia="楷体"/>
                <w:sz w:val="24"/>
                <w:lang w:eastAsia="zh-CN"/>
              </w:rPr>
              <w:t>□</w:t>
            </w:r>
            <w:r>
              <w:rPr>
                <w:rFonts w:hint="eastAsia" w:ascii="楷体" w:hAnsi="楷体" w:eastAsia="楷体"/>
                <w:sz w:val="24"/>
              </w:rPr>
              <w:t>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hint="eastAsia" w:ascii="楷体" w:hAnsi="楷体" w:eastAsia="楷体"/>
                <w:sz w:val="24"/>
              </w:rPr>
            </w:pPr>
            <w:r>
              <w:rPr>
                <w:rFonts w:hint="default" w:ascii="Arial" w:hAnsi="Arial" w:eastAsia="楷体" w:cs="Arial"/>
                <w:sz w:val="24"/>
              </w:rPr>
              <w:t>…</w:t>
            </w:r>
          </w:p>
        </w:tc>
        <w:tc>
          <w:tcPr>
            <w:tcW w:w="6351" w:type="dxa"/>
            <w:gridSpan w:val="19"/>
            <w:vAlign w:val="center"/>
          </w:tcPr>
          <w:p>
            <w:pPr>
              <w:snapToGrid w:val="0"/>
              <w:spacing w:line="360" w:lineRule="auto"/>
              <w:jc w:val="center"/>
              <w:rPr>
                <w:rFonts w:hint="eastAsia" w:ascii="楷体" w:hAnsi="楷体" w:eastAsia="楷体"/>
                <w:sz w:val="24"/>
              </w:rPr>
            </w:pPr>
            <w:r>
              <w:rPr>
                <w:rFonts w:hint="default" w:ascii="Arial" w:hAnsi="Arial" w:eastAsia="楷体" w:cs="Arial"/>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9"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现阶段项目场地抗震设防烈度</w:t>
            </w:r>
          </w:p>
        </w:tc>
        <w:tc>
          <w:tcPr>
            <w:tcW w:w="6351" w:type="dxa"/>
            <w:gridSpan w:val="19"/>
            <w:vAlign w:val="center"/>
          </w:tcPr>
          <w:p>
            <w:pPr>
              <w:snapToGrid w:val="0"/>
              <w:spacing w:line="360" w:lineRule="auto"/>
              <w:jc w:val="center"/>
              <w:rPr>
                <w:rFonts w:ascii="楷体" w:hAnsi="楷体" w:eastAsia="楷体"/>
                <w:sz w:val="24"/>
              </w:rPr>
            </w:pPr>
            <w:r>
              <w:rPr>
                <w:rFonts w:hint="eastAsia" w:ascii="楷体" w:hAnsi="楷体" w:eastAsia="楷体"/>
                <w:sz w:val="24"/>
              </w:rPr>
              <w:t>（</w:t>
            </w:r>
            <w:r>
              <w:rPr>
                <w:rFonts w:hint="eastAsia" w:ascii="楷体" w:hAnsi="楷体" w:eastAsia="楷体"/>
                <w:sz w:val="24"/>
                <w:u w:val="single"/>
              </w:rPr>
              <w:t xml:space="preserve">        </w:t>
            </w:r>
            <w:r>
              <w:rPr>
                <w:rFonts w:hint="eastAsia" w:ascii="楷体" w:hAnsi="楷体" w:eastAsia="楷体"/>
                <w:sz w:val="24"/>
              </w:rPr>
              <w:t>）度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24"/>
            <w:vAlign w:val="center"/>
          </w:tcPr>
          <w:p>
            <w:pPr>
              <w:snapToGrid w:val="0"/>
              <w:spacing w:line="360" w:lineRule="auto"/>
              <w:jc w:val="left"/>
              <w:rPr>
                <w:rFonts w:ascii="楷体" w:hAnsi="楷体" w:eastAsia="楷体"/>
                <w:sz w:val="24"/>
              </w:rPr>
            </w:pPr>
            <w:r>
              <w:rPr>
                <w:rFonts w:hint="eastAsia" w:ascii="楷体" w:hAnsi="楷体" w:eastAsia="楷体"/>
                <w:b/>
                <w:sz w:val="24"/>
              </w:rPr>
              <w:t>2.道路基本信息及安全信息（注：该部分需查询相关资料）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道路名称</w:t>
            </w:r>
          </w:p>
        </w:tc>
        <w:tc>
          <w:tcPr>
            <w:tcW w:w="2374" w:type="dxa"/>
            <w:gridSpan w:val="8"/>
            <w:vAlign w:val="center"/>
          </w:tcPr>
          <w:p>
            <w:pPr>
              <w:snapToGrid w:val="0"/>
              <w:spacing w:line="360" w:lineRule="auto"/>
              <w:ind w:firstLine="360" w:firstLineChars="150"/>
              <w:jc w:val="left"/>
              <w:rPr>
                <w:rFonts w:ascii="楷体" w:hAnsi="楷体" w:eastAsia="楷体"/>
                <w:sz w:val="24"/>
              </w:rPr>
            </w:pPr>
          </w:p>
        </w:tc>
        <w:tc>
          <w:tcPr>
            <w:tcW w:w="1838" w:type="dxa"/>
            <w:gridSpan w:val="5"/>
            <w:vAlign w:val="center"/>
          </w:tcPr>
          <w:p>
            <w:pPr>
              <w:snapToGrid w:val="0"/>
              <w:spacing w:line="360" w:lineRule="auto"/>
              <w:jc w:val="center"/>
              <w:rPr>
                <w:rFonts w:ascii="楷体" w:hAnsi="楷体" w:eastAsia="楷体"/>
                <w:sz w:val="24"/>
              </w:rPr>
            </w:pPr>
            <w:r>
              <w:rPr>
                <w:rFonts w:hint="eastAsia" w:ascii="楷体" w:hAnsi="楷体" w:eastAsia="楷体"/>
                <w:sz w:val="24"/>
              </w:rPr>
              <w:t>编号</w:t>
            </w:r>
          </w:p>
        </w:tc>
        <w:tc>
          <w:tcPr>
            <w:tcW w:w="2565" w:type="dxa"/>
            <w:gridSpan w:val="7"/>
            <w:vAlign w:val="center"/>
          </w:tcPr>
          <w:p>
            <w:pPr>
              <w:snapToGrid w:val="0"/>
              <w:spacing w:line="360" w:lineRule="auto"/>
              <w:ind w:firstLine="360" w:firstLineChars="150"/>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003" w:type="dxa"/>
            <w:gridSpan w:val="4"/>
            <w:vMerge w:val="restart"/>
            <w:vAlign w:val="center"/>
          </w:tcPr>
          <w:p>
            <w:pPr>
              <w:snapToGrid w:val="0"/>
              <w:spacing w:line="360" w:lineRule="auto"/>
              <w:jc w:val="center"/>
              <w:rPr>
                <w:rFonts w:ascii="楷体" w:hAnsi="楷体" w:eastAsia="楷体"/>
                <w:sz w:val="24"/>
              </w:rPr>
            </w:pPr>
            <w:r>
              <w:rPr>
                <w:rFonts w:hint="eastAsia" w:ascii="楷体" w:hAnsi="楷体" w:eastAsia="楷体"/>
                <w:sz w:val="24"/>
              </w:rPr>
              <w:t>是否分段</w:t>
            </w:r>
          </w:p>
        </w:tc>
        <w:tc>
          <w:tcPr>
            <w:tcW w:w="814" w:type="dxa"/>
            <w:gridSpan w:val="3"/>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是</w:t>
            </w:r>
          </w:p>
        </w:tc>
        <w:tc>
          <w:tcPr>
            <w:tcW w:w="988" w:type="dxa"/>
            <w:gridSpan w:val="2"/>
            <w:vAlign w:val="center"/>
          </w:tcPr>
          <w:p>
            <w:pPr>
              <w:snapToGrid w:val="0"/>
              <w:spacing w:line="360" w:lineRule="auto"/>
              <w:jc w:val="left"/>
              <w:rPr>
                <w:rFonts w:ascii="楷体" w:hAnsi="楷体" w:eastAsia="楷体"/>
                <w:sz w:val="24"/>
              </w:rPr>
            </w:pPr>
            <w:r>
              <w:rPr>
                <w:rFonts w:hint="eastAsia" w:ascii="楷体" w:hAnsi="楷体" w:eastAsia="楷体"/>
                <w:sz w:val="24"/>
              </w:rPr>
              <w:t>第N段分段起点</w:t>
            </w:r>
          </w:p>
        </w:tc>
        <w:tc>
          <w:tcPr>
            <w:tcW w:w="1287" w:type="dxa"/>
            <w:gridSpan w:val="6"/>
            <w:vAlign w:val="center"/>
          </w:tcPr>
          <w:p>
            <w:pPr>
              <w:snapToGrid w:val="0"/>
              <w:spacing w:line="360" w:lineRule="auto"/>
              <w:jc w:val="center"/>
              <w:rPr>
                <w:rFonts w:ascii="楷体" w:hAnsi="楷体" w:eastAsia="楷体"/>
                <w:sz w:val="24"/>
              </w:rPr>
            </w:pPr>
          </w:p>
        </w:tc>
        <w:tc>
          <w:tcPr>
            <w:tcW w:w="1132" w:type="dxa"/>
            <w:gridSpan w:val="3"/>
            <w:vAlign w:val="center"/>
          </w:tcPr>
          <w:p>
            <w:pPr>
              <w:snapToGrid w:val="0"/>
              <w:spacing w:line="360" w:lineRule="auto"/>
              <w:jc w:val="left"/>
              <w:rPr>
                <w:rFonts w:ascii="楷体" w:hAnsi="楷体" w:eastAsia="楷体"/>
                <w:sz w:val="24"/>
              </w:rPr>
            </w:pPr>
            <w:r>
              <w:rPr>
                <w:rFonts w:hint="eastAsia" w:ascii="楷体" w:hAnsi="楷体" w:eastAsia="楷体"/>
                <w:sz w:val="24"/>
              </w:rPr>
              <w:t>第N段分段终点</w:t>
            </w:r>
          </w:p>
        </w:tc>
        <w:tc>
          <w:tcPr>
            <w:tcW w:w="852" w:type="dxa"/>
            <w:gridSpan w:val="4"/>
            <w:vAlign w:val="center"/>
          </w:tcPr>
          <w:p>
            <w:pPr>
              <w:snapToGrid w:val="0"/>
              <w:spacing w:line="360" w:lineRule="auto"/>
              <w:ind w:firstLine="360" w:firstLineChars="150"/>
              <w:jc w:val="left"/>
              <w:rPr>
                <w:rFonts w:ascii="楷体" w:hAnsi="楷体" w:eastAsia="楷体"/>
                <w:sz w:val="24"/>
              </w:rPr>
            </w:pPr>
          </w:p>
        </w:tc>
        <w:tc>
          <w:tcPr>
            <w:tcW w:w="1704" w:type="dxa"/>
            <w:gridSpan w:val="2"/>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以下无分段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Merge w:val="continue"/>
            <w:vAlign w:val="center"/>
          </w:tcPr>
          <w:p>
            <w:pPr>
              <w:snapToGrid w:val="0"/>
              <w:spacing w:line="360" w:lineRule="auto"/>
              <w:jc w:val="center"/>
              <w:rPr>
                <w:rFonts w:ascii="楷体" w:hAnsi="楷体" w:eastAsia="楷体"/>
                <w:sz w:val="24"/>
              </w:rPr>
            </w:pPr>
          </w:p>
        </w:tc>
        <w:tc>
          <w:tcPr>
            <w:tcW w:w="814" w:type="dxa"/>
            <w:gridSpan w:val="3"/>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否</w:t>
            </w:r>
          </w:p>
        </w:tc>
        <w:tc>
          <w:tcPr>
            <w:tcW w:w="988" w:type="dxa"/>
            <w:gridSpan w:val="2"/>
            <w:vAlign w:val="center"/>
          </w:tcPr>
          <w:p>
            <w:pPr>
              <w:snapToGrid w:val="0"/>
              <w:spacing w:line="360" w:lineRule="auto"/>
              <w:jc w:val="left"/>
              <w:rPr>
                <w:rFonts w:ascii="楷体" w:hAnsi="楷体" w:eastAsia="楷体"/>
                <w:sz w:val="24"/>
              </w:rPr>
            </w:pPr>
            <w:r>
              <w:rPr>
                <w:rFonts w:hint="eastAsia" w:ascii="楷体" w:hAnsi="楷体" w:eastAsia="楷体"/>
                <w:sz w:val="24"/>
              </w:rPr>
              <w:t>道路起点</w:t>
            </w:r>
          </w:p>
        </w:tc>
        <w:tc>
          <w:tcPr>
            <w:tcW w:w="1996" w:type="dxa"/>
            <w:gridSpan w:val="7"/>
            <w:vAlign w:val="center"/>
          </w:tcPr>
          <w:p>
            <w:pPr>
              <w:snapToGrid w:val="0"/>
              <w:spacing w:line="360" w:lineRule="auto"/>
              <w:jc w:val="center"/>
              <w:rPr>
                <w:rFonts w:ascii="楷体" w:hAnsi="楷体" w:eastAsia="楷体"/>
                <w:sz w:val="24"/>
              </w:rPr>
            </w:pPr>
          </w:p>
        </w:tc>
        <w:tc>
          <w:tcPr>
            <w:tcW w:w="1275" w:type="dxa"/>
            <w:gridSpan w:val="6"/>
            <w:vAlign w:val="center"/>
          </w:tcPr>
          <w:p>
            <w:pPr>
              <w:snapToGrid w:val="0"/>
              <w:spacing w:line="360" w:lineRule="auto"/>
              <w:rPr>
                <w:rFonts w:ascii="楷体" w:hAnsi="楷体" w:eastAsia="楷体"/>
                <w:sz w:val="24"/>
              </w:rPr>
            </w:pPr>
            <w:r>
              <w:rPr>
                <w:rFonts w:hint="eastAsia" w:ascii="楷体" w:hAnsi="楷体" w:eastAsia="楷体"/>
                <w:sz w:val="24"/>
              </w:rPr>
              <w:t>道路终点</w:t>
            </w:r>
          </w:p>
        </w:tc>
        <w:tc>
          <w:tcPr>
            <w:tcW w:w="1704" w:type="dxa"/>
            <w:gridSpan w:val="2"/>
            <w:vAlign w:val="center"/>
          </w:tcPr>
          <w:p>
            <w:pPr>
              <w:snapToGrid w:val="0"/>
              <w:spacing w:line="360" w:lineRule="auto"/>
              <w:ind w:firstLine="360" w:firstLineChars="150"/>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工程投资（万元）</w:t>
            </w:r>
          </w:p>
        </w:tc>
        <w:tc>
          <w:tcPr>
            <w:tcW w:w="2551" w:type="dxa"/>
            <w:gridSpan w:val="10"/>
            <w:vAlign w:val="center"/>
          </w:tcPr>
          <w:p>
            <w:pPr>
              <w:adjustRightInd w:val="0"/>
              <w:snapToGrid w:val="0"/>
              <w:spacing w:line="360" w:lineRule="auto"/>
              <w:rPr>
                <w:rFonts w:hint="eastAsia" w:ascii="楷体" w:hAnsi="楷体" w:eastAsia="楷体"/>
                <w:sz w:val="24"/>
                <w:lang w:eastAsia="zh-CN"/>
              </w:rPr>
            </w:pPr>
            <w:r>
              <w:rPr>
                <w:rFonts w:ascii="楷体" w:hAnsi="楷体" w:eastAsia="楷体" w:cs="宋体"/>
                <w:kern w:val="0"/>
                <w:sz w:val="24"/>
              </w:rPr>
              <w:t xml:space="preserve"> </w:t>
            </w:r>
            <w:r>
              <w:rPr>
                <w:rFonts w:hint="eastAsia" w:ascii="楷体" w:hAnsi="楷体" w:eastAsia="楷体"/>
                <w:sz w:val="24"/>
              </w:rPr>
              <w:t>□根据资料查实</w:t>
            </w:r>
          </w:p>
          <w:p>
            <w:pPr>
              <w:adjustRightInd w:val="0"/>
              <w:snapToGrid w:val="0"/>
              <w:spacing w:line="360" w:lineRule="auto"/>
              <w:rPr>
                <w:rFonts w:ascii="楷体" w:hAnsi="楷体" w:eastAsia="楷体"/>
                <w:sz w:val="24"/>
              </w:rPr>
            </w:pPr>
            <w:r>
              <w:rPr>
                <w:rFonts w:hint="eastAsia" w:ascii="楷体" w:hAnsi="楷体" w:eastAsia="楷体"/>
                <w:sz w:val="24"/>
              </w:rPr>
              <w:t xml:space="preserve"> □估算数据</w:t>
            </w:r>
          </w:p>
        </w:tc>
        <w:tc>
          <w:tcPr>
            <w:tcW w:w="2511" w:type="dxa"/>
            <w:gridSpan w:val="7"/>
            <w:vAlign w:val="center"/>
          </w:tcPr>
          <w:p>
            <w:pPr>
              <w:snapToGrid w:val="0"/>
              <w:spacing w:line="360" w:lineRule="auto"/>
              <w:jc w:val="center"/>
              <w:rPr>
                <w:rFonts w:ascii="宋体" w:hAnsi="宋体"/>
                <w:i/>
                <w:color w:val="C00000"/>
                <w:sz w:val="24"/>
              </w:rPr>
            </w:pPr>
            <w:r>
              <w:rPr>
                <w:rFonts w:hint="eastAsia" w:ascii="楷体" w:hAnsi="楷体" w:eastAsia="楷体"/>
                <w:sz w:val="24"/>
              </w:rPr>
              <w:t>是否为城市救灾生命线</w:t>
            </w:r>
          </w:p>
        </w:tc>
        <w:tc>
          <w:tcPr>
            <w:tcW w:w="1715" w:type="dxa"/>
            <w:gridSpan w:val="3"/>
            <w:vAlign w:val="center"/>
          </w:tcPr>
          <w:p>
            <w:pPr>
              <w:snapToGrid w:val="0"/>
              <w:spacing w:line="360" w:lineRule="auto"/>
              <w:jc w:val="left"/>
              <w:rPr>
                <w:rFonts w:ascii="宋体" w:hAnsi="宋体"/>
                <w:i/>
                <w:color w:val="C00000"/>
                <w:sz w:val="24"/>
              </w:rPr>
            </w:pPr>
            <w:r>
              <w:rPr>
                <w:rFonts w:ascii="楷体" w:hAnsi="楷体" w:eastAsia="楷体"/>
                <w:sz w:val="24"/>
              </w:rPr>
              <w:t>□</w:t>
            </w:r>
            <w:r>
              <w:rPr>
                <w:rFonts w:hint="eastAsia" w:ascii="楷体" w:hAnsi="楷体" w:eastAsia="楷体"/>
                <w:sz w:val="24"/>
              </w:rPr>
              <w:t>是</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道路等级</w:t>
            </w:r>
          </w:p>
        </w:tc>
        <w:tc>
          <w:tcPr>
            <w:tcW w:w="6777" w:type="dxa"/>
            <w:gridSpan w:val="20"/>
            <w:vAlign w:val="center"/>
          </w:tcPr>
          <w:p>
            <w:pPr>
              <w:adjustRightInd w:val="0"/>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快速路</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主干路</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 xml:space="preserve">次干路  </w:t>
            </w:r>
            <w:r>
              <w:rPr>
                <w:rFonts w:ascii="楷体" w:hAnsi="楷体" w:eastAsia="楷体"/>
                <w:sz w:val="24"/>
              </w:rPr>
              <w:t>□</w:t>
            </w:r>
            <w:r>
              <w:rPr>
                <w:rFonts w:hint="eastAsia" w:ascii="楷体" w:hAnsi="楷体" w:eastAsia="楷体"/>
                <w:sz w:val="24"/>
              </w:rPr>
              <w:t>支路 □</w:t>
            </w:r>
            <w:r>
              <w:rPr>
                <w:rFonts w:hint="eastAsia" w:eastAsia="楷体"/>
                <w:sz w:val="24"/>
              </w:rPr>
              <w:t>其他（</w:t>
            </w:r>
            <w:r>
              <w:rPr>
                <w:rFonts w:hint="eastAsia" w:eastAsia="楷体"/>
                <w:sz w:val="24"/>
                <w:u w:val="single"/>
              </w:rPr>
              <w:t xml:space="preserve">       </w:t>
            </w:r>
            <w:r>
              <w:rPr>
                <w:rFonts w:hint="eastAsia" w:eastAsia="楷体"/>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通车日期</w:t>
            </w:r>
          </w:p>
        </w:tc>
        <w:tc>
          <w:tcPr>
            <w:tcW w:w="6777" w:type="dxa"/>
            <w:gridSpan w:val="20"/>
            <w:vAlign w:val="center"/>
          </w:tcPr>
          <w:p>
            <w:pPr>
              <w:adjustRightInd w:val="0"/>
              <w:snapToGrid w:val="0"/>
              <w:spacing w:line="360" w:lineRule="auto"/>
              <w:jc w:val="center"/>
              <w:rPr>
                <w:rFonts w:ascii="楷体" w:hAnsi="楷体" w:eastAsia="楷体"/>
                <w:sz w:val="24"/>
              </w:rPr>
            </w:pPr>
            <w:r>
              <w:rPr>
                <w:rFonts w:hint="eastAsia" w:ascii="楷体" w:hAnsi="楷体" w:eastAsia="楷体" w:cs="宋体"/>
                <w:kern w:val="0"/>
                <w:sz w:val="24"/>
                <w:u w:val="single"/>
              </w:rPr>
              <w:t xml:space="preserve">   </w:t>
            </w:r>
            <w:r>
              <w:rPr>
                <w:rFonts w:ascii="楷体" w:hAnsi="楷体" w:eastAsia="楷体" w:cs="宋体"/>
                <w:kern w:val="0"/>
                <w:sz w:val="24"/>
                <w:u w:val="single"/>
              </w:rPr>
              <w:t xml:space="preserve">    </w:t>
            </w:r>
            <w:r>
              <w:rPr>
                <w:rFonts w:hint="eastAsia" w:ascii="楷体" w:hAnsi="楷体" w:eastAsia="楷体" w:cs="宋体"/>
                <w:kern w:val="0"/>
                <w:sz w:val="24"/>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Merge w:val="restart"/>
            <w:vAlign w:val="center"/>
          </w:tcPr>
          <w:p>
            <w:pPr>
              <w:snapToGrid w:val="0"/>
              <w:spacing w:line="360" w:lineRule="auto"/>
              <w:jc w:val="center"/>
              <w:rPr>
                <w:rFonts w:ascii="楷体" w:hAnsi="楷体" w:eastAsia="楷体"/>
                <w:sz w:val="24"/>
              </w:rPr>
            </w:pPr>
            <w:r>
              <w:rPr>
                <w:rFonts w:hint="eastAsia" w:ascii="楷体" w:hAnsi="楷体" w:eastAsia="楷体"/>
                <w:sz w:val="24"/>
              </w:rPr>
              <w:t>路幅形式</w:t>
            </w:r>
          </w:p>
        </w:tc>
        <w:tc>
          <w:tcPr>
            <w:tcW w:w="2522" w:type="dxa"/>
            <w:gridSpan w:val="9"/>
            <w:vMerge w:val="restart"/>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四幅路</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三幅路</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两幅路  □一幅路</w:t>
            </w:r>
            <w:r>
              <w:rPr>
                <w:rFonts w:ascii="楷体" w:hAnsi="楷体" w:eastAsia="楷体"/>
                <w:sz w:val="24"/>
              </w:rPr>
              <w:t>□</w:t>
            </w:r>
            <w:r>
              <w:rPr>
                <w:rFonts w:hint="eastAsia" w:eastAsia="楷体"/>
                <w:sz w:val="24"/>
              </w:rPr>
              <w:t>其他（</w:t>
            </w:r>
            <w:r>
              <w:rPr>
                <w:rFonts w:hint="eastAsia" w:eastAsia="楷体"/>
                <w:sz w:val="24"/>
                <w:u w:val="single"/>
              </w:rPr>
              <w:t xml:space="preserve">       </w:t>
            </w:r>
            <w:r>
              <w:rPr>
                <w:rFonts w:hint="eastAsia" w:eastAsia="楷体"/>
                <w:sz w:val="24"/>
              </w:rPr>
              <w:t>）</w:t>
            </w:r>
          </w:p>
        </w:tc>
        <w:tc>
          <w:tcPr>
            <w:tcW w:w="1276" w:type="dxa"/>
            <w:gridSpan w:val="3"/>
            <w:vMerge w:val="restart"/>
            <w:vAlign w:val="center"/>
          </w:tcPr>
          <w:p>
            <w:pPr>
              <w:snapToGrid w:val="0"/>
              <w:spacing w:line="360" w:lineRule="auto"/>
              <w:jc w:val="center"/>
              <w:rPr>
                <w:rFonts w:ascii="楷体" w:hAnsi="楷体" w:eastAsia="楷体"/>
                <w:sz w:val="24"/>
              </w:rPr>
            </w:pPr>
            <w:r>
              <w:rPr>
                <w:rFonts w:hint="eastAsia" w:ascii="楷体" w:hAnsi="楷体" w:eastAsia="楷体"/>
                <w:sz w:val="24"/>
              </w:rPr>
              <w:t>路面宽度</w:t>
            </w:r>
          </w:p>
        </w:tc>
        <w:tc>
          <w:tcPr>
            <w:tcW w:w="1416" w:type="dxa"/>
            <w:gridSpan w:val="7"/>
            <w:vAlign w:val="center"/>
          </w:tcPr>
          <w:p>
            <w:pPr>
              <w:snapToGrid w:val="0"/>
              <w:spacing w:line="360" w:lineRule="auto"/>
              <w:jc w:val="center"/>
              <w:rPr>
                <w:rFonts w:ascii="楷体" w:hAnsi="楷体" w:eastAsia="楷体"/>
                <w:sz w:val="24"/>
              </w:rPr>
            </w:pPr>
            <w:r>
              <w:rPr>
                <w:rFonts w:hint="eastAsia" w:ascii="楷体" w:hAnsi="楷体" w:eastAsia="楷体"/>
                <w:sz w:val="24"/>
              </w:rPr>
              <w:t>一/三幅路</w:t>
            </w:r>
          </w:p>
        </w:tc>
        <w:tc>
          <w:tcPr>
            <w:tcW w:w="1563" w:type="dxa"/>
            <w:vAlign w:val="center"/>
          </w:tcPr>
          <w:p>
            <w:pPr>
              <w:snapToGrid w:val="0"/>
              <w:spacing w:line="360" w:lineRule="auto"/>
              <w:jc w:val="center"/>
              <w:rPr>
                <w:rFonts w:ascii="楷体" w:hAnsi="楷体" w:eastAsia="楷体"/>
                <w:sz w:val="24"/>
              </w:rPr>
            </w:pPr>
            <w:r>
              <w:rPr>
                <w:rFonts w:hint="eastAsia" w:ascii="楷体" w:hAnsi="楷体" w:eastAsia="楷体" w:cs="宋体"/>
                <w:kern w:val="0"/>
                <w:sz w:val="24"/>
                <w:u w:val="single"/>
              </w:rPr>
              <w:t xml:space="preserve">   </w:t>
            </w:r>
            <w:r>
              <w:rPr>
                <w:rFonts w:ascii="楷体" w:hAnsi="楷体" w:eastAsia="楷体" w:cs="宋体"/>
                <w:kern w:val="0"/>
                <w:sz w:val="24"/>
                <w:u w:val="single"/>
              </w:rPr>
              <w:t xml:space="preserve">    </w:t>
            </w:r>
            <w:r>
              <w:rPr>
                <w:rFonts w:hint="eastAsia" w:ascii="楷体" w:hAnsi="楷体" w:eastAsia="楷体" w:cs="宋体"/>
                <w:kern w:val="0"/>
                <w:sz w:val="24"/>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003" w:type="dxa"/>
            <w:gridSpan w:val="4"/>
            <w:vMerge w:val="continue"/>
            <w:vAlign w:val="center"/>
          </w:tcPr>
          <w:p>
            <w:pPr>
              <w:adjustRightInd w:val="0"/>
              <w:snapToGrid w:val="0"/>
              <w:spacing w:line="360" w:lineRule="auto"/>
              <w:jc w:val="center"/>
              <w:rPr>
                <w:rFonts w:ascii="楷体" w:hAnsi="楷体" w:eastAsia="楷体"/>
                <w:sz w:val="24"/>
              </w:rPr>
            </w:pPr>
          </w:p>
        </w:tc>
        <w:tc>
          <w:tcPr>
            <w:tcW w:w="2522" w:type="dxa"/>
            <w:gridSpan w:val="9"/>
            <w:vMerge w:val="continue"/>
            <w:vAlign w:val="center"/>
          </w:tcPr>
          <w:p>
            <w:pPr>
              <w:adjustRightInd w:val="0"/>
              <w:snapToGrid w:val="0"/>
              <w:spacing w:line="360" w:lineRule="auto"/>
              <w:jc w:val="center"/>
              <w:rPr>
                <w:rFonts w:ascii="楷体" w:hAnsi="楷体" w:eastAsia="楷体"/>
                <w:sz w:val="24"/>
              </w:rPr>
            </w:pPr>
          </w:p>
        </w:tc>
        <w:tc>
          <w:tcPr>
            <w:tcW w:w="1276" w:type="dxa"/>
            <w:gridSpan w:val="3"/>
            <w:vMerge w:val="continue"/>
            <w:vAlign w:val="center"/>
          </w:tcPr>
          <w:p>
            <w:pPr>
              <w:adjustRightInd w:val="0"/>
              <w:snapToGrid w:val="0"/>
              <w:spacing w:line="360" w:lineRule="auto"/>
              <w:jc w:val="center"/>
              <w:rPr>
                <w:rFonts w:ascii="楷体" w:hAnsi="楷体" w:eastAsia="楷体"/>
                <w:sz w:val="24"/>
              </w:rPr>
            </w:pPr>
          </w:p>
        </w:tc>
        <w:tc>
          <w:tcPr>
            <w:tcW w:w="1416" w:type="dxa"/>
            <w:gridSpan w:val="7"/>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二/四幅路</w:t>
            </w:r>
          </w:p>
        </w:tc>
        <w:tc>
          <w:tcPr>
            <w:tcW w:w="1563" w:type="dxa"/>
            <w:vAlign w:val="center"/>
          </w:tcPr>
          <w:p>
            <w:pPr>
              <w:snapToGrid w:val="0"/>
              <w:spacing w:line="360" w:lineRule="auto"/>
              <w:jc w:val="center"/>
              <w:rPr>
                <w:rFonts w:ascii="楷体" w:hAnsi="楷体" w:eastAsia="楷体" w:cs="宋体"/>
                <w:kern w:val="0"/>
                <w:sz w:val="24"/>
              </w:rPr>
            </w:pPr>
            <w:r>
              <w:rPr>
                <w:rFonts w:hint="eastAsia" w:ascii="楷体" w:hAnsi="楷体" w:eastAsia="楷体" w:cs="宋体"/>
                <w:kern w:val="0"/>
                <w:sz w:val="24"/>
              </w:rPr>
              <w:t>左侧</w:t>
            </w:r>
            <w:r>
              <w:rPr>
                <w:rFonts w:hint="eastAsia" w:ascii="楷体" w:hAnsi="楷体" w:eastAsia="楷体" w:cs="宋体"/>
                <w:kern w:val="0"/>
                <w:sz w:val="24"/>
                <w:u w:val="single"/>
              </w:rPr>
              <w:t xml:space="preserve">   </w:t>
            </w:r>
            <w:r>
              <w:rPr>
                <w:rFonts w:hint="eastAsia" w:ascii="楷体" w:hAnsi="楷体" w:eastAsia="楷体" w:cs="宋体"/>
                <w:kern w:val="0"/>
                <w:sz w:val="24"/>
              </w:rPr>
              <w:t>m</w:t>
            </w:r>
            <w:r>
              <w:rPr>
                <w:rFonts w:ascii="楷体" w:hAnsi="楷体" w:eastAsia="楷体" w:cs="宋体"/>
                <w:kern w:val="0"/>
                <w:sz w:val="24"/>
              </w:rPr>
              <w:t xml:space="preserve"> </w:t>
            </w:r>
          </w:p>
          <w:p>
            <w:pPr>
              <w:adjustRightInd w:val="0"/>
              <w:snapToGrid w:val="0"/>
              <w:spacing w:line="360" w:lineRule="auto"/>
              <w:jc w:val="center"/>
              <w:rPr>
                <w:rFonts w:ascii="楷体" w:hAnsi="楷体" w:eastAsia="楷体"/>
                <w:sz w:val="24"/>
              </w:rPr>
            </w:pPr>
            <w:r>
              <w:rPr>
                <w:rFonts w:hint="eastAsia" w:ascii="楷体" w:hAnsi="楷体" w:eastAsia="楷体" w:cs="宋体"/>
                <w:kern w:val="0"/>
                <w:sz w:val="24"/>
              </w:rPr>
              <w:t>右侧</w:t>
            </w:r>
            <w:r>
              <w:rPr>
                <w:rFonts w:ascii="楷体" w:hAnsi="楷体" w:eastAsia="楷体" w:cs="宋体"/>
                <w:kern w:val="0"/>
                <w:sz w:val="24"/>
                <w:u w:val="single"/>
              </w:rPr>
              <w:t xml:space="preserve">   </w:t>
            </w:r>
            <w:r>
              <w:rPr>
                <w:rFonts w:hint="eastAsia" w:ascii="楷体" w:hAnsi="楷体" w:eastAsia="楷体" w:cs="宋体"/>
                <w:kern w:val="0"/>
                <w:sz w:val="24"/>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snapToGrid w:val="0"/>
              <w:spacing w:line="360" w:lineRule="auto"/>
              <w:ind w:firstLine="120" w:firstLineChars="50"/>
              <w:jc w:val="left"/>
              <w:rPr>
                <w:rFonts w:ascii="楷体" w:hAnsi="楷体" w:eastAsia="楷体"/>
                <w:sz w:val="24"/>
              </w:rPr>
            </w:pPr>
            <w:r>
              <w:rPr>
                <w:rFonts w:hint="eastAsia" w:ascii="楷体" w:hAnsi="楷体" w:eastAsia="楷体"/>
                <w:sz w:val="24"/>
              </w:rPr>
              <w:t>最窄机动车道宽度（m）</w:t>
            </w:r>
          </w:p>
        </w:tc>
        <w:tc>
          <w:tcPr>
            <w:tcW w:w="6777" w:type="dxa"/>
            <w:gridSpan w:val="20"/>
            <w:vAlign w:val="center"/>
          </w:tcPr>
          <w:p>
            <w:pPr>
              <w:adjustRightInd w:val="0"/>
              <w:snapToGrid w:val="0"/>
              <w:spacing w:line="360" w:lineRule="auto"/>
              <w:jc w:val="center"/>
              <w:rPr>
                <w:rFonts w:ascii="楷体" w:hAnsi="楷体" w:eastAsia="楷体"/>
                <w:sz w:val="24"/>
              </w:rPr>
            </w:pPr>
            <w:r>
              <w:rPr>
                <w:rFonts w:ascii="楷体" w:hAnsi="楷体" w:eastAsia="楷体"/>
                <w:sz w:val="24"/>
              </w:rPr>
              <w:t>□</w:t>
            </w:r>
            <w:r>
              <w:rPr>
                <w:rFonts w:hint="eastAsia" w:ascii="楷体" w:hAnsi="楷体" w:eastAsia="楷体"/>
                <w:sz w:val="24"/>
              </w:rPr>
              <w:t>3.75m</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3.5m</w:t>
            </w:r>
            <w:r>
              <w:rPr>
                <w:rFonts w:ascii="楷体" w:hAnsi="楷体" w:eastAsia="楷体"/>
                <w:sz w:val="24"/>
              </w:rPr>
              <w:t xml:space="preserve"> </w:t>
            </w:r>
            <w:r>
              <w:rPr>
                <w:rFonts w:hint="eastAsia" w:ascii="楷体" w:hAnsi="楷体" w:eastAsia="楷体"/>
                <w:sz w:val="24"/>
              </w:rPr>
              <w:t xml:space="preserve"> </w:t>
            </w:r>
            <w:r>
              <w:rPr>
                <w:rFonts w:ascii="楷体" w:hAnsi="楷体" w:eastAsia="楷体"/>
                <w:sz w:val="24"/>
              </w:rPr>
              <w:t>□</w:t>
            </w:r>
            <w:r>
              <w:rPr>
                <w:rFonts w:hint="eastAsia" w:ascii="楷体" w:hAnsi="楷体" w:eastAsia="楷体"/>
                <w:sz w:val="24"/>
              </w:rPr>
              <w:t xml:space="preserve">3.25m  </w:t>
            </w:r>
            <w:r>
              <w:rPr>
                <w:rFonts w:ascii="楷体" w:hAnsi="楷体" w:eastAsia="楷体"/>
                <w:sz w:val="24"/>
              </w:rPr>
              <w:t>□</w:t>
            </w:r>
            <w:r>
              <w:rPr>
                <w:rFonts w:hint="eastAsia" w:ascii="楷体" w:hAnsi="楷体" w:eastAsia="楷体"/>
                <w:sz w:val="24"/>
              </w:rPr>
              <w:t>机非混行</w:t>
            </w:r>
            <w:r>
              <w:rPr>
                <w:rFonts w:hint="eastAsia" w:eastAsia="楷体"/>
                <w:sz w:val="24"/>
              </w:rPr>
              <w:t>（</w:t>
            </w:r>
            <w:r>
              <w:rPr>
                <w:rFonts w:hint="eastAsia" w:eastAsia="楷体"/>
                <w:sz w:val="24"/>
                <w:u w:val="single"/>
              </w:rPr>
              <w:t xml:space="preserve">   </w:t>
            </w:r>
            <w:r>
              <w:rPr>
                <w:rFonts w:hint="eastAsia" w:eastAsia="楷体"/>
                <w:sz w:val="24"/>
              </w:rPr>
              <w:t>）</w:t>
            </w:r>
            <w:r>
              <w:rPr>
                <w:rFonts w:hint="eastAsia" w:ascii="楷体" w:hAnsi="楷体" w:eastAsia="楷体"/>
                <w:sz w:val="24"/>
              </w:rPr>
              <w:t xml:space="preserve">  □</w:t>
            </w:r>
            <w:r>
              <w:rPr>
                <w:rFonts w:hint="eastAsia" w:eastAsia="楷体"/>
                <w:sz w:val="24"/>
              </w:rPr>
              <w:t>其他（</w:t>
            </w:r>
            <w:r>
              <w:rPr>
                <w:rFonts w:hint="eastAsia" w:eastAsia="楷体"/>
                <w:sz w:val="24"/>
                <w:u w:val="single"/>
              </w:rPr>
              <w:t xml:space="preserve">   </w:t>
            </w:r>
            <w:r>
              <w:rPr>
                <w:rFonts w:hint="eastAsia" w:eastAsia="楷体"/>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机动车道数</w:t>
            </w:r>
          </w:p>
        </w:tc>
        <w:tc>
          <w:tcPr>
            <w:tcW w:w="6777" w:type="dxa"/>
            <w:gridSpan w:val="20"/>
            <w:vAlign w:val="center"/>
          </w:tcPr>
          <w:p>
            <w:pPr>
              <w:adjustRightInd w:val="0"/>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单向行驶  </w:t>
            </w:r>
            <w:r>
              <w:rPr>
                <w:rFonts w:ascii="楷体" w:hAnsi="楷体" w:eastAsia="楷体"/>
                <w:sz w:val="24"/>
              </w:rPr>
              <w:t>□</w:t>
            </w:r>
            <w:r>
              <w:rPr>
                <w:rFonts w:hint="eastAsia" w:ascii="楷体" w:hAnsi="楷体" w:eastAsia="楷体"/>
                <w:sz w:val="24"/>
              </w:rPr>
              <w:t>双向行驶                                      车道数</w:t>
            </w:r>
            <w:r>
              <w:rPr>
                <w:rFonts w:hint="eastAsia" w:eastAsia="楷体"/>
                <w:sz w:val="24"/>
              </w:rPr>
              <w:t>（</w:t>
            </w:r>
            <w:r>
              <w:rPr>
                <w:rFonts w:hint="eastAsia" w:eastAsia="楷体"/>
                <w:sz w:val="24"/>
                <w:u w:val="single"/>
              </w:rPr>
              <w:t xml:space="preserve">       </w:t>
            </w:r>
            <w:r>
              <w:rPr>
                <w:rFonts w:hint="eastAsia" w:eastAsia="楷体"/>
                <w:sz w:val="24"/>
              </w:rPr>
              <w:t>）</w:t>
            </w:r>
            <w:r>
              <w:rPr>
                <w:rFonts w:hint="eastAsia" w:ascii="楷体" w:hAnsi="楷体" w:eastAsia="楷体"/>
                <w:sz w:val="24"/>
              </w:rPr>
              <w:t>（1/2/3/4/5/6/7/8）车道</w:t>
            </w:r>
            <w:r>
              <w:rPr>
                <w:rFonts w:ascii="楷体" w:hAnsi="楷体" w:eastAsia="楷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最窄非机动车道宽度（m）</w:t>
            </w:r>
          </w:p>
        </w:tc>
        <w:tc>
          <w:tcPr>
            <w:tcW w:w="2374" w:type="dxa"/>
            <w:gridSpan w:val="8"/>
            <w:vAlign w:val="center"/>
          </w:tcPr>
          <w:p>
            <w:pPr>
              <w:snapToGrid w:val="0"/>
              <w:spacing w:line="360" w:lineRule="auto"/>
              <w:jc w:val="left"/>
              <w:rPr>
                <w:rFonts w:ascii="楷体" w:hAnsi="楷体" w:eastAsia="楷体"/>
                <w:sz w:val="24"/>
              </w:rPr>
            </w:pPr>
          </w:p>
        </w:tc>
        <w:tc>
          <w:tcPr>
            <w:tcW w:w="2688" w:type="dxa"/>
            <w:gridSpan w:val="9"/>
            <w:vAlign w:val="center"/>
          </w:tcPr>
          <w:p>
            <w:pPr>
              <w:snapToGrid w:val="0"/>
              <w:spacing w:line="360" w:lineRule="auto"/>
              <w:jc w:val="left"/>
              <w:rPr>
                <w:rFonts w:ascii="楷体" w:hAnsi="楷体" w:eastAsia="楷体"/>
                <w:sz w:val="24"/>
              </w:rPr>
            </w:pPr>
            <w:r>
              <w:rPr>
                <w:rFonts w:hint="eastAsia" w:ascii="楷体" w:hAnsi="楷体" w:eastAsia="楷体"/>
                <w:sz w:val="24"/>
              </w:rPr>
              <w:t>最窄人行道宽度（m）</w:t>
            </w:r>
          </w:p>
        </w:tc>
        <w:tc>
          <w:tcPr>
            <w:tcW w:w="1715" w:type="dxa"/>
            <w:gridSpan w:val="3"/>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红线宽度（米）</w:t>
            </w:r>
          </w:p>
        </w:tc>
        <w:tc>
          <w:tcPr>
            <w:tcW w:w="1103" w:type="dxa"/>
            <w:gridSpan w:val="4"/>
            <w:vAlign w:val="center"/>
          </w:tcPr>
          <w:p>
            <w:pPr>
              <w:adjustRightInd w:val="0"/>
              <w:snapToGrid w:val="0"/>
              <w:spacing w:line="360" w:lineRule="auto"/>
              <w:jc w:val="center"/>
              <w:rPr>
                <w:rFonts w:ascii="楷体" w:hAnsi="楷体" w:eastAsia="楷体"/>
                <w:sz w:val="24"/>
              </w:rPr>
            </w:pPr>
          </w:p>
        </w:tc>
        <w:tc>
          <w:tcPr>
            <w:tcW w:w="699" w:type="dxa"/>
            <w:vAlign w:val="center"/>
          </w:tcPr>
          <w:p>
            <w:pPr>
              <w:adjustRightInd w:val="0"/>
              <w:snapToGrid w:val="0"/>
              <w:spacing w:line="360" w:lineRule="auto"/>
              <w:jc w:val="center"/>
              <w:rPr>
                <w:rFonts w:ascii="楷体" w:hAnsi="楷体" w:eastAsia="楷体"/>
                <w:sz w:val="24"/>
              </w:rPr>
            </w:pPr>
            <w:r>
              <w:rPr>
                <w:rFonts w:hint="eastAsia" w:ascii="楷体" w:hAnsi="楷体" w:eastAsia="楷体"/>
                <w:sz w:val="24"/>
              </w:rPr>
              <w:t>至</w:t>
            </w:r>
          </w:p>
        </w:tc>
        <w:tc>
          <w:tcPr>
            <w:tcW w:w="572" w:type="dxa"/>
            <w:gridSpan w:val="3"/>
            <w:vAlign w:val="center"/>
          </w:tcPr>
          <w:p>
            <w:pPr>
              <w:adjustRightInd w:val="0"/>
              <w:snapToGrid w:val="0"/>
              <w:spacing w:line="360" w:lineRule="auto"/>
              <w:jc w:val="center"/>
              <w:rPr>
                <w:rFonts w:ascii="楷体" w:hAnsi="楷体" w:eastAsia="楷体"/>
                <w:sz w:val="24"/>
              </w:rPr>
            </w:pPr>
          </w:p>
        </w:tc>
        <w:tc>
          <w:tcPr>
            <w:tcW w:w="2699" w:type="dxa"/>
            <w:gridSpan w:val="10"/>
            <w:vAlign w:val="center"/>
          </w:tcPr>
          <w:p>
            <w:pPr>
              <w:snapToGrid w:val="0"/>
              <w:spacing w:line="360" w:lineRule="auto"/>
              <w:jc w:val="left"/>
              <w:rPr>
                <w:rFonts w:ascii="楷体" w:hAnsi="楷体" w:eastAsia="楷体"/>
                <w:sz w:val="24"/>
              </w:rPr>
            </w:pPr>
            <w:r>
              <w:rPr>
                <w:rFonts w:hint="eastAsia" w:ascii="楷体" w:hAnsi="楷体" w:eastAsia="楷体"/>
                <w:sz w:val="24"/>
              </w:rPr>
              <w:t>设计速度（公里/小时）</w:t>
            </w:r>
          </w:p>
        </w:tc>
        <w:tc>
          <w:tcPr>
            <w:tcW w:w="1704" w:type="dxa"/>
            <w:gridSpan w:val="2"/>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建设单位</w:t>
            </w:r>
          </w:p>
        </w:tc>
        <w:tc>
          <w:tcPr>
            <w:tcW w:w="6777" w:type="dxa"/>
            <w:gridSpan w:val="20"/>
            <w:vAlign w:val="center"/>
          </w:tcPr>
          <w:p>
            <w:pPr>
              <w:snapToGrid w:val="0"/>
              <w:spacing w:line="360" w:lineRule="auto"/>
              <w:jc w:val="left"/>
              <w:rPr>
                <w:rFonts w:ascii="楷体" w:hAnsi="楷体" w:eastAsia="楷体"/>
                <w:sz w:val="24"/>
              </w:rPr>
            </w:pP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无法查明</w:t>
            </w:r>
            <w:r>
              <w:rPr>
                <w:rFonts w:ascii="楷体" w:hAnsi="楷体" w:eastAsia="楷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设计单位</w:t>
            </w:r>
          </w:p>
        </w:tc>
        <w:tc>
          <w:tcPr>
            <w:tcW w:w="6777" w:type="dxa"/>
            <w:gridSpan w:val="20"/>
            <w:vAlign w:val="center"/>
          </w:tcPr>
          <w:p>
            <w:pPr>
              <w:snapToGrid w:val="0"/>
              <w:spacing w:line="360" w:lineRule="auto"/>
              <w:jc w:val="left"/>
              <w:rPr>
                <w:rFonts w:ascii="楷体" w:hAnsi="楷体" w:eastAsia="楷体"/>
                <w:sz w:val="24"/>
              </w:rPr>
            </w:pPr>
            <w:r>
              <w:rPr>
                <w:rFonts w:hint="eastAsia" w:ascii="楷体" w:hAnsi="楷体" w:eastAsia="楷体"/>
                <w:sz w:val="24"/>
              </w:rPr>
              <w:t xml:space="preserve"> </w:t>
            </w:r>
            <w:r>
              <w:rPr>
                <w:rFonts w:ascii="楷体" w:hAnsi="楷体" w:eastAsia="楷体"/>
                <w:sz w:val="24"/>
              </w:rPr>
              <w:t xml:space="preserve">                             □</w:t>
            </w:r>
            <w:r>
              <w:rPr>
                <w:rFonts w:hint="eastAsia" w:ascii="楷体" w:hAnsi="楷体" w:eastAsia="楷体"/>
                <w:sz w:val="24"/>
              </w:rPr>
              <w:t>无法查明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管理单位</w:t>
            </w:r>
          </w:p>
        </w:tc>
        <w:tc>
          <w:tcPr>
            <w:tcW w:w="6777" w:type="dxa"/>
            <w:gridSpan w:val="20"/>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snapToGrid w:val="0"/>
              <w:spacing w:line="360" w:lineRule="auto"/>
              <w:jc w:val="center"/>
              <w:rPr>
                <w:rFonts w:ascii="楷体" w:hAnsi="楷体" w:eastAsia="楷体"/>
                <w:sz w:val="24"/>
              </w:rPr>
            </w:pPr>
            <w:r>
              <w:rPr>
                <w:rFonts w:hint="eastAsia" w:ascii="楷体" w:hAnsi="楷体" w:eastAsia="楷体"/>
                <w:sz w:val="24"/>
              </w:rPr>
              <w:t>养护单位</w:t>
            </w:r>
          </w:p>
        </w:tc>
        <w:tc>
          <w:tcPr>
            <w:tcW w:w="6777" w:type="dxa"/>
            <w:gridSpan w:val="20"/>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3682" w:type="dxa"/>
            <w:gridSpan w:val="6"/>
            <w:vAlign w:val="center"/>
          </w:tcPr>
          <w:p>
            <w:pPr>
              <w:snapToGrid w:val="0"/>
              <w:spacing w:line="360" w:lineRule="auto"/>
              <w:jc w:val="left"/>
              <w:rPr>
                <w:rFonts w:ascii="楷体" w:hAnsi="楷体" w:eastAsia="楷体"/>
                <w:sz w:val="24"/>
              </w:rPr>
            </w:pPr>
            <w:r>
              <w:rPr>
                <w:rFonts w:hint="eastAsia" w:ascii="楷体" w:hAnsi="楷体" w:eastAsia="楷体"/>
                <w:sz w:val="24"/>
              </w:rPr>
              <w:t>设计阶段项目场地抗震设防烈度</w:t>
            </w:r>
          </w:p>
        </w:tc>
        <w:tc>
          <w:tcPr>
            <w:tcW w:w="6098" w:type="dxa"/>
            <w:gridSpan w:val="18"/>
            <w:vAlign w:val="center"/>
          </w:tcPr>
          <w:p>
            <w:pPr>
              <w:snapToGrid w:val="0"/>
              <w:spacing w:line="360" w:lineRule="auto"/>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0.05或6度以下</w:t>
            </w:r>
            <w:r>
              <w:rPr>
                <w:rFonts w:hint="eastAsia" w:ascii="仿宋" w:hAnsi="仿宋" w:eastAsia="仿宋" w:cs="宋体"/>
                <w:kern w:val="0"/>
                <w:szCs w:val="21"/>
              </w:rPr>
              <w:t>，□</w:t>
            </w:r>
            <w:r>
              <w:rPr>
                <w:rFonts w:ascii="仿宋" w:hAnsi="仿宋" w:eastAsia="仿宋" w:cs="宋体"/>
                <w:kern w:val="0"/>
                <w:szCs w:val="21"/>
              </w:rPr>
              <w:t>0.05或6度</w:t>
            </w:r>
            <w:r>
              <w:rPr>
                <w:rFonts w:hint="eastAsia" w:ascii="仿宋" w:hAnsi="仿宋" w:eastAsia="仿宋" w:cs="宋体"/>
                <w:kern w:val="0"/>
                <w:szCs w:val="21"/>
              </w:rPr>
              <w:t>，□</w:t>
            </w:r>
            <w:r>
              <w:rPr>
                <w:rFonts w:ascii="仿宋" w:hAnsi="仿宋" w:eastAsia="仿宋" w:cs="宋体"/>
                <w:kern w:val="0"/>
                <w:szCs w:val="21"/>
              </w:rPr>
              <w:t>0.10、0.15或7度</w:t>
            </w:r>
            <w:r>
              <w:rPr>
                <w:rFonts w:hint="eastAsia" w:ascii="仿宋" w:hAnsi="仿宋" w:eastAsia="仿宋" w:cs="宋体"/>
                <w:kern w:val="0"/>
                <w:szCs w:val="21"/>
              </w:rPr>
              <w:t>，□</w:t>
            </w:r>
            <w:r>
              <w:rPr>
                <w:rFonts w:ascii="仿宋" w:hAnsi="仿宋" w:eastAsia="仿宋" w:cs="宋体"/>
                <w:kern w:val="0"/>
                <w:szCs w:val="21"/>
              </w:rPr>
              <w:t>0.20、0.30或8度</w:t>
            </w:r>
            <w:r>
              <w:rPr>
                <w:rFonts w:hint="eastAsia" w:ascii="仿宋" w:hAnsi="仿宋" w:eastAsia="仿宋" w:cs="宋体"/>
                <w:kern w:val="0"/>
                <w:szCs w:val="21"/>
              </w:rPr>
              <w:t>，□≥</w:t>
            </w:r>
            <w:r>
              <w:rPr>
                <w:rFonts w:ascii="仿宋" w:hAnsi="仿宋" w:eastAsia="仿宋" w:cs="宋体"/>
                <w:kern w:val="0"/>
                <w:szCs w:val="21"/>
              </w:rPr>
              <w:t>0.40或9度及以上</w:t>
            </w:r>
          </w:p>
          <w:p>
            <w:pPr>
              <w:snapToGrid w:val="0"/>
              <w:spacing w:line="360" w:lineRule="auto"/>
              <w:jc w:val="left"/>
              <w:rPr>
                <w:rFonts w:ascii="楷体" w:hAnsi="楷体" w:eastAsia="楷体"/>
                <w:sz w:val="24"/>
              </w:rPr>
            </w:pPr>
            <w:r>
              <w:rPr>
                <w:rFonts w:hint="eastAsia" w:ascii="仿宋" w:hAnsi="仿宋" w:eastAsia="仿宋" w:cs="宋体"/>
                <w:kern w:val="0"/>
                <w:sz w:val="24"/>
              </w:rPr>
              <w:t xml:space="preserve"> </w:t>
            </w:r>
            <w:r>
              <w:rPr>
                <w:rFonts w:ascii="仿宋" w:hAnsi="仿宋" w:eastAsia="仿宋" w:cs="宋体"/>
                <w:kern w:val="0"/>
                <w:sz w:val="24"/>
              </w:rPr>
              <w:t xml:space="preserve"> </w:t>
            </w:r>
            <w:r>
              <w:rPr>
                <w:rFonts w:hint="eastAsia" w:ascii="仿宋" w:hAnsi="仿宋" w:eastAsia="仿宋" w:cs="仿宋"/>
                <w:sz w:val="24"/>
              </w:rPr>
              <w:t>□无法查明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7" w:hRule="atLeast"/>
          <w:jc w:val="center"/>
        </w:trPr>
        <w:tc>
          <w:tcPr>
            <w:tcW w:w="3682" w:type="dxa"/>
            <w:gridSpan w:val="6"/>
            <w:vAlign w:val="center"/>
          </w:tcPr>
          <w:p>
            <w:pPr>
              <w:snapToGrid w:val="0"/>
              <w:spacing w:line="360" w:lineRule="auto"/>
              <w:jc w:val="left"/>
              <w:rPr>
                <w:rFonts w:ascii="楷体" w:hAnsi="楷体" w:eastAsia="楷体"/>
                <w:sz w:val="24"/>
              </w:rPr>
            </w:pPr>
            <w:r>
              <w:br w:type="page"/>
            </w:r>
            <w:r>
              <w:rPr>
                <w:rFonts w:hint="eastAsia" w:ascii="楷体" w:hAnsi="楷体" w:eastAsia="楷体"/>
                <w:sz w:val="24"/>
              </w:rPr>
              <w:t>区域地质构造及不良地质简述</w:t>
            </w:r>
          </w:p>
        </w:tc>
        <w:tc>
          <w:tcPr>
            <w:tcW w:w="6098" w:type="dxa"/>
            <w:gridSpan w:val="18"/>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滑坡地段路基        </w:t>
            </w:r>
            <w:r>
              <w:rPr>
                <w:rFonts w:ascii="楷体" w:hAnsi="楷体" w:eastAsia="楷体"/>
                <w:sz w:val="24"/>
              </w:rPr>
              <w:t>□</w:t>
            </w:r>
            <w:r>
              <w:rPr>
                <w:rFonts w:hint="eastAsia" w:ascii="楷体" w:hAnsi="楷体" w:eastAsia="楷体"/>
                <w:sz w:val="24"/>
              </w:rPr>
              <w:t>崩塌地段路基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岩堆地段路基        </w:t>
            </w:r>
            <w:r>
              <w:rPr>
                <w:rFonts w:ascii="楷体" w:hAnsi="楷体" w:eastAsia="楷体"/>
                <w:sz w:val="24"/>
              </w:rPr>
              <w:t>□</w:t>
            </w:r>
            <w:r>
              <w:rPr>
                <w:rFonts w:hint="eastAsia" w:ascii="楷体" w:hAnsi="楷体" w:eastAsia="楷体"/>
                <w:sz w:val="24"/>
              </w:rPr>
              <w:t>泥石流地段路基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岩溶地区路基        </w:t>
            </w:r>
            <w:r>
              <w:rPr>
                <w:rFonts w:ascii="楷体" w:hAnsi="楷体" w:eastAsia="楷体"/>
                <w:sz w:val="24"/>
              </w:rPr>
              <w:t>□</w:t>
            </w:r>
            <w:r>
              <w:rPr>
                <w:rFonts w:hint="eastAsia" w:ascii="楷体" w:hAnsi="楷体" w:eastAsia="楷体"/>
                <w:sz w:val="24"/>
              </w:rPr>
              <w:t>软土地区路基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膨胀土地区路基      </w:t>
            </w:r>
            <w:r>
              <w:rPr>
                <w:rFonts w:ascii="楷体" w:hAnsi="楷体" w:eastAsia="楷体"/>
                <w:sz w:val="24"/>
              </w:rPr>
              <w:t>□</w:t>
            </w:r>
            <w:r>
              <w:rPr>
                <w:rFonts w:hint="eastAsia" w:ascii="楷体" w:hAnsi="楷体" w:eastAsia="楷体"/>
                <w:sz w:val="24"/>
              </w:rPr>
              <w:t>红黏土与高液限土地区路基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盐渍土地区路基      </w:t>
            </w:r>
            <w:r>
              <w:rPr>
                <w:rFonts w:ascii="楷体" w:hAnsi="楷体" w:eastAsia="楷体"/>
                <w:sz w:val="24"/>
              </w:rPr>
              <w:t>□</w:t>
            </w:r>
            <w:r>
              <w:rPr>
                <w:rFonts w:hint="eastAsia" w:ascii="楷体" w:hAnsi="楷体" w:eastAsia="楷体"/>
                <w:sz w:val="24"/>
              </w:rPr>
              <w:t>多年冻土地区路基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风沙地区路基        </w:t>
            </w:r>
            <w:r>
              <w:rPr>
                <w:rFonts w:ascii="楷体" w:hAnsi="楷体" w:eastAsia="楷体"/>
                <w:sz w:val="24"/>
              </w:rPr>
              <w:t>□</w:t>
            </w:r>
            <w:r>
              <w:rPr>
                <w:rFonts w:hint="eastAsia" w:ascii="楷体" w:hAnsi="楷体" w:eastAsia="楷体"/>
                <w:sz w:val="24"/>
              </w:rPr>
              <w:t>雪害地段路基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涎流冰地段路基      </w:t>
            </w:r>
            <w:r>
              <w:rPr>
                <w:rFonts w:ascii="楷体" w:hAnsi="楷体" w:eastAsia="楷体"/>
                <w:sz w:val="24"/>
              </w:rPr>
              <w:t>□</w:t>
            </w:r>
            <w:r>
              <w:rPr>
                <w:rFonts w:hint="eastAsia" w:ascii="楷体" w:hAnsi="楷体" w:eastAsia="楷体"/>
                <w:sz w:val="24"/>
              </w:rPr>
              <w:t>采空区路基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滨海路基            </w:t>
            </w:r>
            <w:r>
              <w:rPr>
                <w:rFonts w:ascii="楷体" w:hAnsi="楷体" w:eastAsia="楷体"/>
                <w:sz w:val="24"/>
              </w:rPr>
              <w:t>□</w:t>
            </w:r>
            <w:r>
              <w:rPr>
                <w:rFonts w:hint="eastAsia" w:ascii="楷体" w:hAnsi="楷体" w:eastAsia="楷体"/>
                <w:sz w:val="24"/>
              </w:rPr>
              <w:t>水库地段路基</w:t>
            </w:r>
          </w:p>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季节性冻土地区路基  </w:t>
            </w:r>
            <w:r>
              <w:rPr>
                <w:rFonts w:ascii="楷体" w:hAnsi="楷体" w:eastAsia="楷体"/>
                <w:sz w:val="24"/>
              </w:rPr>
              <w:t>□</w:t>
            </w:r>
            <w:r>
              <w:rPr>
                <w:rFonts w:hint="eastAsia" w:ascii="楷体" w:hAnsi="楷体" w:eastAsia="楷体"/>
                <w:sz w:val="24"/>
              </w:rPr>
              <w:t>黄土地区路基</w:t>
            </w:r>
          </w:p>
          <w:p>
            <w:pPr>
              <w:snapToGrid w:val="0"/>
              <w:spacing w:line="360" w:lineRule="auto"/>
              <w:jc w:val="left"/>
              <w:rPr>
                <w:rFonts w:ascii="楷体" w:hAnsi="楷体" w:eastAsia="楷体"/>
                <w:b/>
                <w:sz w:val="24"/>
              </w:rPr>
            </w:pPr>
            <w:r>
              <w:rPr>
                <w:rFonts w:ascii="楷体" w:hAnsi="楷体" w:eastAsia="楷体"/>
                <w:sz w:val="24"/>
              </w:rPr>
              <w:t>□</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2" w:type="dxa"/>
            <w:gridSpan w:val="6"/>
            <w:vAlign w:val="center"/>
          </w:tcPr>
          <w:p>
            <w:pPr>
              <w:snapToGrid w:val="0"/>
              <w:spacing w:line="360" w:lineRule="auto"/>
              <w:jc w:val="left"/>
              <w:rPr>
                <w:rFonts w:ascii="楷体" w:hAnsi="楷体" w:eastAsia="楷体"/>
                <w:sz w:val="24"/>
              </w:rPr>
            </w:pPr>
            <w:r>
              <w:rPr>
                <w:rFonts w:hint="eastAsia" w:ascii="楷体" w:hAnsi="楷体" w:eastAsia="楷体"/>
                <w:sz w:val="24"/>
              </w:rPr>
              <w:t>最近</w:t>
            </w:r>
            <w:r>
              <w:rPr>
                <w:rFonts w:ascii="楷体" w:hAnsi="楷体" w:eastAsia="楷体"/>
                <w:sz w:val="24"/>
              </w:rPr>
              <w:t>一次大中修</w:t>
            </w:r>
            <w:r>
              <w:rPr>
                <w:rFonts w:hint="eastAsia" w:ascii="楷体" w:hAnsi="楷体" w:eastAsia="楷体"/>
                <w:sz w:val="24"/>
              </w:rPr>
              <w:t>或</w:t>
            </w:r>
            <w:r>
              <w:rPr>
                <w:rFonts w:ascii="楷体" w:hAnsi="楷体" w:eastAsia="楷体"/>
                <w:sz w:val="24"/>
              </w:rPr>
              <w:t>改扩建时间</w:t>
            </w:r>
          </w:p>
        </w:tc>
        <w:tc>
          <w:tcPr>
            <w:tcW w:w="6098" w:type="dxa"/>
            <w:gridSpan w:val="18"/>
            <w:vAlign w:val="center"/>
          </w:tcPr>
          <w:p>
            <w:pPr>
              <w:snapToGrid w:val="0"/>
              <w:spacing w:line="360" w:lineRule="auto"/>
              <w:jc w:val="left"/>
              <w:rPr>
                <w:rFonts w:ascii="楷体" w:hAnsi="楷体" w:eastAsia="楷体"/>
                <w:sz w:val="24"/>
              </w:rPr>
            </w:pPr>
            <w:r>
              <w:rPr>
                <w:rFonts w:ascii="楷体" w:hAnsi="楷体" w:eastAsia="楷体"/>
                <w:sz w:val="24"/>
              </w:rPr>
              <w:t>□</w:t>
            </w:r>
            <w:r>
              <w:rPr>
                <w:rFonts w:hint="eastAsia" w:ascii="楷体" w:hAnsi="楷体" w:eastAsia="楷体"/>
                <w:sz w:val="24"/>
              </w:rPr>
              <w:t xml:space="preserve">大修  </w:t>
            </w:r>
            <w:r>
              <w:rPr>
                <w:rFonts w:ascii="楷体" w:hAnsi="楷体" w:eastAsia="楷体"/>
                <w:sz w:val="24"/>
              </w:rPr>
              <w:t>□</w:t>
            </w:r>
            <w:r>
              <w:rPr>
                <w:rFonts w:hint="eastAsia" w:ascii="楷体" w:hAnsi="楷体" w:eastAsia="楷体"/>
                <w:sz w:val="24"/>
              </w:rPr>
              <w:t xml:space="preserve">中修  </w:t>
            </w:r>
            <w:r>
              <w:rPr>
                <w:rFonts w:ascii="楷体" w:hAnsi="楷体" w:eastAsia="楷体"/>
                <w:sz w:val="24"/>
              </w:rPr>
              <w:t>□</w:t>
            </w:r>
            <w:r>
              <w:rPr>
                <w:rFonts w:hint="eastAsia" w:ascii="楷体" w:hAnsi="楷体" w:eastAsia="楷体"/>
                <w:sz w:val="24"/>
              </w:rPr>
              <w:t xml:space="preserve">改扩建 </w:t>
            </w:r>
            <w:r>
              <w:rPr>
                <w:rFonts w:ascii="楷体" w:hAnsi="楷体" w:eastAsia="楷体"/>
                <w:sz w:val="24"/>
              </w:rPr>
              <w:t>/</w:t>
            </w:r>
            <w:r>
              <w:rPr>
                <w:rFonts w:hint="eastAsia" w:ascii="楷体" w:hAnsi="楷体" w:eastAsia="楷体"/>
                <w:sz w:val="24"/>
              </w:rPr>
              <w:t>（</w:t>
            </w:r>
            <w:r>
              <w:rPr>
                <w:rFonts w:hint="eastAsia" w:eastAsia="楷体"/>
                <w:sz w:val="24"/>
                <w:u w:val="single"/>
              </w:rPr>
              <w:t xml:space="preserve">       </w:t>
            </w:r>
            <w:r>
              <w:rPr>
                <w:rFonts w:hint="eastAsia" w:ascii="楷体" w:hAnsi="楷体" w:eastAsia="楷体"/>
                <w:sz w:val="24"/>
              </w:rPr>
              <w:t xml:space="preserve">）年   </w:t>
            </w:r>
            <w:r>
              <w:rPr>
                <w:rFonts w:ascii="楷体" w:hAnsi="楷体" w:eastAsia="楷体"/>
                <w:sz w:val="24"/>
              </w:rPr>
              <w:t>□</w:t>
            </w:r>
            <w:r>
              <w:rPr>
                <w:rFonts w:hint="eastAsia" w:ascii="楷体" w:hAnsi="楷体" w:eastAsia="楷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24"/>
            <w:vAlign w:val="center"/>
          </w:tcPr>
          <w:p>
            <w:pPr>
              <w:adjustRightInd w:val="0"/>
              <w:snapToGrid w:val="0"/>
              <w:spacing w:line="360" w:lineRule="auto"/>
              <w:jc w:val="left"/>
              <w:rPr>
                <w:rFonts w:ascii="楷体" w:hAnsi="楷体" w:eastAsia="楷体"/>
                <w:sz w:val="24"/>
              </w:rPr>
            </w:pPr>
            <w:r>
              <w:rPr>
                <w:rFonts w:hint="eastAsia" w:ascii="楷体" w:hAnsi="楷体" w:eastAsia="楷体"/>
                <w:b/>
                <w:sz w:val="24"/>
              </w:rPr>
              <w:t>3.现场复核（注：以下内容需现场核实是否有误）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路幅形式</w:t>
            </w:r>
          </w:p>
        </w:tc>
        <w:tc>
          <w:tcPr>
            <w:tcW w:w="7229" w:type="dxa"/>
            <w:gridSpan w:val="21"/>
            <w:vMerge w:val="restart"/>
            <w:vAlign w:val="center"/>
          </w:tcPr>
          <w:p>
            <w:pPr>
              <w:snapToGrid w:val="0"/>
              <w:spacing w:line="360" w:lineRule="auto"/>
              <w:ind w:firstLine="2640" w:firstLineChars="1100"/>
              <w:rPr>
                <w:rFonts w:ascii="楷体" w:hAnsi="楷体" w:eastAsia="楷体"/>
                <w:sz w:val="24"/>
              </w:rPr>
            </w:pPr>
            <w:r>
              <w:rPr>
                <w:rFonts w:ascii="楷体" w:hAnsi="楷体" w:eastAsia="楷体"/>
                <w:sz w:val="24"/>
              </w:rPr>
              <w:t>□</w:t>
            </w:r>
            <w:r>
              <w:rPr>
                <w:rFonts w:hint="eastAsia" w:ascii="楷体" w:hAnsi="楷体" w:eastAsia="楷体"/>
                <w:sz w:val="24"/>
              </w:rPr>
              <w:t>资料无误</w:t>
            </w:r>
          </w:p>
          <w:p>
            <w:pPr>
              <w:snapToGrid w:val="0"/>
              <w:spacing w:line="360" w:lineRule="auto"/>
              <w:ind w:firstLine="2640" w:firstLineChars="1100"/>
              <w:rPr>
                <w:rFonts w:ascii="楷体" w:hAnsi="楷体" w:eastAsia="楷体"/>
                <w:sz w:val="24"/>
              </w:rPr>
            </w:pPr>
            <w:r>
              <w:rPr>
                <w:rFonts w:ascii="楷体" w:hAnsi="楷体" w:eastAsia="楷体"/>
                <w:sz w:val="24"/>
              </w:rPr>
              <w:t>□</w:t>
            </w:r>
            <w:r>
              <w:rPr>
                <w:rFonts w:hint="eastAsia" w:ascii="楷体" w:hAnsi="楷体" w:eastAsia="楷体"/>
                <w:sz w:val="24"/>
              </w:rPr>
              <w:t>现场不符，需修改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路面宽度</w:t>
            </w:r>
          </w:p>
        </w:tc>
        <w:tc>
          <w:tcPr>
            <w:tcW w:w="7229" w:type="dxa"/>
            <w:gridSpan w:val="21"/>
            <w:vMerge w:val="continue"/>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机动车道数</w:t>
            </w:r>
          </w:p>
        </w:tc>
        <w:tc>
          <w:tcPr>
            <w:tcW w:w="7229" w:type="dxa"/>
            <w:gridSpan w:val="21"/>
            <w:vMerge w:val="continue"/>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最窄机动车道宽度</w:t>
            </w:r>
          </w:p>
        </w:tc>
        <w:tc>
          <w:tcPr>
            <w:tcW w:w="7229" w:type="dxa"/>
            <w:gridSpan w:val="21"/>
            <w:vMerge w:val="continue"/>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最窄非机动车道宽度</w:t>
            </w:r>
          </w:p>
        </w:tc>
        <w:tc>
          <w:tcPr>
            <w:tcW w:w="7229" w:type="dxa"/>
            <w:gridSpan w:val="21"/>
            <w:vMerge w:val="continue"/>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vAlign w:val="center"/>
          </w:tcPr>
          <w:p>
            <w:pPr>
              <w:snapToGrid w:val="0"/>
              <w:spacing w:line="360" w:lineRule="auto"/>
              <w:jc w:val="center"/>
              <w:rPr>
                <w:rFonts w:ascii="楷体" w:hAnsi="楷体" w:eastAsia="楷体"/>
                <w:sz w:val="24"/>
              </w:rPr>
            </w:pPr>
            <w:r>
              <w:rPr>
                <w:rFonts w:hint="eastAsia" w:ascii="楷体" w:hAnsi="楷体" w:eastAsia="楷体"/>
                <w:sz w:val="24"/>
              </w:rPr>
              <w:t>最窄人行道宽度</w:t>
            </w:r>
          </w:p>
        </w:tc>
        <w:tc>
          <w:tcPr>
            <w:tcW w:w="7229" w:type="dxa"/>
            <w:gridSpan w:val="21"/>
            <w:vMerge w:val="continue"/>
            <w:vAlign w:val="center"/>
          </w:tcPr>
          <w:p>
            <w:pPr>
              <w:snapToGrid w:val="0"/>
              <w:spacing w:line="360" w:lineRule="auto"/>
              <w:jc w:val="left"/>
              <w:rPr>
                <w:rFonts w:ascii="楷体" w:hAnsi="楷体" w:eastAsia="楷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780" w:type="dxa"/>
            <w:gridSpan w:val="24"/>
            <w:vAlign w:val="center"/>
          </w:tcPr>
          <w:p>
            <w:pPr>
              <w:snapToGrid w:val="0"/>
              <w:spacing w:line="360" w:lineRule="auto"/>
              <w:jc w:val="left"/>
              <w:rPr>
                <w:rFonts w:ascii="楷体" w:hAnsi="楷体" w:eastAsia="楷体"/>
                <w:b/>
                <w:sz w:val="24"/>
              </w:rPr>
            </w:pPr>
            <w:r>
              <w:rPr>
                <w:rFonts w:hint="eastAsia" w:ascii="楷体" w:hAnsi="楷体" w:eastAsia="楷体"/>
                <w:b/>
                <w:sz w:val="24"/>
              </w:rPr>
              <w:t xml:space="preserve">4.现场调查  </w:t>
            </w:r>
            <w:r>
              <w:rPr>
                <w:rFonts w:hint="eastAsia" w:ascii="楷体" w:hAnsi="楷体" w:eastAsia="楷体"/>
                <w:sz w:val="24"/>
              </w:rPr>
              <w:t>详见附表（道路沿线政府部门、医院、学校、避难场所、交通枢纽、水厂、部队等分布情况）</w:t>
            </w:r>
          </w:p>
        </w:tc>
      </w:tr>
    </w:tbl>
    <w:p>
      <w:pPr>
        <w:snapToGrid w:val="0"/>
        <w:spacing w:line="240" w:lineRule="atLeast"/>
        <w:jc w:val="left"/>
        <w:rPr>
          <w:rFonts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ind w:firstLine="120" w:firstLineChars="50"/>
        <w:jc w:val="left"/>
        <w:rPr>
          <w:rFonts w:hint="eastAsia" w:ascii="楷体" w:hAnsi="楷体" w:eastAsia="楷体"/>
          <w:sz w:val="24"/>
        </w:rPr>
      </w:pPr>
    </w:p>
    <w:p>
      <w:pPr>
        <w:snapToGrid w:val="0"/>
        <w:spacing w:line="240" w:lineRule="atLeast"/>
        <w:jc w:val="left"/>
        <w:rPr>
          <w:rFonts w:hint="eastAsia" w:ascii="楷体" w:hAnsi="楷体" w:eastAsia="楷体"/>
          <w:sz w:val="24"/>
        </w:rPr>
      </w:pPr>
    </w:p>
    <w:p>
      <w:pPr>
        <w:snapToGrid w:val="0"/>
        <w:spacing w:line="240" w:lineRule="atLeast"/>
        <w:ind w:firstLine="120" w:firstLineChars="50"/>
        <w:jc w:val="left"/>
        <w:rPr>
          <w:rFonts w:ascii="楷体" w:hAnsi="楷体" w:eastAsia="楷体"/>
          <w:sz w:val="24"/>
        </w:rPr>
      </w:pPr>
      <w:r>
        <w:rPr>
          <w:rFonts w:hint="eastAsia" w:ascii="楷体" w:hAnsi="楷体" w:eastAsia="楷体"/>
          <w:sz w:val="24"/>
        </w:rPr>
        <w:t>附表</w:t>
      </w:r>
    </w:p>
    <w:tbl>
      <w:tblPr>
        <w:tblStyle w:val="19"/>
        <w:tblW w:w="9339" w:type="dxa"/>
        <w:tblInd w:w="-3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862"/>
        <w:gridCol w:w="1907"/>
        <w:gridCol w:w="2349"/>
        <w:gridCol w:w="1957"/>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atLeast"/>
        </w:trPr>
        <w:tc>
          <w:tcPr>
            <w:tcW w:w="1625" w:type="dxa"/>
            <w:gridSpan w:val="2"/>
            <w:vAlign w:val="center"/>
          </w:tcPr>
          <w:p>
            <w:pPr>
              <w:snapToGrid w:val="0"/>
              <w:spacing w:line="336" w:lineRule="auto"/>
              <w:jc w:val="center"/>
              <w:rPr>
                <w:rFonts w:ascii="楷体" w:hAnsi="楷体" w:eastAsia="楷体"/>
                <w:sz w:val="24"/>
              </w:rPr>
            </w:pPr>
            <w:r>
              <w:rPr>
                <w:rFonts w:hint="eastAsia" w:ascii="楷体" w:hAnsi="楷体" w:eastAsia="楷体"/>
                <w:sz w:val="24"/>
              </w:rPr>
              <w:t>起终点</w:t>
            </w:r>
          </w:p>
        </w:tc>
        <w:tc>
          <w:tcPr>
            <w:tcW w:w="1907" w:type="dxa"/>
            <w:vAlign w:val="center"/>
          </w:tcPr>
          <w:p>
            <w:pPr>
              <w:snapToGrid w:val="0"/>
              <w:spacing w:line="336" w:lineRule="auto"/>
              <w:jc w:val="center"/>
              <w:rPr>
                <w:rFonts w:ascii="楷体" w:hAnsi="楷体" w:eastAsia="楷体"/>
                <w:sz w:val="24"/>
              </w:rPr>
            </w:pPr>
            <w:r>
              <w:rPr>
                <w:rFonts w:hint="eastAsia" w:ascii="楷体" w:hAnsi="楷体" w:eastAsia="楷体"/>
                <w:sz w:val="24"/>
              </w:rPr>
              <w:t>位置/名称</w:t>
            </w:r>
          </w:p>
        </w:tc>
        <w:tc>
          <w:tcPr>
            <w:tcW w:w="2349" w:type="dxa"/>
            <w:vAlign w:val="center"/>
          </w:tcPr>
          <w:p>
            <w:pPr>
              <w:snapToGrid w:val="0"/>
              <w:spacing w:line="336" w:lineRule="auto"/>
              <w:jc w:val="center"/>
              <w:rPr>
                <w:rFonts w:ascii="楷体" w:hAnsi="楷体" w:eastAsia="楷体"/>
                <w:sz w:val="24"/>
              </w:rPr>
            </w:pPr>
            <w:r>
              <w:rPr>
                <w:rFonts w:hint="eastAsia" w:ascii="楷体" w:hAnsi="楷体" w:eastAsia="楷体"/>
                <w:sz w:val="24"/>
              </w:rPr>
              <w:t>重要承灾体类别/沿线设施</w:t>
            </w:r>
          </w:p>
        </w:tc>
        <w:tc>
          <w:tcPr>
            <w:tcW w:w="1957" w:type="dxa"/>
          </w:tcPr>
          <w:p>
            <w:pPr>
              <w:snapToGrid w:val="0"/>
              <w:spacing w:line="336" w:lineRule="auto"/>
              <w:jc w:val="left"/>
              <w:rPr>
                <w:rFonts w:ascii="楷体" w:hAnsi="楷体" w:eastAsia="楷体"/>
                <w:sz w:val="24"/>
              </w:rPr>
            </w:pPr>
            <w:r>
              <w:rPr>
                <w:rFonts w:hint="eastAsia" w:ascii="楷体" w:hAnsi="楷体" w:eastAsia="楷体"/>
                <w:sz w:val="24"/>
              </w:rPr>
              <w:t>结构</w:t>
            </w:r>
            <w:r>
              <w:rPr>
                <w:rFonts w:ascii="楷体" w:hAnsi="楷体" w:eastAsia="楷体"/>
                <w:sz w:val="24"/>
              </w:rPr>
              <w:t>形式</w:t>
            </w:r>
            <w:r>
              <w:rPr>
                <w:rFonts w:hint="eastAsia" w:ascii="楷体" w:hAnsi="楷体" w:eastAsia="楷体"/>
                <w:sz w:val="24"/>
              </w:rPr>
              <w:t>/开口类别</w:t>
            </w:r>
          </w:p>
        </w:tc>
        <w:tc>
          <w:tcPr>
            <w:tcW w:w="1501" w:type="dxa"/>
          </w:tcPr>
          <w:p>
            <w:pPr>
              <w:snapToGrid w:val="0"/>
              <w:spacing w:line="336" w:lineRule="auto"/>
              <w:jc w:val="left"/>
              <w:rPr>
                <w:rFonts w:ascii="楷体" w:hAnsi="楷体" w:eastAsia="楷体"/>
                <w:sz w:val="24"/>
              </w:rPr>
            </w:pPr>
            <w:r>
              <w:rPr>
                <w:rFonts w:hint="eastAsia" w:ascii="楷体" w:hAnsi="楷体" w:eastAsia="楷体"/>
                <w:sz w:val="24"/>
              </w:rPr>
              <w:t>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8"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vAlign w:val="center"/>
          </w:tcPr>
          <w:p>
            <w:pPr>
              <w:snapToGrid w:val="0"/>
              <w:spacing w:line="336" w:lineRule="auto"/>
              <w:jc w:val="center"/>
              <w:rPr>
                <w:rFonts w:ascii="楷体" w:hAnsi="楷体" w:eastAsia="楷体"/>
                <w:sz w:val="24"/>
              </w:rPr>
            </w:pPr>
            <w:r>
              <w:rPr>
                <w:rFonts w:ascii="楷体" w:hAnsi="楷体" w:eastAsia="楷体"/>
                <w:sz w:val="24"/>
              </w:rPr>
              <w:t>□</w:t>
            </w:r>
            <w:r>
              <w:rPr>
                <w:rFonts w:hint="eastAsia" w:ascii="楷体" w:hAnsi="楷体" w:eastAsia="楷体"/>
                <w:sz w:val="24"/>
              </w:rPr>
              <w:t>道路左侧</w:t>
            </w:r>
          </w:p>
          <w:p>
            <w:pPr>
              <w:snapToGrid w:val="0"/>
              <w:spacing w:line="336" w:lineRule="auto"/>
              <w:jc w:val="center"/>
              <w:rPr>
                <w:rFonts w:ascii="楷体" w:hAnsi="楷体" w:eastAsia="楷体"/>
                <w:sz w:val="24"/>
              </w:rPr>
            </w:pPr>
            <w:r>
              <w:rPr>
                <w:rFonts w:ascii="楷体" w:hAnsi="楷体" w:eastAsia="楷体"/>
                <w:sz w:val="24"/>
              </w:rPr>
              <w:t>□</w:t>
            </w:r>
            <w:r>
              <w:rPr>
                <w:rFonts w:hint="eastAsia" w:ascii="楷体" w:hAnsi="楷体" w:eastAsia="楷体"/>
                <w:sz w:val="24"/>
              </w:rPr>
              <w:t>道路右侧</w:t>
            </w:r>
          </w:p>
          <w:p>
            <w:pPr>
              <w:snapToGrid w:val="0"/>
              <w:spacing w:line="336" w:lineRule="auto"/>
              <w:jc w:val="center"/>
              <w:rPr>
                <w:rFonts w:ascii="楷体" w:hAnsi="楷体" w:eastAsia="楷体"/>
                <w:sz w:val="24"/>
              </w:rPr>
            </w:pPr>
          </w:p>
        </w:tc>
        <w:tc>
          <w:tcPr>
            <w:tcW w:w="2349" w:type="dxa"/>
            <w:vAlign w:val="center"/>
          </w:tcPr>
          <w:p>
            <w:pPr>
              <w:snapToGrid w:val="0"/>
              <w:spacing w:line="336" w:lineRule="auto"/>
              <w:rPr>
                <w:rFonts w:ascii="楷体" w:hAnsi="楷体" w:eastAsia="楷体"/>
                <w:sz w:val="24"/>
              </w:rPr>
            </w:pPr>
            <w:r>
              <w:rPr>
                <w:rFonts w:ascii="楷体" w:hAnsi="楷体" w:eastAsia="楷体"/>
                <w:sz w:val="24"/>
              </w:rPr>
              <w:t>□</w:t>
            </w:r>
            <w:r>
              <w:rPr>
                <w:rFonts w:hint="eastAsia" w:ascii="楷体" w:hAnsi="楷体" w:eastAsia="楷体"/>
                <w:sz w:val="24"/>
              </w:rPr>
              <w:t>8</w:t>
            </w:r>
            <w:r>
              <w:rPr>
                <w:rFonts w:ascii="楷体" w:hAnsi="楷体" w:eastAsia="楷体"/>
                <w:sz w:val="24"/>
              </w:rPr>
              <w:t>m以上填方路基</w:t>
            </w:r>
          </w:p>
          <w:p>
            <w:pPr>
              <w:snapToGrid w:val="0"/>
              <w:spacing w:line="336" w:lineRule="auto"/>
              <w:rPr>
                <w:rFonts w:ascii="楷体" w:hAnsi="楷体" w:eastAsia="楷体"/>
                <w:sz w:val="24"/>
              </w:rPr>
            </w:pPr>
            <w:r>
              <w:rPr>
                <w:rFonts w:ascii="楷体" w:hAnsi="楷体" w:eastAsia="楷体"/>
                <w:sz w:val="24"/>
              </w:rPr>
              <w:t>□10m以上挖方边坡</w:t>
            </w:r>
          </w:p>
          <w:p>
            <w:pPr>
              <w:snapToGrid w:val="0"/>
              <w:spacing w:line="336" w:lineRule="auto"/>
              <w:rPr>
                <w:rFonts w:ascii="楷体" w:hAnsi="楷体" w:eastAsia="楷体"/>
                <w:sz w:val="24"/>
              </w:rPr>
            </w:pPr>
            <w:r>
              <w:rPr>
                <w:rFonts w:ascii="楷体" w:hAnsi="楷体" w:eastAsia="楷体"/>
                <w:sz w:val="24"/>
              </w:rPr>
              <w:t>□</w:t>
            </w:r>
            <w:r>
              <w:rPr>
                <w:rFonts w:hint="eastAsia" w:ascii="楷体" w:hAnsi="楷体" w:eastAsia="楷体"/>
                <w:sz w:val="24"/>
              </w:rPr>
              <w:t>6</w:t>
            </w:r>
            <w:r>
              <w:rPr>
                <w:rFonts w:ascii="楷体" w:hAnsi="楷体" w:eastAsia="楷体"/>
                <w:sz w:val="24"/>
              </w:rPr>
              <w:t>m以上</w:t>
            </w:r>
            <w:r>
              <w:rPr>
                <w:rFonts w:hint="eastAsia" w:ascii="楷体" w:hAnsi="楷体" w:eastAsia="楷体"/>
                <w:sz w:val="24"/>
              </w:rPr>
              <w:t>挡墙</w:t>
            </w:r>
          </w:p>
          <w:p>
            <w:pPr>
              <w:snapToGrid w:val="0"/>
              <w:spacing w:line="336" w:lineRule="auto"/>
              <w:jc w:val="center"/>
              <w:rPr>
                <w:rFonts w:ascii="楷体" w:hAnsi="楷体" w:eastAsia="楷体"/>
                <w:sz w:val="24"/>
              </w:rPr>
            </w:pPr>
          </w:p>
        </w:tc>
        <w:tc>
          <w:tcPr>
            <w:tcW w:w="1957" w:type="dxa"/>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全</w:t>
            </w:r>
            <w:r>
              <w:rPr>
                <w:rFonts w:ascii="楷体" w:hAnsi="楷体" w:eastAsia="楷体"/>
                <w:sz w:val="24"/>
              </w:rPr>
              <w:t>圬工</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圬工</w:t>
            </w:r>
            <w:r>
              <w:rPr>
                <w:rFonts w:ascii="楷体" w:hAnsi="楷体" w:eastAsia="楷体"/>
                <w:sz w:val="24"/>
              </w:rPr>
              <w:t>加植物防护</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植物防护</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无防护</w:t>
            </w:r>
          </w:p>
          <w:p>
            <w:pPr>
              <w:snapToGrid w:val="0"/>
              <w:spacing w:line="336" w:lineRule="auto"/>
              <w:jc w:val="left"/>
              <w:rPr>
                <w:rFonts w:ascii="楷体" w:hAnsi="楷体" w:eastAsia="楷体"/>
                <w:sz w:val="24"/>
              </w:rPr>
            </w:pPr>
            <w:r>
              <w:rPr>
                <w:rFonts w:hint="eastAsia" w:ascii="楷体" w:hAnsi="楷体" w:eastAsia="楷体"/>
                <w:sz w:val="24"/>
              </w:rPr>
              <w:t>附照片</w:t>
            </w:r>
          </w:p>
        </w:tc>
        <w:tc>
          <w:tcPr>
            <w:tcW w:w="1501" w:type="dxa"/>
            <w:tcBorders>
              <w:bottom w:val="single" w:color="000000" w:sz="4" w:space="0"/>
            </w:tcBorders>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裂缝</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破损</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不均匀沉降</w:t>
            </w:r>
          </w:p>
          <w:p>
            <w:pPr>
              <w:snapToGrid w:val="0"/>
              <w:spacing w:line="336" w:lineRule="auto"/>
              <w:jc w:val="left"/>
              <w:rPr>
                <w:rFonts w:ascii="楷体" w:hAnsi="楷体" w:eastAsia="楷体"/>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8"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Borders>
              <w:bottom w:val="single" w:color="000000" w:sz="4" w:space="0"/>
            </w:tcBorders>
            <w:vAlign w:val="center"/>
          </w:tcPr>
          <w:p>
            <w:pPr>
              <w:snapToGrid w:val="0"/>
              <w:spacing w:line="336" w:lineRule="auto"/>
              <w:jc w:val="center"/>
              <w:rPr>
                <w:rFonts w:ascii="楷体" w:hAnsi="楷体" w:eastAsia="楷体"/>
                <w:sz w:val="24"/>
              </w:rPr>
            </w:pPr>
            <w:r>
              <w:rPr>
                <w:rFonts w:ascii="楷体" w:hAnsi="楷体" w:eastAsia="楷体"/>
                <w:sz w:val="24"/>
              </w:rPr>
              <w:t>□</w:t>
            </w:r>
            <w:r>
              <w:rPr>
                <w:rFonts w:hint="eastAsia" w:ascii="楷体" w:hAnsi="楷体" w:eastAsia="楷体"/>
                <w:sz w:val="24"/>
              </w:rPr>
              <w:t>道路左侧</w:t>
            </w:r>
          </w:p>
          <w:p>
            <w:pPr>
              <w:snapToGrid w:val="0"/>
              <w:spacing w:line="336" w:lineRule="auto"/>
              <w:jc w:val="center"/>
              <w:rPr>
                <w:rFonts w:ascii="楷体" w:hAnsi="楷体" w:eastAsia="楷体"/>
                <w:sz w:val="24"/>
              </w:rPr>
            </w:pPr>
            <w:r>
              <w:rPr>
                <w:rFonts w:ascii="楷体" w:hAnsi="楷体" w:eastAsia="楷体"/>
                <w:sz w:val="24"/>
              </w:rPr>
              <w:t>□</w:t>
            </w:r>
            <w:r>
              <w:rPr>
                <w:rFonts w:hint="eastAsia" w:ascii="楷体" w:hAnsi="楷体" w:eastAsia="楷体"/>
                <w:sz w:val="24"/>
              </w:rPr>
              <w:t>道路右侧</w:t>
            </w:r>
          </w:p>
          <w:p>
            <w:pPr>
              <w:snapToGrid w:val="0"/>
              <w:spacing w:line="336" w:lineRule="auto"/>
              <w:jc w:val="center"/>
              <w:rPr>
                <w:rFonts w:ascii="楷体" w:hAnsi="楷体" w:eastAsia="楷体"/>
                <w:sz w:val="24"/>
              </w:rPr>
            </w:pPr>
          </w:p>
        </w:tc>
        <w:tc>
          <w:tcPr>
            <w:tcW w:w="2349" w:type="dxa"/>
          </w:tcPr>
          <w:p>
            <w:pPr>
              <w:snapToGrid w:val="0"/>
              <w:spacing w:line="336" w:lineRule="auto"/>
              <w:jc w:val="left"/>
              <w:rPr>
                <w:rFonts w:ascii="楷体" w:hAnsi="楷体" w:eastAsia="楷体"/>
                <w:color w:val="FF0000"/>
                <w:sz w:val="24"/>
              </w:rPr>
            </w:pPr>
            <w:r>
              <w:rPr>
                <w:rFonts w:ascii="楷体" w:hAnsi="楷体" w:eastAsia="楷体"/>
                <w:sz w:val="24"/>
              </w:rPr>
              <w:t>□</w:t>
            </w:r>
            <w:r>
              <w:rPr>
                <w:rFonts w:hint="eastAsia" w:ascii="楷体" w:hAnsi="楷体" w:eastAsia="楷体"/>
                <w:sz w:val="24"/>
              </w:rPr>
              <w:t>政府部门</w:t>
            </w:r>
            <w:r>
              <w:rPr>
                <w:rFonts w:ascii="楷体" w:hAnsi="楷体" w:eastAsia="楷体"/>
                <w:sz w:val="24"/>
              </w:rPr>
              <w:t>□</w:t>
            </w:r>
            <w:r>
              <w:rPr>
                <w:rFonts w:hint="eastAsia" w:ascii="楷体" w:hAnsi="楷体" w:eastAsia="楷体"/>
                <w:sz w:val="24"/>
              </w:rPr>
              <w:t xml:space="preserve">医院  </w:t>
            </w:r>
            <w:r>
              <w:rPr>
                <w:rFonts w:ascii="楷体" w:hAnsi="楷体" w:eastAsia="楷体"/>
                <w:sz w:val="24"/>
              </w:rPr>
              <w:t>□</w:t>
            </w:r>
            <w:r>
              <w:rPr>
                <w:rFonts w:hint="eastAsia" w:ascii="楷体" w:hAnsi="楷体" w:eastAsia="楷体"/>
                <w:sz w:val="24"/>
              </w:rPr>
              <w:t>学校</w:t>
            </w:r>
            <w:r>
              <w:rPr>
                <w:rFonts w:ascii="楷体" w:hAnsi="楷体" w:eastAsia="楷体"/>
                <w:sz w:val="24"/>
              </w:rPr>
              <w:t>□</w:t>
            </w:r>
            <w:r>
              <w:rPr>
                <w:rFonts w:hint="eastAsia" w:ascii="楷体" w:hAnsi="楷体" w:eastAsia="楷体"/>
                <w:sz w:val="24"/>
              </w:rPr>
              <w:t xml:space="preserve">避难场所  </w:t>
            </w:r>
            <w:r>
              <w:rPr>
                <w:rFonts w:ascii="楷体" w:hAnsi="楷体" w:eastAsia="楷体"/>
                <w:sz w:val="24"/>
              </w:rPr>
              <w:t>□</w:t>
            </w:r>
            <w:r>
              <w:rPr>
                <w:rFonts w:hint="eastAsia" w:ascii="楷体" w:hAnsi="楷体" w:eastAsia="楷体"/>
                <w:sz w:val="24"/>
              </w:rPr>
              <w:t xml:space="preserve">交通枢纽   </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其他重要地</w:t>
            </w:r>
            <w:r>
              <w:rPr>
                <w:rFonts w:hint="eastAsia" w:eastAsia="楷体"/>
                <w:sz w:val="24"/>
              </w:rPr>
              <w:t>（</w:t>
            </w:r>
            <w:r>
              <w:rPr>
                <w:rFonts w:hint="eastAsia" w:eastAsia="楷体"/>
                <w:sz w:val="24"/>
                <w:u w:val="single"/>
              </w:rPr>
              <w:t xml:space="preserve">       </w:t>
            </w:r>
            <w:r>
              <w:rPr>
                <w:rFonts w:hint="eastAsia" w:eastAsia="楷体"/>
                <w:sz w:val="24"/>
              </w:rPr>
              <w:t>）</w:t>
            </w:r>
          </w:p>
        </w:tc>
        <w:tc>
          <w:tcPr>
            <w:tcW w:w="1957" w:type="dxa"/>
            <w:vAlign w:val="center"/>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人车混行开口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机动车开口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人行开口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消防通道开口</w:t>
            </w:r>
          </w:p>
          <w:p>
            <w:pPr>
              <w:snapToGrid w:val="0"/>
              <w:spacing w:line="336" w:lineRule="auto"/>
              <w:jc w:val="left"/>
              <w:rPr>
                <w:rFonts w:ascii="宋体" w:hAnsi="宋体"/>
                <w:i/>
                <w:color w:val="C00000"/>
                <w:sz w:val="24"/>
              </w:rPr>
            </w:pPr>
          </w:p>
        </w:tc>
        <w:tc>
          <w:tcPr>
            <w:tcW w:w="1501" w:type="dxa"/>
            <w:tcBorders>
              <w:tr2bl w:val="nil"/>
            </w:tcBorders>
            <w:vAlign w:val="center"/>
          </w:tcPr>
          <w:p>
            <w:pPr>
              <w:snapToGrid w:val="0"/>
              <w:spacing w:line="336" w:lineRule="auto"/>
              <w:jc w:val="left"/>
              <w:rPr>
                <w:rFonts w:ascii="宋体" w:hAnsi="宋体"/>
                <w:i/>
                <w:color w:val="C00000"/>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Borders>
              <w:bottom w:val="single" w:color="000000" w:sz="4" w:space="0"/>
              <w:tr2bl w:val="nil"/>
            </w:tcBorders>
            <w:vAlign w:val="center"/>
          </w:tcPr>
          <w:p>
            <w:pPr>
              <w:snapToGrid w:val="0"/>
              <w:spacing w:line="336" w:lineRule="auto"/>
              <w:rPr>
                <w:rFonts w:ascii="楷体" w:hAnsi="楷体" w:eastAsia="楷体"/>
                <w:sz w:val="24"/>
              </w:rPr>
            </w:pPr>
            <w:r>
              <w:rPr>
                <w:rFonts w:hint="eastAsia" w:ascii="楷体" w:hAnsi="楷体" w:eastAsia="楷体"/>
                <w:sz w:val="24"/>
              </w:rPr>
              <w:t xml:space="preserve">    </w:t>
            </w:r>
          </w:p>
        </w:tc>
        <w:tc>
          <w:tcPr>
            <w:tcW w:w="2349" w:type="dxa"/>
            <w:vAlign w:val="center"/>
          </w:tcPr>
          <w:p>
            <w:pPr>
              <w:snapToGrid w:val="0"/>
              <w:spacing w:line="336" w:lineRule="auto"/>
              <w:rPr>
                <w:rFonts w:ascii="楷体" w:hAnsi="楷体" w:eastAsia="楷体"/>
                <w:sz w:val="24"/>
              </w:rPr>
            </w:pPr>
            <w:r>
              <w:rPr>
                <w:rFonts w:ascii="楷体" w:hAnsi="楷体" w:eastAsia="楷体"/>
                <w:sz w:val="24"/>
              </w:rPr>
              <w:t>□</w:t>
            </w:r>
            <w:r>
              <w:rPr>
                <w:rFonts w:hint="eastAsia" w:ascii="楷体" w:hAnsi="楷体" w:eastAsia="楷体"/>
                <w:sz w:val="24"/>
              </w:rPr>
              <w:t>桥梁</w:t>
            </w:r>
          </w:p>
          <w:p>
            <w:pPr>
              <w:snapToGrid w:val="0"/>
              <w:spacing w:line="336" w:lineRule="auto"/>
              <w:rPr>
                <w:rFonts w:ascii="楷体" w:hAnsi="楷体" w:eastAsia="楷体"/>
                <w:sz w:val="24"/>
              </w:rPr>
            </w:pPr>
            <w:r>
              <w:rPr>
                <w:rFonts w:ascii="楷体" w:hAnsi="楷体" w:eastAsia="楷体"/>
                <w:sz w:val="24"/>
              </w:rPr>
              <w:t>□4m以上</w:t>
            </w:r>
            <w:r>
              <w:rPr>
                <w:rFonts w:hint="eastAsia" w:ascii="楷体" w:hAnsi="楷体" w:eastAsia="楷体"/>
                <w:sz w:val="24"/>
              </w:rPr>
              <w:t>涵洞</w:t>
            </w:r>
          </w:p>
        </w:tc>
        <w:tc>
          <w:tcPr>
            <w:tcW w:w="1957" w:type="dxa"/>
            <w:vAlign w:val="center"/>
          </w:tcPr>
          <w:p>
            <w:pPr>
              <w:snapToGrid w:val="0"/>
              <w:spacing w:line="336" w:lineRule="auto"/>
              <w:jc w:val="center"/>
              <w:rPr>
                <w:rFonts w:ascii="楷体" w:hAnsi="楷体" w:eastAsia="楷体"/>
                <w:sz w:val="24"/>
              </w:rPr>
            </w:pPr>
            <w:r>
              <w:rPr>
                <w:rFonts w:hint="eastAsia" w:ascii="楷体" w:hAnsi="楷体" w:eastAsia="楷体"/>
                <w:sz w:val="24"/>
              </w:rPr>
              <w:t>编号</w:t>
            </w:r>
            <w:r>
              <w:rPr>
                <w:rFonts w:hint="eastAsia" w:eastAsia="楷体"/>
                <w:sz w:val="24"/>
              </w:rPr>
              <w:t>（</w:t>
            </w:r>
            <w:r>
              <w:rPr>
                <w:rFonts w:hint="eastAsia" w:eastAsia="楷体"/>
                <w:sz w:val="24"/>
                <w:u w:val="single"/>
              </w:rPr>
              <w:t xml:space="preserve">       </w:t>
            </w:r>
            <w:r>
              <w:rPr>
                <w:rFonts w:hint="eastAsia" w:eastAsia="楷体"/>
                <w:sz w:val="24"/>
              </w:rPr>
              <w:t>）</w:t>
            </w:r>
          </w:p>
          <w:p>
            <w:pPr>
              <w:snapToGrid w:val="0"/>
              <w:spacing w:line="336" w:lineRule="auto"/>
              <w:jc w:val="center"/>
              <w:rPr>
                <w:rFonts w:ascii="楷体" w:hAnsi="楷体" w:eastAsia="楷体"/>
                <w:sz w:val="24"/>
              </w:rPr>
            </w:pPr>
          </w:p>
        </w:tc>
        <w:tc>
          <w:tcPr>
            <w:tcW w:w="1501" w:type="dxa"/>
            <w:tcBorders>
              <w:bottom w:val="single" w:color="000000" w:sz="4" w:space="0"/>
              <w:tr2bl w:val="nil"/>
            </w:tcBorders>
            <w:vAlign w:val="center"/>
          </w:tcPr>
          <w:p>
            <w:pPr>
              <w:snapToGrid w:val="0"/>
              <w:spacing w:line="336" w:lineRule="auto"/>
              <w:jc w:val="left"/>
              <w:rPr>
                <w:rFonts w:ascii="宋体" w:hAnsi="宋体"/>
                <w:i/>
                <w:color w:val="C00000"/>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8"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Borders>
              <w:bottom w:val="single" w:color="000000" w:sz="4" w:space="0"/>
              <w:tr2bl w:val="nil"/>
            </w:tcBorders>
            <w:vAlign w:val="center"/>
          </w:tcPr>
          <w:p>
            <w:pPr>
              <w:snapToGrid w:val="0"/>
              <w:spacing w:line="336" w:lineRule="auto"/>
              <w:rPr>
                <w:rFonts w:ascii="楷体" w:hAnsi="楷体" w:eastAsia="楷体"/>
                <w:sz w:val="24"/>
              </w:rPr>
            </w:pPr>
          </w:p>
        </w:tc>
        <w:tc>
          <w:tcPr>
            <w:tcW w:w="2349" w:type="dxa"/>
            <w:vAlign w:val="center"/>
          </w:tcPr>
          <w:p>
            <w:pPr>
              <w:snapToGrid w:val="0"/>
              <w:spacing w:line="336" w:lineRule="auto"/>
              <w:rPr>
                <w:rFonts w:ascii="楷体" w:hAnsi="楷体" w:eastAsia="楷体"/>
                <w:sz w:val="24"/>
              </w:rPr>
            </w:pPr>
            <w:r>
              <w:rPr>
                <w:rFonts w:ascii="楷体" w:hAnsi="楷体" w:eastAsia="楷体"/>
                <w:sz w:val="24"/>
              </w:rPr>
              <w:t>□</w:t>
            </w:r>
            <w:r>
              <w:rPr>
                <w:rFonts w:hint="eastAsia" w:ascii="楷体" w:hAnsi="楷体" w:eastAsia="楷体"/>
                <w:sz w:val="24"/>
              </w:rPr>
              <w:t>隧道</w:t>
            </w:r>
          </w:p>
        </w:tc>
        <w:tc>
          <w:tcPr>
            <w:tcW w:w="1957" w:type="dxa"/>
            <w:vAlign w:val="center"/>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闭合框架</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盾构式</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暗挖式</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沉管式</w:t>
            </w:r>
          </w:p>
        </w:tc>
        <w:tc>
          <w:tcPr>
            <w:tcW w:w="1501" w:type="dxa"/>
            <w:tcBorders>
              <w:bottom w:val="single" w:color="000000" w:sz="4" w:space="0"/>
              <w:tr2bl w:val="nil"/>
            </w:tcBorders>
            <w:vAlign w:val="center"/>
          </w:tcPr>
          <w:p>
            <w:pPr>
              <w:snapToGrid w:val="0"/>
              <w:spacing w:line="336" w:lineRule="auto"/>
              <w:jc w:val="left"/>
              <w:rPr>
                <w:rFonts w:eastAsia="楷体"/>
                <w:sz w:val="24"/>
              </w:rPr>
            </w:pPr>
            <w:r>
              <w:rPr>
                <w:rFonts w:hint="eastAsia" w:ascii="楷体" w:hAnsi="楷体" w:eastAsia="楷体"/>
                <w:sz w:val="24"/>
              </w:rPr>
              <w:t>车道数</w:t>
            </w:r>
            <w:r>
              <w:rPr>
                <w:rFonts w:hint="eastAsia" w:eastAsia="楷体"/>
                <w:sz w:val="24"/>
              </w:rPr>
              <w:t>（</w:t>
            </w:r>
            <w:r>
              <w:rPr>
                <w:rFonts w:hint="eastAsia" w:eastAsia="楷体"/>
                <w:sz w:val="24"/>
                <w:u w:val="single"/>
              </w:rPr>
              <w:t xml:space="preserve">   </w:t>
            </w:r>
            <w:r>
              <w:rPr>
                <w:rFonts w:hint="eastAsia" w:eastAsia="楷体"/>
                <w:sz w:val="24"/>
              </w:rPr>
              <w:t>）</w:t>
            </w:r>
          </w:p>
          <w:p>
            <w:pPr>
              <w:snapToGrid w:val="0"/>
              <w:spacing w:line="336" w:lineRule="auto"/>
              <w:jc w:val="left"/>
              <w:rPr>
                <w:rFonts w:eastAsia="楷体"/>
                <w:sz w:val="24"/>
              </w:rPr>
            </w:pPr>
          </w:p>
          <w:p>
            <w:pPr>
              <w:snapToGrid w:val="0"/>
              <w:spacing w:line="336" w:lineRule="auto"/>
              <w:jc w:val="left"/>
              <w:rPr>
                <w:rFonts w:ascii="楷体" w:hAnsi="楷体" w:eastAsia="楷体"/>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Borders>
              <w:tr2bl w:val="nil"/>
            </w:tcBorders>
          </w:tcPr>
          <w:p>
            <w:pPr>
              <w:snapToGrid w:val="0"/>
              <w:spacing w:line="336" w:lineRule="auto"/>
              <w:jc w:val="left"/>
              <w:rPr>
                <w:rFonts w:ascii="楷体" w:hAnsi="楷体" w:eastAsia="楷体"/>
                <w:sz w:val="24"/>
              </w:rPr>
            </w:pPr>
          </w:p>
        </w:tc>
        <w:tc>
          <w:tcPr>
            <w:tcW w:w="2349" w:type="dxa"/>
            <w:vAlign w:val="center"/>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高架</w:t>
            </w:r>
          </w:p>
        </w:tc>
        <w:tc>
          <w:tcPr>
            <w:tcW w:w="1957" w:type="dxa"/>
            <w:vAlign w:val="center"/>
          </w:tcPr>
          <w:p>
            <w:pPr>
              <w:snapToGrid w:val="0"/>
              <w:spacing w:line="336" w:lineRule="auto"/>
              <w:jc w:val="left"/>
              <w:rPr>
                <w:rFonts w:eastAsia="楷体"/>
                <w:sz w:val="24"/>
              </w:rPr>
            </w:pPr>
            <w:r>
              <w:rPr>
                <w:rFonts w:ascii="楷体" w:hAnsi="楷体" w:eastAsia="楷体"/>
                <w:sz w:val="24"/>
              </w:rPr>
              <w:t>□</w:t>
            </w:r>
            <w:r>
              <w:rPr>
                <w:rFonts w:hint="eastAsia" w:ascii="楷体" w:hAnsi="楷体" w:eastAsia="楷体"/>
                <w:sz w:val="24"/>
              </w:rPr>
              <w:t>辅路  编号</w:t>
            </w:r>
            <w:r>
              <w:rPr>
                <w:rFonts w:hint="eastAsia" w:eastAsia="楷体"/>
                <w:sz w:val="24"/>
              </w:rPr>
              <w:t>（</w:t>
            </w:r>
            <w:r>
              <w:rPr>
                <w:rFonts w:hint="eastAsia" w:eastAsia="楷体"/>
                <w:sz w:val="24"/>
                <w:u w:val="single"/>
              </w:rPr>
              <w:t xml:space="preserve"> </w:t>
            </w:r>
            <w:r>
              <w:rPr>
                <w:rFonts w:hint="eastAsia" w:eastAsia="楷体"/>
                <w:sz w:val="24"/>
              </w:rPr>
              <w:t>）</w:t>
            </w:r>
          </w:p>
          <w:p>
            <w:pPr>
              <w:snapToGrid w:val="0"/>
              <w:spacing w:line="336" w:lineRule="auto"/>
              <w:rPr>
                <w:rFonts w:ascii="楷体" w:hAnsi="楷体" w:eastAsia="楷体"/>
                <w:b/>
                <w:sz w:val="24"/>
              </w:rPr>
            </w:pPr>
            <w:r>
              <w:rPr>
                <w:rFonts w:ascii="楷体" w:hAnsi="楷体" w:eastAsia="楷体"/>
                <w:sz w:val="24"/>
              </w:rPr>
              <w:t>□</w:t>
            </w:r>
            <w:r>
              <w:rPr>
                <w:rFonts w:hint="eastAsia" w:ascii="楷体" w:hAnsi="楷体" w:eastAsia="楷体"/>
                <w:sz w:val="24"/>
              </w:rPr>
              <w:t>无辅路</w:t>
            </w:r>
          </w:p>
        </w:tc>
        <w:tc>
          <w:tcPr>
            <w:tcW w:w="1501" w:type="dxa"/>
            <w:tcBorders>
              <w:tr2bl w:val="nil"/>
            </w:tcBorders>
            <w:vAlign w:val="center"/>
          </w:tcPr>
          <w:p>
            <w:pPr>
              <w:snapToGrid w:val="0"/>
              <w:spacing w:line="336" w:lineRule="auto"/>
              <w:rPr>
                <w:rFonts w:ascii="宋体" w:hAnsi="宋体"/>
                <w:i/>
                <w:color w:val="C00000"/>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Borders>
              <w:tr2bl w:val="nil"/>
            </w:tcBorders>
          </w:tcPr>
          <w:p>
            <w:pPr>
              <w:snapToGrid w:val="0"/>
              <w:spacing w:line="336" w:lineRule="auto"/>
              <w:jc w:val="left"/>
              <w:rPr>
                <w:rFonts w:ascii="楷体" w:hAnsi="楷体" w:eastAsia="楷体"/>
                <w:sz w:val="24"/>
              </w:rPr>
            </w:pPr>
          </w:p>
        </w:tc>
        <w:tc>
          <w:tcPr>
            <w:tcW w:w="2349" w:type="dxa"/>
            <w:vAlign w:val="center"/>
          </w:tcPr>
          <w:p>
            <w:pPr>
              <w:snapToGrid w:val="0"/>
              <w:spacing w:line="336" w:lineRule="auto"/>
              <w:jc w:val="left"/>
              <w:rPr>
                <w:rFonts w:ascii="楷体" w:hAnsi="楷体" w:eastAsia="楷体"/>
                <w:b/>
                <w:sz w:val="24"/>
              </w:rPr>
            </w:pPr>
            <w:r>
              <w:rPr>
                <w:rFonts w:ascii="楷体" w:hAnsi="楷体" w:eastAsia="楷体"/>
                <w:sz w:val="24"/>
              </w:rPr>
              <w:t>□</w:t>
            </w:r>
            <w:r>
              <w:rPr>
                <w:rFonts w:hint="eastAsia" w:ascii="楷体" w:hAnsi="楷体" w:eastAsia="楷体"/>
                <w:sz w:val="24"/>
              </w:rPr>
              <w:t>立交</w:t>
            </w:r>
          </w:p>
        </w:tc>
        <w:tc>
          <w:tcPr>
            <w:tcW w:w="1957" w:type="dxa"/>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分离式立交</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全互通式立交</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半互通式立交</w:t>
            </w:r>
          </w:p>
        </w:tc>
        <w:tc>
          <w:tcPr>
            <w:tcW w:w="1501" w:type="dxa"/>
            <w:tcBorders>
              <w:tr2bl w:val="nil"/>
            </w:tcBorders>
            <w:vAlign w:val="center"/>
          </w:tcPr>
          <w:p>
            <w:pPr>
              <w:snapToGrid w:val="0"/>
              <w:spacing w:line="336" w:lineRule="auto"/>
              <w:rPr>
                <w:rFonts w:ascii="宋体" w:hAnsi="宋体"/>
                <w:i/>
                <w:color w:val="C00000"/>
                <w:sz w:val="24"/>
              </w:rPr>
            </w:pPr>
            <w:r>
              <w:rPr>
                <w:rFonts w:hint="eastAsia" w:ascii="楷体" w:hAnsi="楷体" w:eastAsia="楷体"/>
                <w:sz w:val="24"/>
              </w:rPr>
              <w:t>附照片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763" w:type="dxa"/>
          </w:tcPr>
          <w:p>
            <w:pPr>
              <w:snapToGrid w:val="0"/>
              <w:spacing w:line="336" w:lineRule="auto"/>
              <w:jc w:val="left"/>
              <w:rPr>
                <w:rFonts w:ascii="楷体" w:hAnsi="楷体" w:eastAsia="楷体"/>
                <w:sz w:val="24"/>
              </w:rPr>
            </w:pPr>
          </w:p>
        </w:tc>
        <w:tc>
          <w:tcPr>
            <w:tcW w:w="862" w:type="dxa"/>
          </w:tcPr>
          <w:p>
            <w:pPr>
              <w:snapToGrid w:val="0"/>
              <w:spacing w:line="336" w:lineRule="auto"/>
              <w:jc w:val="left"/>
              <w:rPr>
                <w:rFonts w:ascii="楷体" w:hAnsi="楷体" w:eastAsia="楷体"/>
                <w:sz w:val="24"/>
              </w:rPr>
            </w:pPr>
          </w:p>
        </w:tc>
        <w:tc>
          <w:tcPr>
            <w:tcW w:w="1907" w:type="dxa"/>
          </w:tcPr>
          <w:p>
            <w:pPr>
              <w:snapToGrid w:val="0"/>
              <w:spacing w:line="336" w:lineRule="auto"/>
              <w:jc w:val="left"/>
              <w:rPr>
                <w:rFonts w:ascii="楷体" w:hAnsi="楷体" w:eastAsia="楷体"/>
                <w:sz w:val="24"/>
              </w:rPr>
            </w:pPr>
          </w:p>
        </w:tc>
        <w:tc>
          <w:tcPr>
            <w:tcW w:w="2349" w:type="dxa"/>
            <w:vAlign w:val="center"/>
          </w:tcPr>
          <w:p>
            <w:pPr>
              <w:snapToGrid w:val="0"/>
              <w:spacing w:line="336" w:lineRule="auto"/>
              <w:rPr>
                <w:rFonts w:ascii="楷体" w:hAnsi="楷体" w:eastAsia="楷体"/>
                <w:sz w:val="24"/>
              </w:rPr>
            </w:pPr>
            <w:r>
              <w:rPr>
                <w:rFonts w:ascii="楷体" w:hAnsi="楷体" w:eastAsia="楷体"/>
                <w:sz w:val="24"/>
              </w:rPr>
              <w:t>□</w:t>
            </w:r>
            <w:r>
              <w:rPr>
                <w:rFonts w:hint="eastAsia" w:ascii="楷体" w:hAnsi="楷体" w:eastAsia="楷体"/>
                <w:sz w:val="24"/>
              </w:rPr>
              <w:t>交叉口</w:t>
            </w:r>
          </w:p>
        </w:tc>
        <w:tc>
          <w:tcPr>
            <w:tcW w:w="1957" w:type="dxa"/>
          </w:tcPr>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十字交叉口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丁字交叉口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异型交叉口</w:t>
            </w:r>
          </w:p>
          <w:p>
            <w:pPr>
              <w:snapToGrid w:val="0"/>
              <w:spacing w:line="336" w:lineRule="auto"/>
              <w:jc w:val="left"/>
              <w:rPr>
                <w:rFonts w:ascii="楷体" w:hAnsi="楷体" w:eastAsia="楷体"/>
                <w:sz w:val="24"/>
              </w:rPr>
            </w:pPr>
            <w:r>
              <w:rPr>
                <w:rFonts w:ascii="楷体" w:hAnsi="楷体" w:eastAsia="楷体"/>
                <w:sz w:val="24"/>
              </w:rPr>
              <w:t>□</w:t>
            </w:r>
            <w:r>
              <w:rPr>
                <w:rFonts w:hint="eastAsia" w:ascii="楷体" w:hAnsi="楷体" w:eastAsia="楷体"/>
                <w:sz w:val="24"/>
              </w:rPr>
              <w:t>环型交叉口</w:t>
            </w:r>
          </w:p>
        </w:tc>
        <w:tc>
          <w:tcPr>
            <w:tcW w:w="1501" w:type="dxa"/>
            <w:vAlign w:val="center"/>
          </w:tcPr>
          <w:p>
            <w:pPr>
              <w:snapToGrid w:val="0"/>
              <w:spacing w:line="336" w:lineRule="auto"/>
              <w:rPr>
                <w:rFonts w:ascii="宋体" w:hAnsi="宋体"/>
                <w:i/>
                <w:color w:val="C00000"/>
                <w:sz w:val="24"/>
              </w:rPr>
            </w:pPr>
            <w:r>
              <w:rPr>
                <w:rFonts w:hint="eastAsia" w:ascii="楷体" w:hAnsi="楷体" w:eastAsia="楷体"/>
                <w:sz w:val="24"/>
              </w:rPr>
              <w:t>附照片</w:t>
            </w:r>
          </w:p>
        </w:tc>
      </w:tr>
    </w:tbl>
    <w:p>
      <w:pPr>
        <w:snapToGrid w:val="0"/>
        <w:spacing w:line="336" w:lineRule="auto"/>
        <w:jc w:val="left"/>
        <w:rPr>
          <w:color w:val="000000"/>
          <w:kern w:val="0"/>
        </w:rPr>
      </w:pPr>
      <w:r>
        <w:rPr>
          <w:rFonts w:ascii="楷体" w:hAnsi="楷体" w:eastAsia="楷体"/>
          <w:sz w:val="24"/>
        </w:rPr>
        <w:t>负责人：</w:t>
      </w:r>
      <w:r>
        <w:rPr>
          <w:rFonts w:ascii="楷体" w:hAnsi="楷体" w:eastAsia="楷体"/>
          <w:sz w:val="24"/>
        </w:rPr>
        <w:tab/>
      </w:r>
      <w:r>
        <w:rPr>
          <w:rFonts w:hint="eastAsia" w:ascii="楷体" w:hAnsi="楷体" w:eastAsia="楷体"/>
          <w:sz w:val="24"/>
        </w:rPr>
        <w:t xml:space="preserve">          </w:t>
      </w:r>
      <w:r>
        <w:rPr>
          <w:rFonts w:ascii="楷体" w:hAnsi="楷体" w:eastAsia="楷体"/>
          <w:sz w:val="24"/>
        </w:rPr>
        <w:t>校核人：</w:t>
      </w:r>
      <w:r>
        <w:rPr>
          <w:rFonts w:ascii="楷体" w:hAnsi="楷体" w:eastAsia="楷体"/>
          <w:sz w:val="24"/>
        </w:rPr>
        <w:tab/>
      </w:r>
      <w:r>
        <w:rPr>
          <w:rFonts w:hint="eastAsia" w:ascii="楷体" w:hAnsi="楷体" w:eastAsia="楷体"/>
          <w:sz w:val="24"/>
        </w:rPr>
        <w:t xml:space="preserve">               </w:t>
      </w:r>
      <w:r>
        <w:rPr>
          <w:rFonts w:hint="eastAsia" w:ascii="楷体" w:hAnsi="楷体" w:eastAsia="楷体"/>
          <w:sz w:val="24"/>
          <w:lang w:eastAsia="zh-CN"/>
        </w:rPr>
        <w:t>调查</w:t>
      </w:r>
      <w:r>
        <w:rPr>
          <w:rFonts w:ascii="楷体" w:hAnsi="楷体" w:eastAsia="楷体"/>
          <w:sz w:val="24"/>
        </w:rPr>
        <w:t>人：</w:t>
      </w:r>
    </w:p>
    <w:p>
      <w:pPr>
        <w:snapToGrid w:val="0"/>
        <w:spacing w:line="240" w:lineRule="atLeast"/>
        <w:ind w:firstLine="120" w:firstLineChars="50"/>
        <w:rPr>
          <w:rFonts w:ascii="楷体" w:hAnsi="楷体" w:eastAsia="楷体"/>
          <w:color w:val="000000" w:themeColor="text1"/>
          <w:sz w:val="24"/>
          <w14:textFill>
            <w14:solidFill>
              <w14:schemeClr w14:val="tx1"/>
            </w14:solidFill>
          </w14:textFill>
        </w:rPr>
        <w:sectPr>
          <w:footerReference r:id="rId7" w:type="default"/>
          <w:footerReference r:id="rId8" w:type="even"/>
          <w:pgSz w:w="11906" w:h="16838"/>
          <w:pgMar w:top="1440" w:right="1841" w:bottom="1440" w:left="1797" w:header="851" w:footer="992" w:gutter="0"/>
          <w:cols w:space="425" w:num="1"/>
          <w:docGrid w:type="lines" w:linePitch="312" w:charSpace="0"/>
        </w:sectPr>
      </w:pPr>
    </w:p>
    <w:p>
      <w:pPr>
        <w:pStyle w:val="2"/>
        <w:rPr>
          <w:rFonts w:ascii="Times New Roman" w:hAnsi="Times New Roman" w:cs="Times New Roman"/>
          <w:b/>
          <w:color w:val="000000" w:themeColor="text1"/>
          <w:sz w:val="24"/>
          <w:szCs w:val="24"/>
          <w14:textFill>
            <w14:solidFill>
              <w14:schemeClr w14:val="tx1"/>
            </w14:solidFill>
          </w14:textFill>
        </w:rPr>
      </w:pPr>
      <w:bookmarkStart w:id="193" w:name="_Toc10358"/>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B</w:t>
      </w:r>
      <w:bookmarkEnd w:id="193"/>
    </w:p>
    <w:p>
      <w:pPr>
        <w:pStyle w:val="2"/>
        <w:rPr>
          <w:rFonts w:ascii="Times New Roman" w:hAnsi="Times New Roman" w:cs="Times New Roman"/>
          <w:b/>
          <w:color w:val="000000" w:themeColor="text1"/>
          <w:sz w:val="21"/>
          <w:szCs w:val="21"/>
          <w14:textFill>
            <w14:solidFill>
              <w14:schemeClr w14:val="tx1"/>
            </w14:solidFill>
          </w14:textFill>
        </w:rPr>
      </w:pPr>
      <w:bookmarkStart w:id="194" w:name="_Toc21575"/>
      <w:bookmarkStart w:id="195" w:name="_Toc5220"/>
      <w:bookmarkStart w:id="196" w:name="_Toc9133"/>
      <w:bookmarkStart w:id="197" w:name="_Toc13005"/>
      <w:bookmarkStart w:id="198" w:name="_Toc22300"/>
      <w:bookmarkStart w:id="199" w:name="_Toc4832"/>
      <w:bookmarkStart w:id="200" w:name="_Toc22942"/>
      <w:bookmarkStart w:id="201" w:name="_Toc9770"/>
      <w:bookmarkStart w:id="202" w:name="_Toc27417"/>
      <w:bookmarkStart w:id="203" w:name="_Toc20968"/>
      <w:bookmarkStart w:id="204" w:name="_Toc8826"/>
      <w:bookmarkStart w:id="205" w:name="_Toc5003"/>
      <w:bookmarkStart w:id="206" w:name="_Toc5828"/>
      <w:r>
        <w:rPr>
          <w:rFonts w:hint="eastAsia" w:ascii="Times New Roman" w:hAnsi="Times New Roman" w:cs="Times New Roman"/>
          <w:b/>
          <w:color w:val="000000" w:themeColor="text1"/>
          <w:sz w:val="21"/>
          <w:szCs w:val="21"/>
          <w14:textFill>
            <w14:solidFill>
              <w14:schemeClr w14:val="tx1"/>
            </w14:solidFill>
          </w14:textFill>
        </w:rPr>
        <w:t>（资料性附录）</w:t>
      </w:r>
      <w:bookmarkEnd w:id="194"/>
      <w:bookmarkEnd w:id="195"/>
      <w:bookmarkEnd w:id="196"/>
      <w:bookmarkEnd w:id="197"/>
      <w:bookmarkEnd w:id="198"/>
      <w:bookmarkEnd w:id="199"/>
      <w:bookmarkEnd w:id="200"/>
      <w:bookmarkEnd w:id="201"/>
      <w:bookmarkEnd w:id="202"/>
      <w:bookmarkEnd w:id="203"/>
      <w:bookmarkEnd w:id="204"/>
      <w:bookmarkEnd w:id="205"/>
      <w:bookmarkEnd w:id="206"/>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207" w:name="_Toc69977401"/>
      <w:bookmarkStart w:id="208" w:name="_Toc4707"/>
      <w:r>
        <w:rPr>
          <w:rStyle w:val="40"/>
          <w:rFonts w:hint="default" w:ascii="仿宋" w:hAnsi="仿宋"/>
          <w:b/>
          <w:color w:val="000000" w:themeColor="text1"/>
          <w:sz w:val="24"/>
          <w14:textFill>
            <w14:solidFill>
              <w14:schemeClr w14:val="tx1"/>
            </w14:solidFill>
          </w14:textFill>
        </w:rPr>
        <w:t>《市政桥梁</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207"/>
      <w:bookmarkEnd w:id="208"/>
    </w:p>
    <w:tbl>
      <w:tblPr>
        <w:tblStyle w:val="1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58"/>
        <w:gridCol w:w="410"/>
        <w:gridCol w:w="2248"/>
        <w:gridCol w:w="20"/>
        <w:gridCol w:w="1844"/>
        <w:gridCol w:w="424"/>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2268" w:type="dxa"/>
            <w:gridSpan w:val="2"/>
            <w:vAlign w:val="center"/>
          </w:tcPr>
          <w:p>
            <w:pPr>
              <w:spacing w:line="320" w:lineRule="exact"/>
              <w:jc w:val="center"/>
              <w:rPr>
                <w:rFonts w:ascii="仿宋" w:hAnsi="仿宋" w:eastAsia="仿宋"/>
                <w:b/>
                <w:color w:val="000000" w:themeColor="text1"/>
                <w:sz w:val="24"/>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日期</w:t>
            </w:r>
          </w:p>
        </w:tc>
        <w:tc>
          <w:tcPr>
            <w:tcW w:w="2268" w:type="dxa"/>
            <w:gridSpan w:val="2"/>
            <w:vAlign w:val="center"/>
          </w:tcPr>
          <w:p>
            <w:pPr>
              <w:spacing w:line="320" w:lineRule="exact"/>
              <w:jc w:val="center"/>
              <w:rPr>
                <w:rFonts w:ascii="仿宋" w:hAnsi="仿宋" w:eastAsia="仿宋"/>
                <w:b/>
                <w:color w:val="000000" w:themeColor="text1"/>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 xml:space="preserve">   年   月    日</w:t>
            </w:r>
          </w:p>
        </w:tc>
        <w:tc>
          <w:tcPr>
            <w:tcW w:w="2268" w:type="dxa"/>
            <w:gridSpan w:val="2"/>
            <w:vAlign w:val="center"/>
          </w:tcPr>
          <w:p>
            <w:pPr>
              <w:spacing w:line="320" w:lineRule="exact"/>
              <w:jc w:val="center"/>
              <w:rPr>
                <w:rFonts w:ascii="仿宋" w:hAnsi="仿宋" w:eastAsia="仿宋"/>
                <w:b/>
                <w:color w:val="000000" w:themeColor="text1"/>
                <w:sz w:val="24"/>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单元编号</w:t>
            </w:r>
          </w:p>
        </w:tc>
        <w:tc>
          <w:tcPr>
            <w:tcW w:w="2268" w:type="dxa"/>
            <w:vAlign w:val="center"/>
          </w:tcPr>
          <w:p>
            <w:pPr>
              <w:spacing w:line="320" w:lineRule="exact"/>
              <w:jc w:val="center"/>
              <w:rPr>
                <w:rFonts w:ascii="仿宋" w:hAnsi="仿宋" w:eastAsia="仿宋"/>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072" w:type="dxa"/>
            <w:gridSpan w:val="7"/>
            <w:vAlign w:val="center"/>
          </w:tcPr>
          <w:p>
            <w:pPr>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第一部分：</w:t>
            </w:r>
            <w:r>
              <w:rPr>
                <w:rFonts w:hint="eastAsia" w:ascii="仿宋" w:hAnsi="仿宋" w:eastAsia="仿宋"/>
                <w:b/>
                <w:color w:val="000000" w:themeColor="text1"/>
                <w:sz w:val="24"/>
                <w14:textFill>
                  <w14:solidFill>
                    <w14:schemeClr w14:val="tx1"/>
                  </w14:solidFill>
                </w14:textFill>
              </w:rPr>
              <w:t>桥梁基本信息填写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行政区域</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管理单位</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设计单位</w:t>
            </w:r>
          </w:p>
        </w:tc>
        <w:tc>
          <w:tcPr>
            <w:tcW w:w="2658" w:type="dxa"/>
            <w:gridSpan w:val="2"/>
            <w:vAlign w:val="center"/>
          </w:tcPr>
          <w:p>
            <w:pPr>
              <w:jc w:val="center"/>
              <w:rPr>
                <w:rFonts w:ascii="仿宋" w:hAnsi="仿宋" w:eastAsia="仿宋"/>
                <w:color w:val="000000" w:themeColor="text1"/>
                <w:sz w:val="24"/>
                <w14:textFill>
                  <w14:solidFill>
                    <w14:schemeClr w14:val="tx1"/>
                  </w14:solidFill>
                </w14:textFill>
              </w:rPr>
            </w:pPr>
          </w:p>
        </w:tc>
        <w:tc>
          <w:tcPr>
            <w:tcW w:w="1864" w:type="dxa"/>
            <w:gridSpan w:val="2"/>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桥梁名称</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设计名称</w:t>
            </w:r>
          </w:p>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（曾用名）</w:t>
            </w:r>
          </w:p>
        </w:tc>
        <w:tc>
          <w:tcPr>
            <w:tcW w:w="2658" w:type="dxa"/>
            <w:gridSpan w:val="2"/>
            <w:vAlign w:val="center"/>
          </w:tcPr>
          <w:p>
            <w:pPr>
              <w:widowControl/>
              <w:spacing w:line="280" w:lineRule="exact"/>
              <w:jc w:val="center"/>
              <w:rPr>
                <w:rFonts w:ascii="仿宋" w:hAnsi="仿宋" w:eastAsia="仿宋"/>
                <w:color w:val="000000" w:themeColor="text1"/>
                <w:sz w:val="24"/>
                <w14:textFill>
                  <w14:solidFill>
                    <w14:schemeClr w14:val="tx1"/>
                  </w14:solidFill>
                </w14:textFill>
              </w:rPr>
            </w:pP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起点所在道路（线路）名称</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终点所在道路（线路）名称</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所在道路</w:t>
            </w:r>
          </w:p>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（线路）等级</w:t>
            </w:r>
          </w:p>
        </w:tc>
        <w:tc>
          <w:tcPr>
            <w:tcW w:w="2692" w:type="dxa"/>
            <w:gridSpan w:val="2"/>
            <w:vAlign w:val="center"/>
          </w:tcPr>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□快速路</w:t>
            </w:r>
            <w:r>
              <w:rPr>
                <w:rFonts w:ascii="仿宋" w:hAnsi="仿宋" w:eastAsia="仿宋" w:cs="宋体"/>
                <w:color w:val="000000" w:themeColor="text1"/>
                <w:kern w:val="0"/>
                <w:sz w:val="24"/>
                <w14:textFill>
                  <w14:solidFill>
                    <w14:schemeClr w14:val="tx1"/>
                  </w14:solidFill>
                </w14:textFill>
              </w:rPr>
              <w:t xml:space="preserve"> □主干路</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14:textFill>
                  <w14:solidFill>
                    <w14:schemeClr w14:val="tx1"/>
                  </w14:solidFill>
                </w14:textFill>
              </w:rPr>
              <w:t>□次干路 □支路</w:t>
            </w:r>
            <w:r>
              <w:rPr>
                <w:rFonts w:hint="eastAsia" w:ascii="仿宋" w:hAnsi="仿宋" w:eastAsia="仿宋" w:cs="宋体"/>
                <w:color w:val="000000" w:themeColor="text1"/>
                <w:kern w:val="0"/>
                <w:sz w:val="24"/>
                <w14:textFill>
                  <w14:solidFill>
                    <w14:schemeClr w14:val="tx1"/>
                  </w14:solidFill>
                </w14:textFill>
              </w:rPr>
              <w:t xml:space="preserve"> </w:t>
            </w:r>
            <w:r>
              <w:rPr>
                <w:rFonts w:ascii="仿宋" w:hAnsi="仿宋" w:eastAsia="仿宋" w:cs="宋体"/>
                <w:color w:val="000000" w:themeColor="text1"/>
                <w:kern w:val="0"/>
                <w:sz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斜度</w:t>
            </w:r>
          </w:p>
        </w:tc>
        <w:tc>
          <w:tcPr>
            <w:tcW w:w="2658" w:type="dxa"/>
            <w:gridSpan w:val="2"/>
            <w:vAlign w:val="center"/>
          </w:tcPr>
          <w:p>
            <w:pPr>
              <w:widowControl/>
              <w:spacing w:line="280" w:lineRule="exact"/>
              <w:jc w:val="center"/>
              <w:rPr>
                <w:rFonts w:ascii="仿宋" w:hAnsi="仿宋" w:eastAsia="仿宋"/>
                <w:color w:val="000000" w:themeColor="text1"/>
                <w:sz w:val="24"/>
                <w14:textFill>
                  <w14:solidFill>
                    <w14:schemeClr w14:val="tx1"/>
                  </w14:solidFill>
                </w14:textFill>
              </w:rPr>
            </w:pP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桥梁类别</w:t>
            </w:r>
          </w:p>
        </w:tc>
        <w:tc>
          <w:tcPr>
            <w:tcW w:w="2692" w:type="dxa"/>
            <w:gridSpan w:val="2"/>
            <w:vAlign w:val="center"/>
          </w:tcPr>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□特大桥</w:t>
            </w:r>
            <w:r>
              <w:rPr>
                <w:rFonts w:ascii="仿宋" w:hAnsi="仿宋" w:eastAsia="仿宋" w:cs="宋体"/>
                <w:color w:val="000000" w:themeColor="text1"/>
                <w:kern w:val="0"/>
                <w:sz w:val="24"/>
                <w14:textFill>
                  <w14:solidFill>
                    <w14:schemeClr w14:val="tx1"/>
                  </w14:solidFill>
                </w14:textFill>
              </w:rPr>
              <w:t xml:space="preserve"> □大桥</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14:textFill>
                  <w14:solidFill>
                    <w14:schemeClr w14:val="tx1"/>
                  </w14:solidFill>
                </w14:textFill>
              </w:rPr>
              <w:t>□中桥 □小桥 □涵洞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建成日期</w:t>
            </w:r>
          </w:p>
        </w:tc>
        <w:tc>
          <w:tcPr>
            <w:tcW w:w="2658" w:type="dxa"/>
            <w:gridSpan w:val="2"/>
            <w:vAlign w:val="center"/>
          </w:tcPr>
          <w:p>
            <w:pPr>
              <w:jc w:val="center"/>
              <w:rPr>
                <w:rFonts w:ascii="仿宋" w:hAnsi="仿宋" w:eastAsia="仿宋"/>
                <w:color w:val="000000" w:themeColor="text1"/>
                <w:sz w:val="24"/>
                <w14:textFill>
                  <w14:solidFill>
                    <w14:schemeClr w14:val="tx1"/>
                  </w14:solidFill>
                </w14:textFill>
              </w:rPr>
            </w:pPr>
          </w:p>
        </w:tc>
        <w:tc>
          <w:tcPr>
            <w:tcW w:w="1864" w:type="dxa"/>
            <w:gridSpan w:val="2"/>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改建日期</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养护类别</w:t>
            </w:r>
          </w:p>
        </w:tc>
        <w:tc>
          <w:tcPr>
            <w:tcW w:w="2658" w:type="dxa"/>
            <w:gridSpan w:val="2"/>
            <w:vAlign w:val="center"/>
          </w:tcPr>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□Ⅰ类</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□Ⅱ类</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 xml:space="preserve">□Ⅲ类 </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□Ⅳ类</w:t>
            </w:r>
            <w:r>
              <w:rPr>
                <w:rFonts w:ascii="仿宋" w:hAnsi="仿宋" w:eastAsia="仿宋" w:cs="宋体"/>
                <w:color w:val="000000" w:themeColor="text1"/>
                <w:kern w:val="0"/>
                <w:sz w:val="24"/>
                <w14:textFill>
                  <w14:solidFill>
                    <w14:schemeClr w14:val="tx1"/>
                  </w14:solidFill>
                </w14:textFill>
              </w:rPr>
              <w:t xml:space="preserve"> □Ⅴ类</w:t>
            </w:r>
          </w:p>
        </w:tc>
        <w:tc>
          <w:tcPr>
            <w:tcW w:w="1864" w:type="dxa"/>
            <w:gridSpan w:val="2"/>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kern w:val="0"/>
                <w:sz w:val="24"/>
              </w:rPr>
              <w:t>跨越类别</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4"/>
              </w:rPr>
              <w:t>□道路 □河流 □湖泊 □铁路 □隧道 □管线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5"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设计使用年限</w:t>
            </w:r>
          </w:p>
        </w:tc>
        <w:tc>
          <w:tcPr>
            <w:tcW w:w="2658" w:type="dxa"/>
            <w:gridSpan w:val="2"/>
            <w:vAlign w:val="center"/>
          </w:tcPr>
          <w:p>
            <w:pPr>
              <w:widowControl/>
              <w:spacing w:line="2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□无</w:t>
            </w:r>
            <w:r>
              <w:rPr>
                <w:rFonts w:ascii="仿宋" w:hAnsi="仿宋" w:eastAsia="仿宋"/>
                <w:color w:val="000000" w:themeColor="text1"/>
                <w:sz w:val="24"/>
                <w14:textFill>
                  <w14:solidFill>
                    <w14:schemeClr w14:val="tx1"/>
                  </w14:solidFill>
                </w14:textFill>
              </w:rPr>
              <w:t xml:space="preserve"> □30年 □50年 □100年</w:t>
            </w:r>
          </w:p>
        </w:tc>
        <w:tc>
          <w:tcPr>
            <w:tcW w:w="1864" w:type="dxa"/>
            <w:gridSpan w:val="2"/>
            <w:vMerge w:val="restart"/>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抗震设防烈度</w:t>
            </w:r>
          </w:p>
        </w:tc>
        <w:tc>
          <w:tcPr>
            <w:tcW w:w="2692" w:type="dxa"/>
            <w:gridSpan w:val="2"/>
            <w:vMerge w:val="restart"/>
            <w:vAlign w:val="center"/>
          </w:tcPr>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0.05或6度以下</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0.05或6度</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0.10、0.15或7度</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0.20、0.30或8度</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w:t>
            </w:r>
            <w:r>
              <w:rPr>
                <w:rFonts w:ascii="仿宋" w:hAnsi="仿宋" w:eastAsia="仿宋" w:cs="宋体"/>
                <w:color w:val="000000" w:themeColor="text1"/>
                <w:kern w:val="0"/>
                <w:sz w:val="24"/>
                <w14:textFill>
                  <w14:solidFill>
                    <w14:schemeClr w14:val="tx1"/>
                  </w14:solidFill>
                </w14:textFill>
              </w:rPr>
              <w:t>0.40或9度及以上</w:t>
            </w:r>
          </w:p>
          <w:p>
            <w:pPr>
              <w:widowControl/>
              <w:spacing w:line="28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kern w:val="0"/>
                <w:sz w:val="24"/>
              </w:rPr>
              <w:t>□无法查明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5"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功能类型</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□主线桥</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□匝道桥</w:t>
            </w:r>
          </w:p>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□跨河桥</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□高架桥</w:t>
            </w:r>
          </w:p>
        </w:tc>
        <w:tc>
          <w:tcPr>
            <w:tcW w:w="1864" w:type="dxa"/>
            <w:gridSpan w:val="2"/>
            <w:vMerge w:val="continue"/>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p>
        </w:tc>
        <w:tc>
          <w:tcPr>
            <w:tcW w:w="2692" w:type="dxa"/>
            <w:gridSpan w:val="2"/>
            <w:vMerge w:val="continue"/>
            <w:vAlign w:val="center"/>
          </w:tcPr>
          <w:p>
            <w:pPr>
              <w:widowControl/>
              <w:spacing w:line="280" w:lineRule="exact"/>
              <w:jc w:val="left"/>
              <w:rPr>
                <w:rFonts w:ascii="仿宋" w:hAnsi="仿宋" w:eastAsia="仿宋" w:cs="宋体"/>
                <w:color w:val="000000" w:themeColor="text1"/>
                <w:kern w:val="0"/>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设计洪水频率</w:t>
            </w:r>
          </w:p>
        </w:tc>
        <w:tc>
          <w:tcPr>
            <w:tcW w:w="2658" w:type="dxa"/>
            <w:gridSpan w:val="2"/>
            <w:vAlign w:val="center"/>
          </w:tcPr>
          <w:p>
            <w:pPr>
              <w:widowControl/>
              <w:spacing w:line="280" w:lineRule="exact"/>
              <w:jc w:val="center"/>
              <w:rPr>
                <w:rFonts w:ascii="仿宋" w:hAnsi="仿宋" w:eastAsia="仿宋" w:cs="宋体"/>
                <w:kern w:val="0"/>
                <w:sz w:val="24"/>
              </w:rPr>
            </w:pPr>
            <w:r>
              <w:rPr>
                <w:rFonts w:hint="eastAsia" w:ascii="仿宋" w:hAnsi="仿宋" w:eastAsia="仿宋" w:cs="宋体"/>
                <w:kern w:val="0"/>
                <w:sz w:val="24"/>
              </w:rPr>
              <w:t>□无 □</w:t>
            </w:r>
            <w:r>
              <w:rPr>
                <w:rFonts w:ascii="仿宋" w:hAnsi="仿宋" w:eastAsia="仿宋" w:cs="宋体"/>
                <w:kern w:val="0"/>
                <w:sz w:val="24"/>
              </w:rPr>
              <w:t xml:space="preserve">1/300 </w:t>
            </w:r>
            <w:r>
              <w:rPr>
                <w:rFonts w:hint="eastAsia" w:ascii="仿宋" w:hAnsi="仿宋" w:eastAsia="仿宋" w:cs="宋体"/>
                <w:kern w:val="0"/>
                <w:sz w:val="24"/>
              </w:rPr>
              <w:t>□</w:t>
            </w:r>
            <w:r>
              <w:rPr>
                <w:rFonts w:ascii="仿宋" w:hAnsi="仿宋" w:eastAsia="仿宋" w:cs="宋体"/>
                <w:kern w:val="0"/>
                <w:sz w:val="24"/>
              </w:rPr>
              <w:t>1/100</w:t>
            </w:r>
          </w:p>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kern w:val="0"/>
                <w:sz w:val="24"/>
              </w:rPr>
              <w:t>□</w:t>
            </w:r>
            <w:r>
              <w:rPr>
                <w:rFonts w:ascii="仿宋" w:hAnsi="仿宋" w:eastAsia="仿宋" w:cs="宋体"/>
                <w:kern w:val="0"/>
                <w:sz w:val="24"/>
              </w:rPr>
              <w:t xml:space="preserve">1/50 </w:t>
            </w:r>
            <w:r>
              <w:rPr>
                <w:rFonts w:hint="eastAsia" w:ascii="仿宋" w:hAnsi="仿宋" w:eastAsia="仿宋" w:cs="宋体"/>
                <w:kern w:val="0"/>
                <w:sz w:val="24"/>
              </w:rPr>
              <w:t>□</w:t>
            </w:r>
            <w:r>
              <w:rPr>
                <w:rFonts w:ascii="仿宋" w:hAnsi="仿宋" w:eastAsia="仿宋" w:cs="宋体"/>
                <w:kern w:val="0"/>
                <w:sz w:val="24"/>
              </w:rPr>
              <w:t xml:space="preserve">1/25 </w:t>
            </w:r>
            <w:r>
              <w:rPr>
                <w:rFonts w:hint="eastAsia" w:ascii="仿宋" w:hAnsi="仿宋" w:eastAsia="仿宋" w:cs="宋体"/>
                <w:kern w:val="0"/>
                <w:sz w:val="24"/>
              </w:rPr>
              <w:t>□其他</w:t>
            </w:r>
          </w:p>
        </w:tc>
        <w:tc>
          <w:tcPr>
            <w:tcW w:w="1864" w:type="dxa"/>
            <w:gridSpan w:val="2"/>
            <w:vAlign w:val="center"/>
          </w:tcPr>
          <w:p>
            <w:pPr>
              <w:widowControl/>
              <w:spacing w:line="280" w:lineRule="exact"/>
              <w:jc w:val="center"/>
              <w:rPr>
                <w:rFonts w:ascii="仿宋" w:hAnsi="仿宋" w:eastAsia="仿宋" w:cs="宋体"/>
                <w:bCs/>
                <w:kern w:val="0"/>
                <w:sz w:val="24"/>
              </w:rPr>
            </w:pPr>
            <w:r>
              <w:rPr>
                <w:rFonts w:ascii="仿宋" w:hAnsi="仿宋" w:eastAsia="仿宋" w:cs="宋体"/>
                <w:bCs/>
                <w:kern w:val="0"/>
                <w:sz w:val="24"/>
              </w:rPr>
              <w:t>工程投资</w:t>
            </w:r>
          </w:p>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kern w:val="0"/>
                <w:sz w:val="24"/>
              </w:rPr>
              <w:t>（万元）</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桥梁总长（</w:t>
            </w:r>
            <w:r>
              <w:rPr>
                <w:rFonts w:ascii="仿宋" w:hAnsi="仿宋" w:eastAsia="仿宋" w:cs="宋体"/>
                <w:bCs/>
                <w:color w:val="000000" w:themeColor="text1"/>
                <w:kern w:val="0"/>
                <w:sz w:val="24"/>
                <w14:textFill>
                  <w14:solidFill>
                    <w14:schemeClr w14:val="tx1"/>
                  </w14:solidFill>
                </w14:textFill>
              </w:rPr>
              <w:t>m）</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c>
          <w:tcPr>
            <w:tcW w:w="1864"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桥梁总宽（</w:t>
            </w:r>
            <w:r>
              <w:rPr>
                <w:rFonts w:ascii="仿宋" w:hAnsi="仿宋" w:eastAsia="仿宋" w:cs="宋体"/>
                <w:bCs/>
                <w:color w:val="000000" w:themeColor="text1"/>
                <w:kern w:val="0"/>
                <w:sz w:val="24"/>
                <w14:textFill>
                  <w14:solidFill>
                    <w14:schemeClr w14:val="tx1"/>
                  </w14:solidFill>
                </w14:textFill>
              </w:rPr>
              <w:t>m）</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桥面净宽</w:t>
            </w: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m）</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p>
        </w:tc>
        <w:tc>
          <w:tcPr>
            <w:tcW w:w="1864" w:type="dxa"/>
            <w:gridSpan w:val="2"/>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桥梁面积（㎡）</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072" w:type="dxa"/>
            <w:gridSpan w:val="7"/>
            <w:vAlign w:val="center"/>
          </w:tcPr>
          <w:p>
            <w:pPr>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第</w:t>
            </w:r>
            <w:r>
              <w:rPr>
                <w:rFonts w:hint="eastAsia" w:ascii="仿宋" w:hAnsi="仿宋" w:eastAsia="仿宋"/>
                <w:b/>
                <w:color w:val="000000" w:themeColor="text1"/>
                <w:sz w:val="24"/>
                <w14:textFill>
                  <w14:solidFill>
                    <w14:schemeClr w14:val="tx1"/>
                  </w14:solidFill>
                </w14:textFill>
              </w:rPr>
              <w:t>二</w:t>
            </w:r>
            <w:r>
              <w:rPr>
                <w:rFonts w:ascii="仿宋" w:hAnsi="仿宋" w:eastAsia="仿宋"/>
                <w:b/>
                <w:color w:val="000000" w:themeColor="text1"/>
                <w:sz w:val="24"/>
                <w14:textFill>
                  <w14:solidFill>
                    <w14:schemeClr w14:val="tx1"/>
                  </w14:solidFill>
                </w14:textFill>
              </w:rPr>
              <w:t>部分：桥梁</w:t>
            </w:r>
            <w:r>
              <w:rPr>
                <w:rFonts w:hint="eastAsia" w:ascii="仿宋" w:hAnsi="仿宋" w:eastAsia="仿宋"/>
                <w:b/>
                <w:color w:val="000000" w:themeColor="text1"/>
                <w:sz w:val="24"/>
                <w14:textFill>
                  <w14:solidFill>
                    <w14:schemeClr w14:val="tx1"/>
                  </w14:solidFill>
                </w14:textFill>
              </w:rPr>
              <w:t>附属及资料</w:t>
            </w:r>
            <w:r>
              <w:rPr>
                <w:rFonts w:ascii="仿宋" w:hAnsi="仿宋" w:eastAsia="仿宋"/>
                <w:b/>
                <w:color w:val="000000" w:themeColor="text1"/>
                <w:sz w:val="24"/>
                <w14:textFill>
                  <w14:solidFill>
                    <w14:schemeClr w14:val="tx1"/>
                  </w14:solidFill>
                </w14:textFill>
              </w:rPr>
              <w:t>信息</w:t>
            </w:r>
            <w:r>
              <w:rPr>
                <w:rFonts w:hint="eastAsia" w:ascii="仿宋" w:hAnsi="仿宋" w:eastAsia="仿宋"/>
                <w:b/>
                <w:color w:val="000000" w:themeColor="text1"/>
                <w:sz w:val="24"/>
                <w14:textFill>
                  <w14:solidFill>
                    <w14:schemeClr w14:val="tx1"/>
                  </w14:solidFill>
                </w14:textFill>
              </w:rPr>
              <w:t>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防护类型</w:t>
            </w:r>
          </w:p>
        </w:tc>
        <w:tc>
          <w:tcPr>
            <w:tcW w:w="2658" w:type="dxa"/>
            <w:gridSpan w:val="2"/>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□梁柱式护栏</w:t>
            </w:r>
            <w:r>
              <w:rPr>
                <w:rFonts w:ascii="仿宋" w:hAnsi="仿宋" w:eastAsia="仿宋" w:cs="宋体"/>
                <w:bCs/>
                <w:color w:val="000000" w:themeColor="text1"/>
                <w:kern w:val="0"/>
                <w:sz w:val="24"/>
                <w14:textFill>
                  <w14:solidFill>
                    <w14:schemeClr w14:val="tx1"/>
                  </w14:solidFill>
                </w14:textFill>
              </w:rPr>
              <w:t xml:space="preserve"> </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□钢筋混凝土护栏</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□组合式护栏 □无</w:t>
            </w:r>
          </w:p>
        </w:tc>
        <w:tc>
          <w:tcPr>
            <w:tcW w:w="1864"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防护等级</w:t>
            </w:r>
          </w:p>
        </w:tc>
        <w:tc>
          <w:tcPr>
            <w:tcW w:w="2692" w:type="dxa"/>
            <w:gridSpan w:val="2"/>
            <w:vAlign w:val="center"/>
          </w:tcPr>
          <w:p>
            <w:pPr>
              <w:widowControl/>
              <w:spacing w:line="280" w:lineRule="exac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□二级</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□三级</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□四级</w:t>
            </w:r>
          </w:p>
          <w:p>
            <w:pPr>
              <w:widowControl/>
              <w:spacing w:line="280" w:lineRule="exac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□五级 □六级</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□七级</w:t>
            </w:r>
          </w:p>
          <w:p>
            <w:pPr>
              <w:widowControl/>
              <w:spacing w:line="280" w:lineRule="exac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 xml:space="preserve">□八级 </w:t>
            </w:r>
            <w:r>
              <w:rPr>
                <w:rFonts w:hint="eastAsia" w:ascii="仿宋" w:hAnsi="仿宋" w:eastAsia="仿宋" w:cs="宋体"/>
                <w:bCs/>
                <w:kern w:val="0"/>
                <w:sz w:val="24"/>
              </w:rPr>
              <w:t>□无法查明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伸缩缝类型</w:t>
            </w:r>
          </w:p>
        </w:tc>
        <w:tc>
          <w:tcPr>
            <w:tcW w:w="2658" w:type="dxa"/>
            <w:gridSpan w:val="2"/>
            <w:vAlign w:val="center"/>
          </w:tcPr>
          <w:p>
            <w:pPr>
              <w:spacing w:line="280" w:lineRule="exact"/>
              <w:jc w:val="left"/>
              <w:rPr>
                <w:rFonts w:ascii="仿宋" w:hAnsi="仿宋" w:eastAsia="仿宋"/>
                <w:kern w:val="0"/>
                <w:sz w:val="24"/>
              </w:rPr>
            </w:pPr>
            <w:r>
              <w:rPr>
                <w:rFonts w:hint="eastAsia" w:ascii="仿宋" w:hAnsi="仿宋" w:eastAsia="仿宋"/>
                <w:kern w:val="0"/>
                <w:sz w:val="24"/>
              </w:rPr>
              <w:t>□模数式伸缩缝</w:t>
            </w:r>
          </w:p>
          <w:p>
            <w:pPr>
              <w:spacing w:line="280" w:lineRule="exact"/>
              <w:jc w:val="left"/>
              <w:rPr>
                <w:rFonts w:ascii="仿宋" w:hAnsi="仿宋" w:eastAsia="仿宋"/>
                <w:kern w:val="0"/>
                <w:sz w:val="24"/>
              </w:rPr>
            </w:pPr>
            <w:r>
              <w:rPr>
                <w:rFonts w:hint="eastAsia" w:ascii="仿宋" w:hAnsi="仿宋" w:eastAsia="仿宋"/>
                <w:kern w:val="0"/>
                <w:sz w:val="24"/>
              </w:rPr>
              <w:t>□梳齿板式伸缩缝</w:t>
            </w:r>
          </w:p>
          <w:p>
            <w:pPr>
              <w:spacing w:line="280" w:lineRule="exact"/>
              <w:jc w:val="left"/>
              <w:rPr>
                <w:rFonts w:ascii="仿宋" w:hAnsi="仿宋" w:eastAsia="仿宋"/>
                <w:kern w:val="0"/>
                <w:sz w:val="24"/>
              </w:rPr>
            </w:pPr>
            <w:r>
              <w:rPr>
                <w:rFonts w:hint="eastAsia" w:ascii="仿宋" w:hAnsi="仿宋" w:eastAsia="仿宋"/>
                <w:kern w:val="0"/>
                <w:sz w:val="24"/>
              </w:rPr>
              <w:t>□无缝式伸缩缝</w:t>
            </w:r>
          </w:p>
          <w:p>
            <w:pPr>
              <w:spacing w:line="280" w:lineRule="exact"/>
              <w:jc w:val="left"/>
              <w:rPr>
                <w:rFonts w:ascii="仿宋" w:hAnsi="仿宋" w:eastAsia="仿宋"/>
                <w:kern w:val="0"/>
                <w:sz w:val="24"/>
              </w:rPr>
            </w:pPr>
            <w:r>
              <w:rPr>
                <w:rFonts w:hint="eastAsia" w:ascii="仿宋" w:hAnsi="仿宋" w:eastAsia="仿宋"/>
                <w:kern w:val="0"/>
                <w:sz w:val="24"/>
              </w:rPr>
              <w:t>□其他</w:t>
            </w:r>
          </w:p>
          <w:p>
            <w:pPr>
              <w:spacing w:line="280" w:lineRule="exact"/>
              <w:jc w:val="left"/>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kern w:val="0"/>
                <w:sz w:val="24"/>
              </w:rPr>
              <w:t>□无</w:t>
            </w:r>
          </w:p>
        </w:tc>
        <w:tc>
          <w:tcPr>
            <w:tcW w:w="1864"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支座类型</w:t>
            </w:r>
          </w:p>
        </w:tc>
        <w:tc>
          <w:tcPr>
            <w:tcW w:w="2692" w:type="dxa"/>
            <w:gridSpan w:val="2"/>
            <w:vAlign w:val="center"/>
          </w:tcPr>
          <w:p>
            <w:pPr>
              <w:spacing w:line="280" w:lineRule="exact"/>
              <w:jc w:val="left"/>
              <w:rPr>
                <w:rFonts w:ascii="仿宋" w:hAnsi="仿宋" w:eastAsia="仿宋"/>
                <w:kern w:val="0"/>
                <w:sz w:val="24"/>
              </w:rPr>
            </w:pPr>
            <w:r>
              <w:rPr>
                <w:rFonts w:hint="eastAsia" w:ascii="仿宋" w:hAnsi="仿宋" w:eastAsia="仿宋"/>
                <w:kern w:val="0"/>
                <w:sz w:val="24"/>
              </w:rPr>
              <w:t>□板式橡胶支座</w:t>
            </w:r>
          </w:p>
          <w:p>
            <w:pPr>
              <w:spacing w:line="280" w:lineRule="exact"/>
              <w:jc w:val="left"/>
              <w:rPr>
                <w:rFonts w:ascii="仿宋" w:hAnsi="仿宋" w:eastAsia="仿宋"/>
                <w:kern w:val="0"/>
                <w:sz w:val="24"/>
              </w:rPr>
            </w:pPr>
            <w:r>
              <w:rPr>
                <w:rFonts w:hint="eastAsia" w:ascii="仿宋" w:hAnsi="仿宋" w:eastAsia="仿宋"/>
                <w:kern w:val="0"/>
                <w:sz w:val="24"/>
              </w:rPr>
              <w:t>□盆式支座</w:t>
            </w:r>
          </w:p>
          <w:p>
            <w:pPr>
              <w:spacing w:line="280" w:lineRule="exact"/>
              <w:jc w:val="left"/>
              <w:rPr>
                <w:rFonts w:ascii="仿宋" w:hAnsi="仿宋" w:eastAsia="仿宋"/>
                <w:kern w:val="0"/>
                <w:sz w:val="24"/>
              </w:rPr>
            </w:pPr>
            <w:r>
              <w:rPr>
                <w:rFonts w:hint="eastAsia" w:ascii="仿宋" w:hAnsi="仿宋" w:eastAsia="仿宋"/>
                <w:kern w:val="0"/>
                <w:sz w:val="24"/>
              </w:rPr>
              <w:t>□球型支座</w:t>
            </w:r>
          </w:p>
          <w:p>
            <w:pPr>
              <w:spacing w:line="280" w:lineRule="exact"/>
              <w:jc w:val="left"/>
              <w:rPr>
                <w:rFonts w:ascii="仿宋" w:hAnsi="仿宋" w:eastAsia="仿宋"/>
                <w:kern w:val="0"/>
                <w:sz w:val="24"/>
              </w:rPr>
            </w:pPr>
            <w:r>
              <w:rPr>
                <w:rFonts w:hint="eastAsia" w:ascii="仿宋" w:hAnsi="仿宋" w:eastAsia="仿宋"/>
                <w:kern w:val="0"/>
                <w:sz w:val="24"/>
              </w:rPr>
              <w:t>□其他</w:t>
            </w:r>
          </w:p>
          <w:p>
            <w:pPr>
              <w:spacing w:line="280" w:lineRule="exact"/>
              <w:jc w:val="left"/>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kern w:val="0"/>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抗震设施</w:t>
            </w:r>
          </w:p>
        </w:tc>
        <w:tc>
          <w:tcPr>
            <w:tcW w:w="2658" w:type="dxa"/>
            <w:gridSpan w:val="2"/>
            <w:vAlign w:val="center"/>
          </w:tcPr>
          <w:p>
            <w:pPr>
              <w:widowControl/>
              <w:spacing w:line="280" w:lineRule="exact"/>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□抗震锚栓□抗震连杆</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 xml:space="preserve">□抗震挡块 </w:t>
            </w:r>
            <w:r>
              <w:rPr>
                <w:rFonts w:ascii="仿宋" w:hAnsi="仿宋" w:eastAsia="仿宋" w:cs="宋体"/>
                <w:bCs/>
                <w:color w:val="000000" w:themeColor="text1"/>
                <w:kern w:val="0"/>
                <w:sz w:val="24"/>
                <w14:textFill>
                  <w14:solidFill>
                    <w14:schemeClr w14:val="tx1"/>
                  </w14:solidFill>
                </w14:textFill>
              </w:rPr>
              <w:t>□阻尼器 □</w:t>
            </w:r>
            <w:r>
              <w:rPr>
                <w:rFonts w:hint="eastAsia" w:ascii="仿宋" w:hAnsi="仿宋" w:eastAsia="仿宋" w:cs="宋体"/>
                <w:bCs/>
                <w:color w:val="000000" w:themeColor="text1"/>
                <w:kern w:val="0"/>
                <w:sz w:val="24"/>
                <w14:textFill>
                  <w14:solidFill>
                    <w14:schemeClr w14:val="tx1"/>
                  </w14:solidFill>
                </w14:textFill>
              </w:rPr>
              <w:t xml:space="preserve">抗震销座 </w:t>
            </w:r>
            <w:r>
              <w:rPr>
                <w:rFonts w:ascii="仿宋" w:hAnsi="仿宋" w:eastAsia="仿宋" w:cs="宋体"/>
                <w:bCs/>
                <w:color w:val="000000" w:themeColor="text1"/>
                <w:kern w:val="0"/>
                <w:sz w:val="24"/>
                <w14:textFill>
                  <w14:solidFill>
                    <w14:schemeClr w14:val="tx1"/>
                  </w14:solidFill>
                </w14:textFill>
              </w:rPr>
              <w:t>□</w:t>
            </w:r>
            <w:r>
              <w:rPr>
                <w:rFonts w:hint="eastAsia" w:ascii="仿宋" w:hAnsi="仿宋" w:eastAsia="仿宋" w:cs="宋体"/>
                <w:bCs/>
                <w:color w:val="000000" w:themeColor="text1"/>
                <w:kern w:val="0"/>
                <w:sz w:val="24"/>
                <w14:textFill>
                  <w14:solidFill>
                    <w14:schemeClr w14:val="tx1"/>
                  </w14:solidFill>
                </w14:textFill>
              </w:rPr>
              <w:t xml:space="preserve">抗震台 </w:t>
            </w:r>
            <w:r>
              <w:rPr>
                <w:rFonts w:ascii="仿宋" w:hAnsi="仿宋" w:eastAsia="仿宋" w:cs="宋体"/>
                <w:bCs/>
                <w:color w:val="000000" w:themeColor="text1"/>
                <w:kern w:val="0"/>
                <w:sz w:val="24"/>
                <w14:textFill>
                  <w14:solidFill>
                    <w14:schemeClr w14:val="tx1"/>
                  </w14:solidFill>
                </w14:textFill>
              </w:rPr>
              <w:t>□</w:t>
            </w:r>
            <w:r>
              <w:rPr>
                <w:rFonts w:hint="eastAsia" w:ascii="仿宋" w:hAnsi="仿宋" w:eastAsia="仿宋" w:cs="宋体"/>
                <w:bCs/>
                <w:color w:val="000000" w:themeColor="text1"/>
                <w:kern w:val="0"/>
                <w:sz w:val="24"/>
                <w14:textFill>
                  <w14:solidFill>
                    <w14:schemeClr w14:val="tx1"/>
                  </w14:solidFill>
                </w14:textFill>
              </w:rPr>
              <w:t xml:space="preserve">其他 </w:t>
            </w:r>
            <w:r>
              <w:rPr>
                <w:rFonts w:ascii="仿宋" w:hAnsi="仿宋" w:eastAsia="仿宋" w:cs="宋体"/>
                <w:bCs/>
                <w:color w:val="000000" w:themeColor="text1"/>
                <w:kern w:val="0"/>
                <w:sz w:val="24"/>
                <w14:textFill>
                  <w14:solidFill>
                    <w14:schemeClr w14:val="tx1"/>
                  </w14:solidFill>
                </w14:textFill>
              </w:rPr>
              <w:t>□</w:t>
            </w:r>
            <w:r>
              <w:rPr>
                <w:rFonts w:hint="eastAsia" w:ascii="仿宋" w:hAnsi="仿宋" w:eastAsia="仿宋" w:cs="宋体"/>
                <w:bCs/>
                <w:color w:val="000000" w:themeColor="text1"/>
                <w:kern w:val="0"/>
                <w:sz w:val="24"/>
                <w14:textFill>
                  <w14:solidFill>
                    <w14:schemeClr w14:val="tx1"/>
                  </w14:solidFill>
                </w14:textFill>
              </w:rPr>
              <w:t>无</w:t>
            </w:r>
          </w:p>
        </w:tc>
        <w:tc>
          <w:tcPr>
            <w:tcW w:w="1864"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挡土墙类型</w:t>
            </w:r>
          </w:p>
        </w:tc>
        <w:tc>
          <w:tcPr>
            <w:tcW w:w="2692" w:type="dxa"/>
            <w:gridSpan w:val="2"/>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□重力式</w:t>
            </w:r>
            <w:r>
              <w:rPr>
                <w:rFonts w:ascii="仿宋" w:hAnsi="仿宋" w:eastAsia="仿宋" w:cs="宋体"/>
                <w:bCs/>
                <w:color w:val="000000" w:themeColor="text1"/>
                <w:kern w:val="0"/>
                <w:sz w:val="24"/>
                <w14:textFill>
                  <w14:solidFill>
                    <w14:schemeClr w14:val="tx1"/>
                  </w14:solidFill>
                </w14:textFill>
              </w:rPr>
              <w:t xml:space="preserve"> □半重力式 □石笼式 □悬臂式 </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□扶壁式</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□锚杆</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□锚定板</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□加筋土</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 xml:space="preserve">□桩板式 </w:t>
            </w:r>
            <w:r>
              <w:rPr>
                <w:rFonts w:hint="eastAsia" w:ascii="仿宋" w:hAnsi="仿宋" w:eastAsia="仿宋"/>
                <w:color w:val="000000" w:themeColor="text1"/>
                <w:kern w:val="0"/>
                <w:sz w:val="24"/>
                <w14:textFill>
                  <w14:solidFill>
                    <w14:schemeClr w14:val="tx1"/>
                  </w14:solidFill>
                </w14:textFill>
              </w:rPr>
              <w:t xml:space="preserve">□其他 </w:t>
            </w:r>
            <w:r>
              <w:rPr>
                <w:rFonts w:ascii="仿宋" w:hAnsi="仿宋" w:eastAsia="仿宋" w:cs="宋体"/>
                <w:bCs/>
                <w:color w:val="000000" w:themeColor="text1"/>
                <w:kern w:val="0"/>
                <w:sz w:val="24"/>
                <w14:textFill>
                  <w14:solidFill>
                    <w14:schemeClr w14:val="tx1"/>
                  </w14:solidFill>
                </w14:textFill>
              </w:rPr>
              <w:t>□</w:t>
            </w:r>
            <w:r>
              <w:rPr>
                <w:rFonts w:hint="eastAsia" w:ascii="仿宋" w:hAnsi="仿宋" w:eastAsia="仿宋" w:cs="宋体"/>
                <w:bCs/>
                <w:color w:val="000000" w:themeColor="text1"/>
                <w:kern w:val="0"/>
                <w:sz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其他设施</w:t>
            </w:r>
          </w:p>
        </w:tc>
        <w:tc>
          <w:tcPr>
            <w:tcW w:w="7214" w:type="dxa"/>
            <w:gridSpan w:val="6"/>
            <w:vAlign w:val="center"/>
          </w:tcPr>
          <w:p>
            <w:pPr>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□隔音屏障</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□排水系统</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□人行道</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□照明装置</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□监测装置</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 xml:space="preserve">□护坡锥坡 </w:t>
            </w:r>
            <w:r>
              <w:rPr>
                <w:rFonts w:ascii="仿宋" w:hAnsi="仿宋" w:eastAsia="仿宋" w:cs="宋体"/>
                <w:bCs/>
                <w:color w:val="000000" w:themeColor="text1"/>
                <w:kern w:val="0"/>
                <w:sz w:val="24"/>
                <w14:textFill>
                  <w14:solidFill>
                    <w14:schemeClr w14:val="tx1"/>
                  </w14:solidFill>
                </w14:textFill>
              </w:rPr>
              <w:t>□</w:t>
            </w:r>
            <w:r>
              <w:rPr>
                <w:rFonts w:hint="eastAsia" w:ascii="仿宋" w:hAnsi="仿宋" w:eastAsia="仿宋" w:cs="宋体"/>
                <w:bCs/>
                <w:color w:val="000000" w:themeColor="text1"/>
                <w:kern w:val="0"/>
                <w:sz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穿越情况及附挂管线</w:t>
            </w:r>
          </w:p>
        </w:tc>
        <w:tc>
          <w:tcPr>
            <w:tcW w:w="7214" w:type="dxa"/>
            <w:gridSpan w:val="6"/>
            <w:vAlign w:val="center"/>
          </w:tcPr>
          <w:p>
            <w:pPr>
              <w:spacing w:line="280" w:lineRule="exact"/>
              <w:jc w:val="left"/>
              <w:textAlignment w:val="center"/>
              <w:rPr>
                <w:rFonts w:ascii="仿宋" w:hAnsi="仿宋" w:eastAsia="仿宋" w:cs="宋体"/>
                <w:bCs/>
                <w:kern w:val="0"/>
                <w:sz w:val="24"/>
              </w:rPr>
            </w:pPr>
            <w:r>
              <w:rPr>
                <w:rFonts w:hint="eastAsia" w:ascii="仿宋" w:hAnsi="仿宋" w:eastAsia="仿宋" w:cs="宋体"/>
                <w:bCs/>
                <w:kern w:val="0"/>
                <w:sz w:val="24"/>
              </w:rPr>
              <w:t xml:space="preserve">□铁路隧道 □公路隧道 □水底隧道 □地下铁道 □人行地道 </w:t>
            </w:r>
          </w:p>
          <w:p>
            <w:pPr>
              <w:spacing w:line="280" w:lineRule="exact"/>
              <w:jc w:val="left"/>
              <w:textAlignment w:val="center"/>
              <w:rPr>
                <w:rFonts w:ascii="仿宋" w:hAnsi="仿宋" w:eastAsia="仿宋" w:cs="宋体"/>
                <w:bCs/>
                <w:kern w:val="0"/>
                <w:sz w:val="24"/>
              </w:rPr>
            </w:pPr>
            <w:r>
              <w:rPr>
                <w:rFonts w:hint="eastAsia" w:ascii="仿宋" w:hAnsi="仿宋" w:eastAsia="仿宋" w:cs="宋体"/>
                <w:bCs/>
                <w:kern w:val="0"/>
                <w:sz w:val="24"/>
              </w:rPr>
              <w:t xml:space="preserve">□引水隧道 □尾水隧道 □导流隧道 □排沙隧道 □给水隧道 </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kern w:val="0"/>
                <w:sz w:val="24"/>
              </w:rPr>
              <w:t>□污水隧道 □管路隧道 □线路隧道 □给水管 □排水管□燃气管 □热力管 □电力缆 □通信电缆 □其他 □无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档案资料</w:t>
            </w:r>
          </w:p>
        </w:tc>
        <w:tc>
          <w:tcPr>
            <w:tcW w:w="7214" w:type="dxa"/>
            <w:gridSpan w:val="6"/>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□竣工图资料</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□维修加固设计资料</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□城市桥梁日常巡检报表</w:t>
            </w:r>
            <w:r>
              <w:rPr>
                <w:rFonts w:ascii="仿宋" w:hAnsi="仿宋" w:eastAsia="仿宋" w:cs="宋体"/>
                <w:bCs/>
                <w:color w:val="000000" w:themeColor="text1"/>
                <w:kern w:val="0"/>
                <w:sz w:val="24"/>
                <w14:textFill>
                  <w14:solidFill>
                    <w14:schemeClr w14:val="tx1"/>
                  </w14:solidFill>
                </w14:textFill>
              </w:rPr>
              <w:t xml:space="preserve"> </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□城市桥梁资料卡</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□设施量年报表</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□定期检测报告</w:t>
            </w:r>
            <w:r>
              <w:rPr>
                <w:rFonts w:ascii="仿宋" w:hAnsi="仿宋" w:eastAsia="仿宋" w:cs="宋体"/>
                <w:bCs/>
                <w:color w:val="000000" w:themeColor="text1"/>
                <w:kern w:val="0"/>
                <w:sz w:val="24"/>
                <w14:textFill>
                  <w14:solidFill>
                    <w14:schemeClr w14:val="tx1"/>
                  </w14:solidFill>
                </w14:textFill>
              </w:rPr>
              <w:t xml:space="preserve"> </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□特殊检测报告</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□桥梁咨询报告 □无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kern w:val="0"/>
                <w:sz w:val="24"/>
              </w:rPr>
              <w:t>桥梁检测类别</w:t>
            </w:r>
          </w:p>
        </w:tc>
        <w:tc>
          <w:tcPr>
            <w:tcW w:w="2658" w:type="dxa"/>
            <w:gridSpan w:val="2"/>
            <w:vAlign w:val="center"/>
          </w:tcPr>
          <w:p>
            <w:pPr>
              <w:spacing w:line="280" w:lineRule="exact"/>
              <w:jc w:val="left"/>
              <w:textAlignment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kern w:val="0"/>
                <w:sz w:val="24"/>
              </w:rPr>
              <w:t xml:space="preserve">□经常性检查 □定期检测 □特殊检测 </w:t>
            </w:r>
            <w:r>
              <w:rPr>
                <w:rFonts w:hint="eastAsia" w:ascii="仿宋" w:hAnsi="仿宋" w:eastAsia="仿宋" w:cs="宋体"/>
                <w:bCs/>
                <w:kern w:val="0"/>
                <w:sz w:val="24"/>
              </w:rPr>
              <w:t>□未检测</w:t>
            </w:r>
          </w:p>
        </w:tc>
        <w:tc>
          <w:tcPr>
            <w:tcW w:w="1864" w:type="dxa"/>
            <w:gridSpan w:val="2"/>
            <w:vAlign w:val="center"/>
          </w:tcPr>
          <w:p>
            <w:pPr>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kern w:val="0"/>
                <w:sz w:val="24"/>
              </w:rPr>
              <w:t>加固、维修部位</w:t>
            </w:r>
          </w:p>
        </w:tc>
        <w:tc>
          <w:tcPr>
            <w:tcW w:w="2692" w:type="dxa"/>
            <w:gridSpan w:val="2"/>
            <w:vAlign w:val="center"/>
          </w:tcPr>
          <w:p>
            <w:pPr>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□桥面系及附属设施 □上部结构 □下部结构 □无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技术状况等级</w:t>
            </w:r>
          </w:p>
        </w:tc>
        <w:tc>
          <w:tcPr>
            <w:tcW w:w="2658" w:type="dxa"/>
            <w:gridSpan w:val="2"/>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□合格级</w:t>
            </w:r>
            <w:r>
              <w:rPr>
                <w:rFonts w:ascii="仿宋" w:hAnsi="仿宋" w:eastAsia="仿宋" w:cs="宋体"/>
                <w:bCs/>
                <w:color w:val="000000" w:themeColor="text1"/>
                <w:kern w:val="0"/>
                <w:sz w:val="24"/>
                <w14:textFill>
                  <w14:solidFill>
                    <w14:schemeClr w14:val="tx1"/>
                  </w14:solidFill>
                </w14:textFill>
              </w:rPr>
              <w:t xml:space="preserve"> □不合格级</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A级 □B级 □C级</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 xml:space="preserve">D级 </w:t>
            </w: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E级</w:t>
            </w:r>
            <w:r>
              <w:rPr>
                <w:rFonts w:hint="eastAsia" w:ascii="仿宋" w:hAnsi="仿宋" w:eastAsia="仿宋" w:cs="宋体"/>
                <w:bCs/>
                <w:color w:val="000000" w:themeColor="text1"/>
                <w:kern w:val="0"/>
                <w:sz w:val="24"/>
                <w14:textFill>
                  <w14:solidFill>
                    <w14:schemeClr w14:val="tx1"/>
                  </w14:solidFill>
                </w14:textFill>
              </w:rPr>
              <w:t xml:space="preserve"> □</w:t>
            </w:r>
            <w:r>
              <w:rPr>
                <w:rFonts w:ascii="仿宋" w:hAnsi="仿宋" w:eastAsia="仿宋" w:cs="宋体"/>
                <w:bCs/>
                <w:color w:val="000000" w:themeColor="text1"/>
                <w:kern w:val="0"/>
                <w:sz w:val="24"/>
                <w14:textFill>
                  <w14:solidFill>
                    <w14:schemeClr w14:val="tx1"/>
                  </w14:solidFill>
                </w14:textFill>
              </w:rPr>
              <w:t>1类</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 xml:space="preserve">2类 </w:t>
            </w: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3类</w:t>
            </w:r>
            <w:r>
              <w:rPr>
                <w:rFonts w:hint="eastAsia" w:ascii="仿宋" w:hAnsi="仿宋" w:eastAsia="仿宋" w:cs="宋体"/>
                <w:bCs/>
                <w:color w:val="000000" w:themeColor="text1"/>
                <w:kern w:val="0"/>
                <w:sz w:val="24"/>
                <w14:textFill>
                  <w14:solidFill>
                    <w14:schemeClr w14:val="tx1"/>
                  </w14:solidFill>
                </w14:textFill>
              </w:rPr>
              <w:t xml:space="preserve"> □</w:t>
            </w:r>
            <w:r>
              <w:rPr>
                <w:rFonts w:ascii="仿宋" w:hAnsi="仿宋" w:eastAsia="仿宋" w:cs="宋体"/>
                <w:bCs/>
                <w:color w:val="000000" w:themeColor="text1"/>
                <w:kern w:val="0"/>
                <w:sz w:val="24"/>
                <w14:textFill>
                  <w14:solidFill>
                    <w14:schemeClr w14:val="tx1"/>
                  </w14:solidFill>
                </w14:textFill>
              </w:rPr>
              <w:t>4类</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w:t>
            </w:r>
            <w:r>
              <w:rPr>
                <w:rFonts w:ascii="仿宋" w:hAnsi="仿宋" w:eastAsia="仿宋" w:cs="宋体"/>
                <w:bCs/>
                <w:color w:val="000000" w:themeColor="text1"/>
                <w:kern w:val="0"/>
                <w:sz w:val="24"/>
                <w14:textFill>
                  <w14:solidFill>
                    <w14:schemeClr w14:val="tx1"/>
                  </w14:solidFill>
                </w14:textFill>
              </w:rPr>
              <w:t xml:space="preserve">5类 </w:t>
            </w:r>
            <w:r>
              <w:rPr>
                <w:rFonts w:hint="eastAsia" w:ascii="仿宋" w:hAnsi="仿宋" w:eastAsia="仿宋" w:cs="宋体"/>
                <w:bCs/>
                <w:color w:val="000000" w:themeColor="text1"/>
                <w:kern w:val="0"/>
                <w:sz w:val="24"/>
                <w14:textFill>
                  <w14:solidFill>
                    <w14:schemeClr w14:val="tx1"/>
                  </w14:solidFill>
                </w14:textFill>
              </w:rPr>
              <w:t>□未评定</w:t>
            </w: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评定日期</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072" w:type="dxa"/>
            <w:gridSpan w:val="7"/>
            <w:vAlign w:val="center"/>
          </w:tcPr>
          <w:p>
            <w:pPr>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第</w:t>
            </w:r>
            <w:r>
              <w:rPr>
                <w:rFonts w:hint="eastAsia" w:ascii="仿宋" w:hAnsi="仿宋" w:eastAsia="仿宋"/>
                <w:b/>
                <w:color w:val="000000" w:themeColor="text1"/>
                <w:sz w:val="24"/>
                <w14:textFill>
                  <w14:solidFill>
                    <w14:schemeClr w14:val="tx1"/>
                  </w14:solidFill>
                </w14:textFill>
              </w:rPr>
              <w:t>三</w:t>
            </w:r>
            <w:r>
              <w:rPr>
                <w:rFonts w:ascii="仿宋" w:hAnsi="仿宋" w:eastAsia="仿宋"/>
                <w:b/>
                <w:color w:val="000000" w:themeColor="text1"/>
                <w:sz w:val="24"/>
                <w14:textFill>
                  <w14:solidFill>
                    <w14:schemeClr w14:val="tx1"/>
                  </w14:solidFill>
                </w14:textFill>
              </w:rPr>
              <w:t>部分：</w:t>
            </w:r>
            <w:r>
              <w:rPr>
                <w:rFonts w:hint="eastAsia" w:ascii="仿宋" w:hAnsi="仿宋" w:eastAsia="仿宋"/>
                <w:b/>
                <w:color w:val="000000" w:themeColor="text1"/>
                <w:sz w:val="24"/>
                <w14:textFill>
                  <w14:solidFill>
                    <w14:schemeClr w14:val="tx1"/>
                  </w14:solidFill>
                </w14:textFill>
              </w:rPr>
              <w:t>承灾体隐患情况填写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桥区不良地质</w:t>
            </w:r>
          </w:p>
        </w:tc>
        <w:tc>
          <w:tcPr>
            <w:tcW w:w="2658" w:type="dxa"/>
            <w:gridSpan w:val="2"/>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□无</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□大型节理</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□卸荷缝隙</w:t>
            </w:r>
            <w:r>
              <w:rPr>
                <w:rFonts w:ascii="仿宋" w:hAnsi="仿宋" w:eastAsia="仿宋" w:cs="宋体"/>
                <w:bCs/>
                <w:color w:val="000000" w:themeColor="text1"/>
                <w:kern w:val="0"/>
                <w:sz w:val="24"/>
                <w14:textFill>
                  <w14:solidFill>
                    <w14:schemeClr w14:val="tx1"/>
                  </w14:solidFill>
                </w14:textFill>
              </w:rPr>
              <w:t xml:space="preserve"> □岩溶</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□危岩体□崩塌堆积体</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□塌落体</w:t>
            </w: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是否存在滑坡、泥石流灾害</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是否有过强风后损伤</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是否存在冲刷或冰凌</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是否有超限车辆通行情况</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c>
          <w:tcPr>
            <w:tcW w:w="1864" w:type="dxa"/>
            <w:gridSpan w:val="2"/>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是否经过抗倾覆评价</w:t>
            </w:r>
          </w:p>
        </w:tc>
        <w:tc>
          <w:tcPr>
            <w:tcW w:w="2692"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是否存在车船物撞击风险</w:t>
            </w:r>
          </w:p>
        </w:tc>
        <w:tc>
          <w:tcPr>
            <w:tcW w:w="2658"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□是</w:t>
            </w:r>
            <w:r>
              <w:rPr>
                <w:rFonts w:ascii="仿宋" w:hAnsi="仿宋" w:eastAsia="仿宋" w:cs="宋体"/>
                <w:bCs/>
                <w:color w:val="000000" w:themeColor="text1"/>
                <w:kern w:val="0"/>
                <w:sz w:val="24"/>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□否</w:t>
            </w:r>
          </w:p>
        </w:tc>
        <w:tc>
          <w:tcPr>
            <w:tcW w:w="1864" w:type="dxa"/>
            <w:gridSpan w:val="2"/>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最严重的耐久性环境作用</w:t>
            </w:r>
          </w:p>
        </w:tc>
        <w:tc>
          <w:tcPr>
            <w:tcW w:w="2692" w:type="dxa"/>
            <w:gridSpan w:val="2"/>
            <w:vAlign w:val="center"/>
          </w:tcPr>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□碳化锈蚀环境</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□风沙磨蚀环境</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□严寒冻融环境</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□氯盐环境</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□化学侵蚀环境</w:t>
            </w:r>
          </w:p>
          <w:p>
            <w:pPr>
              <w:widowControl/>
              <w:spacing w:line="280" w:lineRule="exact"/>
              <w:jc w:val="left"/>
              <w:textAlignment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□盐类结晶环境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858" w:type="dxa"/>
            <w:vAlign w:val="center"/>
          </w:tcPr>
          <w:p>
            <w:pPr>
              <w:widowControl/>
              <w:spacing w:line="28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桥梁单项控制指标</w:t>
            </w:r>
          </w:p>
        </w:tc>
        <w:tc>
          <w:tcPr>
            <w:tcW w:w="2658" w:type="dxa"/>
            <w:gridSpan w:val="2"/>
            <w:vAlign w:val="center"/>
          </w:tcPr>
          <w:p>
            <w:pPr>
              <w:widowControl/>
              <w:spacing w:line="280" w:lineRule="exact"/>
              <w:jc w:val="center"/>
              <w:textAlignment w:val="center"/>
              <w:rPr>
                <w:rFonts w:ascii="仿宋" w:hAnsi="仿宋" w:eastAsia="仿宋" w:cs="宋体"/>
                <w:bCs/>
                <w:kern w:val="0"/>
                <w:sz w:val="24"/>
              </w:rPr>
            </w:pPr>
            <w:r>
              <w:rPr>
                <w:rFonts w:hint="eastAsia" w:ascii="仿宋" w:hAnsi="仿宋" w:eastAsia="仿宋" w:cs="宋体"/>
                <w:bCs/>
                <w:kern w:val="0"/>
                <w:sz w:val="24"/>
              </w:rPr>
              <w:t>□未进行 □不涉及</w:t>
            </w:r>
          </w:p>
          <w:p>
            <w:pPr>
              <w:widowControl/>
              <w:spacing w:line="280" w:lineRule="exact"/>
              <w:jc w:val="center"/>
              <w:textAlignment w:val="center"/>
              <w:rPr>
                <w:rFonts w:ascii="仿宋" w:hAnsi="仿宋" w:eastAsia="仿宋" w:cs="宋体"/>
                <w:bCs/>
                <w:kern w:val="0"/>
                <w:sz w:val="24"/>
              </w:rPr>
            </w:pPr>
            <w:r>
              <w:rPr>
                <w:rFonts w:hint="eastAsia" w:ascii="仿宋" w:hAnsi="仿宋" w:eastAsia="仿宋" w:cs="宋体"/>
                <w:bCs/>
                <w:kern w:val="0"/>
                <w:sz w:val="24"/>
              </w:rPr>
              <w:t>□1～□29</w:t>
            </w:r>
          </w:p>
          <w:p>
            <w:pPr>
              <w:widowControl/>
              <w:spacing w:line="280" w:lineRule="exact"/>
              <w:jc w:val="center"/>
              <w:textAlignment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kern w:val="0"/>
                <w:sz w:val="24"/>
              </w:rPr>
              <w:t>详细内容见导则</w:t>
            </w:r>
          </w:p>
        </w:tc>
        <w:tc>
          <w:tcPr>
            <w:tcW w:w="1864" w:type="dxa"/>
            <w:gridSpan w:val="2"/>
            <w:vAlign w:val="center"/>
          </w:tcPr>
          <w:p>
            <w:pPr>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典型照片</w:t>
            </w:r>
          </w:p>
        </w:tc>
        <w:tc>
          <w:tcPr>
            <w:tcW w:w="2692" w:type="dxa"/>
            <w:gridSpan w:val="2"/>
            <w:vAlign w:val="center"/>
          </w:tcPr>
          <w:p>
            <w:pPr>
              <w:jc w:val="center"/>
              <w:rPr>
                <w:rFonts w:ascii="仿宋" w:hAnsi="仿宋" w:eastAsia="仿宋"/>
                <w:color w:val="000000" w:themeColor="text1"/>
                <w:sz w:val="24"/>
                <w14:textFill>
                  <w14:solidFill>
                    <w14:schemeClr w14:val="tx1"/>
                  </w14:solidFill>
                </w14:textFill>
              </w:rPr>
            </w:pPr>
          </w:p>
        </w:tc>
      </w:tr>
    </w:tbl>
    <w:p>
      <w:pPr>
        <w:spacing w:before="156" w:beforeLines="50"/>
        <w:ind w:firstLine="480" w:firstLineChars="200"/>
        <w:rPr>
          <w:rFonts w:ascii="楷体" w:hAnsi="楷体" w:eastAsia="楷体"/>
          <w:color w:val="000000" w:themeColor="text1"/>
          <w:sz w:val="24"/>
          <w14:textFill>
            <w14:solidFill>
              <w14:schemeClr w14:val="tx1"/>
            </w14:solidFill>
          </w14:textFill>
        </w:rPr>
        <w:sectPr>
          <w:footerReference r:id="rId9" w:type="default"/>
          <w:pgSz w:w="11906" w:h="16838"/>
          <w:pgMar w:top="1440" w:right="1134" w:bottom="1440" w:left="1134" w:header="851" w:footer="992" w:gutter="0"/>
          <w:cols w:space="425" w:num="1"/>
          <w:docGrid w:type="lines" w:linePitch="312" w:charSpace="0"/>
        </w:sectPr>
      </w:pPr>
      <w:r>
        <w:rPr>
          <w:rFonts w:hint="eastAsia" w:ascii="仿宋" w:hAnsi="仿宋" w:eastAsia="仿宋"/>
          <w:color w:val="000000" w:themeColor="text1"/>
          <w:sz w:val="24"/>
          <w14:textFill>
            <w14:solidFill>
              <w14:schemeClr w14:val="tx1"/>
            </w14:solidFill>
          </w14:textFill>
        </w:rPr>
        <w:t>负责人：</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校核人：</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eastAsia="zh-CN"/>
          <w14:textFill>
            <w14:solidFill>
              <w14:schemeClr w14:val="tx1"/>
            </w14:solidFill>
          </w14:textFill>
        </w:rPr>
        <w:t>调查</w:t>
      </w:r>
      <w:r>
        <w:rPr>
          <w:rFonts w:hint="eastAsia" w:ascii="仿宋" w:hAnsi="仿宋" w:eastAsia="仿宋"/>
          <w:color w:val="000000" w:themeColor="text1"/>
          <w:sz w:val="24"/>
          <w14:textFill>
            <w14:solidFill>
              <w14:schemeClr w14:val="tx1"/>
            </w14:solidFill>
          </w14:textFill>
        </w:rPr>
        <w:t>人：</w:t>
      </w:r>
    </w:p>
    <w:p>
      <w:pPr>
        <w:jc w:val="left"/>
        <w:rPr>
          <w:rFonts w:eastAsiaTheme="minorEastAsia"/>
          <w:color w:val="000000" w:themeColor="text1"/>
          <w:szCs w:val="21"/>
          <w14:textFill>
            <w14:solidFill>
              <w14:schemeClr w14:val="tx1"/>
            </w14:solidFill>
          </w14:textFill>
        </w:rPr>
      </w:pPr>
    </w:p>
    <w:p>
      <w:pPr>
        <w:pStyle w:val="2"/>
        <w:widowControl/>
        <w:rPr>
          <w:rFonts w:ascii="Times New Roman" w:hAnsi="Times New Roman" w:cs="Times New Roman"/>
          <w:b/>
          <w:color w:val="000000" w:themeColor="text1"/>
          <w:sz w:val="24"/>
          <w:szCs w:val="24"/>
          <w14:textFill>
            <w14:solidFill>
              <w14:schemeClr w14:val="tx1"/>
            </w14:solidFill>
          </w14:textFill>
        </w:rPr>
      </w:pPr>
      <w:bookmarkStart w:id="209" w:name="_Toc69977402"/>
      <w:bookmarkStart w:id="210" w:name="_Toc32458"/>
      <w:r>
        <w:rPr>
          <w:rFonts w:hint="eastAsia" w:ascii="Times New Roman" w:hAnsi="Times New Roman" w:cs="Times New Roman"/>
          <w:b/>
          <w:color w:val="000000" w:themeColor="text1"/>
          <w:sz w:val="24"/>
          <w:szCs w:val="24"/>
          <w14:textFill>
            <w14:solidFill>
              <w14:schemeClr w14:val="tx1"/>
            </w14:solidFill>
          </w14:textFill>
        </w:rPr>
        <w:t>附</w:t>
      </w:r>
      <w:r>
        <w:rPr>
          <w:rFonts w:ascii="Times New Roman" w:hAnsi="Times New Roman" w:cs="Times New Roman"/>
          <w:b/>
          <w:color w:val="000000" w:themeColor="text1"/>
          <w:sz w:val="24"/>
          <w:szCs w:val="24"/>
          <w14:textFill>
            <w14:solidFill>
              <w14:schemeClr w14:val="tx1"/>
            </w14:solidFill>
          </w14:textFill>
        </w:rPr>
        <w:t xml:space="preserve"> </w:t>
      </w:r>
      <w:r>
        <w:rPr>
          <w:rFonts w:hint="eastAsia" w:ascii="Times New Roman" w:hAnsi="Times New Roman" w:cs="Times New Roman"/>
          <w:b/>
          <w:color w:val="000000" w:themeColor="text1"/>
          <w:sz w:val="24"/>
          <w:szCs w:val="24"/>
          <w14:textFill>
            <w14:solidFill>
              <w14:schemeClr w14:val="tx1"/>
            </w14:solidFill>
          </w14:textFill>
        </w:rPr>
        <w:t>录</w:t>
      </w:r>
      <w:r>
        <w:rPr>
          <w:rFonts w:ascii="Times New Roman" w:hAnsi="Times New Roman" w:cs="Times New Roman"/>
          <w:b/>
          <w:color w:val="000000" w:themeColor="text1"/>
          <w:sz w:val="24"/>
          <w:szCs w:val="24"/>
          <w14:textFill>
            <w14:solidFill>
              <w14:schemeClr w14:val="tx1"/>
            </w14:solidFill>
          </w14:textFill>
        </w:rPr>
        <w:t xml:space="preserve"> C1</w:t>
      </w:r>
      <w:bookmarkEnd w:id="209"/>
      <w:bookmarkEnd w:id="210"/>
    </w:p>
    <w:p>
      <w:pPr>
        <w:pStyle w:val="2"/>
        <w:rPr>
          <w:rFonts w:ascii="Times New Roman" w:hAnsi="Times New Roman" w:cs="Times New Roman"/>
          <w:b/>
          <w:color w:val="000000" w:themeColor="text1"/>
          <w:sz w:val="21"/>
          <w:szCs w:val="21"/>
          <w14:textFill>
            <w14:solidFill>
              <w14:schemeClr w14:val="tx1"/>
            </w14:solidFill>
          </w14:textFill>
        </w:rPr>
      </w:pPr>
      <w:bookmarkStart w:id="211" w:name="_Toc3402"/>
      <w:bookmarkStart w:id="212" w:name="_Toc25123"/>
      <w:bookmarkStart w:id="213" w:name="_Toc10693"/>
      <w:bookmarkStart w:id="214" w:name="_Toc20147"/>
      <w:bookmarkStart w:id="215" w:name="_Toc11010"/>
      <w:bookmarkStart w:id="216" w:name="_Toc22376"/>
      <w:bookmarkStart w:id="217" w:name="_Toc18978"/>
      <w:bookmarkStart w:id="218" w:name="_Toc17205"/>
      <w:bookmarkStart w:id="219" w:name="_Toc13970"/>
      <w:bookmarkStart w:id="220" w:name="_Toc4729"/>
      <w:bookmarkStart w:id="221" w:name="_Toc23963"/>
      <w:bookmarkStart w:id="222" w:name="_Toc3583"/>
      <w:bookmarkStart w:id="223" w:name="_Toc18537"/>
      <w:bookmarkStart w:id="224" w:name="_Toc69977403"/>
      <w:r>
        <w:rPr>
          <w:rFonts w:hint="eastAsia" w:ascii="Times New Roman" w:hAnsi="Times New Roman" w:cs="Times New Roman"/>
          <w:b/>
          <w:color w:val="000000" w:themeColor="text1"/>
          <w:sz w:val="21"/>
          <w:szCs w:val="21"/>
          <w14:textFill>
            <w14:solidFill>
              <w14:schemeClr w14:val="tx1"/>
            </w14:solidFill>
          </w14:textFill>
        </w:rPr>
        <w:t>（资料性附录）</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keepNext/>
        <w:keepLines/>
        <w:jc w:val="center"/>
        <w:outlineLvl w:val="0"/>
        <w:rPr>
          <w:rFonts w:ascii="仿宋" w:hAnsi="仿宋" w:cs="宋体"/>
          <w:b/>
          <w:color w:val="000000" w:themeColor="text1"/>
          <w:sz w:val="24"/>
          <w:szCs w:val="28"/>
          <w14:textFill>
            <w14:solidFill>
              <w14:schemeClr w14:val="tx1"/>
            </w14:solidFill>
          </w14:textFill>
        </w:rPr>
      </w:pPr>
      <w:bookmarkStart w:id="225" w:name="_Toc14787"/>
      <w:bookmarkStart w:id="226" w:name="_Toc69977404"/>
      <w:r>
        <w:rPr>
          <w:rStyle w:val="40"/>
          <w:rFonts w:hint="default" w:ascii="仿宋" w:hAnsi="仿宋"/>
          <w:b/>
          <w:color w:val="000000" w:themeColor="text1"/>
          <w:sz w:val="24"/>
          <w14:textFill>
            <w14:solidFill>
              <w14:schemeClr w14:val="tx1"/>
            </w14:solidFill>
          </w14:textFill>
        </w:rPr>
        <w:t>《供水设施－厂站</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225"/>
      <w:bookmarkEnd w:id="226"/>
    </w:p>
    <w:tbl>
      <w:tblPr>
        <w:tblStyle w:val="18"/>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31"/>
        <w:gridCol w:w="931"/>
        <w:gridCol w:w="307"/>
        <w:gridCol w:w="225"/>
        <w:gridCol w:w="68"/>
        <w:gridCol w:w="1270"/>
        <w:gridCol w:w="504"/>
        <w:gridCol w:w="333"/>
        <w:gridCol w:w="19"/>
        <w:gridCol w:w="979"/>
        <w:gridCol w:w="12"/>
        <w:gridCol w:w="837"/>
        <w:gridCol w:w="13"/>
        <w:gridCol w:w="181"/>
        <w:gridCol w:w="515"/>
        <w:gridCol w:w="19"/>
        <w:gridCol w:w="26"/>
        <w:gridCol w:w="898"/>
        <w:gridCol w:w="28"/>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日期</w:t>
            </w:r>
          </w:p>
        </w:tc>
        <w:tc>
          <w:tcPr>
            <w:tcW w:w="237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 xml:space="preserve">   年   月    日</w:t>
            </w:r>
          </w:p>
        </w:tc>
        <w:tc>
          <w:tcPr>
            <w:tcW w:w="237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单元编号</w:t>
            </w:r>
          </w:p>
        </w:tc>
        <w:tc>
          <w:tcPr>
            <w:tcW w:w="23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仿宋" w:hAnsi="仿宋" w:eastAsia="仿宋" w:cs="宋体"/>
                <w:b/>
                <w:color w:val="000000" w:themeColor="text1"/>
                <w:kern w:val="0"/>
                <w:sz w:val="24"/>
                <w:lang w:bidi="ar"/>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指标</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类别</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15"/>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取水设施</w:t>
            </w: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80"/>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净水厂设施</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（含地下水配水厂）</w:t>
            </w: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8"/>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加压泵站</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1.1设施名称</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hint="eastAsia" w:ascii="仿宋" w:hAnsi="仿宋" w:eastAsia="仿宋" w:cs="宋体"/>
                <w:color w:val="000000" w:themeColor="text1"/>
                <w:kern w:val="0"/>
                <w:sz w:val="24"/>
                <w:lang w:eastAsia="zh-CN" w:bidi="ar"/>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1.2设施位置</w:t>
            </w:r>
          </w:p>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（所在位置区域名称、与相邻村镇或道路的方位关系）</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8"/>
              <w:jc w:val="center"/>
              <w:rPr>
                <w:rFonts w:ascii="仿宋" w:hAnsi="仿宋" w:eastAsia="仿宋" w:cs="宋体"/>
                <w:color w:val="000000" w:themeColor="text1"/>
                <w:kern w:val="0"/>
                <w:sz w:val="24"/>
                <w14:textFill>
                  <w14:solidFill>
                    <w14:schemeClr w14:val="tx1"/>
                  </w14:solidFill>
                </w14:textFill>
              </w:rPr>
            </w:pP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18"/>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1.3政府主管部门</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1.4运维管理单位</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1.5建成年月</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3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5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65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2、一般性能</w:t>
            </w: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562"/>
              <w:rPr>
                <w:rFonts w:ascii="仿宋" w:hAnsi="仿宋" w:eastAsia="仿宋" w:cs="宋体"/>
                <w:b/>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81" w:type="dxa"/>
            <w:gridSpan w:val="4"/>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指标</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类别</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取水设施</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净水厂设施（含地下水配水厂）</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加压泵站</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宋体"/>
                <w:color w:val="000000" w:themeColor="text1"/>
                <w:kern w:val="0"/>
                <w:sz w:val="24"/>
                <w:lang w:eastAsia="zh-CN"/>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2.1现场</w:t>
            </w:r>
            <w:r>
              <w:rPr>
                <w:rFonts w:hint="eastAsia" w:ascii="仿宋" w:hAnsi="仿宋" w:eastAsia="仿宋" w:cs="宋体"/>
                <w:color w:val="000000" w:themeColor="text1"/>
                <w:kern w:val="0"/>
                <w:sz w:val="24"/>
                <w:lang w:eastAsia="zh-CN" w:bidi="ar"/>
                <w14:textFill>
                  <w14:solidFill>
                    <w14:schemeClr w14:val="tx1"/>
                  </w14:solidFill>
                </w14:textFill>
              </w:rPr>
              <w:t>调查</w:t>
            </w: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结构形式</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□地上式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□半地下式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□地上式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□半地下式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□地上式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□半地下式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□地上式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□半地下式</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外观检查</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□钢筋外露</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□明显裂缝</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□钢筋外露</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□明显裂缝</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□钢筋外露</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□明显裂缝</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□钢筋外露</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□明显裂缝</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是否有明显沉降</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钢结构厂房</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□构件变形</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□构件、螺栓等严重锈蚀</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□构件变形</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□构件、螺栓等严重锈蚀</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□构件变形</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□构件、螺栓等严重锈蚀</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□构件变形</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□构件、螺栓等严重锈蚀</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厂区周边存在的灾害隐患</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□山体 □坡地建筑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□低洼地带</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□山体 □坡地建筑 </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□低洼地带</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□山体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□坡地建筑</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□低洼地带</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□山体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□坡地建筑</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□低洼地带</w:t>
            </w: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1"/>
              </w:num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是否处于地质采空区</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宋体"/>
                <w:color w:val="000000" w:themeColor="text1"/>
                <w:kern w:val="0"/>
                <w:sz w:val="24"/>
                <w:lang w:eastAsia="zh-CN"/>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2.2设计资料</w:t>
            </w:r>
            <w:r>
              <w:rPr>
                <w:rFonts w:hint="eastAsia" w:ascii="仿宋" w:hAnsi="仿宋" w:eastAsia="仿宋" w:cs="宋体"/>
                <w:color w:val="000000" w:themeColor="text1"/>
                <w:kern w:val="0"/>
                <w:sz w:val="24"/>
                <w:lang w:eastAsia="zh-CN" w:bidi="ar"/>
                <w14:textFill>
                  <w14:solidFill>
                    <w14:schemeClr w14:val="tx1"/>
                  </w14:solidFill>
                </w14:textFill>
              </w:rPr>
              <w:t>调查</w:t>
            </w: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建（构）筑物占地面积及总高度</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面积</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 xml:space="preserve">2        </w:t>
            </w:r>
            <w:r>
              <w:rPr>
                <w:rFonts w:hint="eastAsia" w:ascii="仿宋" w:hAnsi="仿宋" w:eastAsia="仿宋" w:cs="宋体"/>
                <w:color w:val="000000" w:themeColor="text1"/>
                <w:kern w:val="0"/>
                <w:sz w:val="24"/>
                <w:lang w:bidi="ar"/>
                <w14:textFill>
                  <w14:solidFill>
                    <w14:schemeClr w14:val="tx1"/>
                  </w14:solidFill>
                </w14:textFill>
              </w:rPr>
              <w:t>总高度</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面积</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 xml:space="preserve">2        </w:t>
            </w:r>
            <w:r>
              <w:rPr>
                <w:rFonts w:hint="eastAsia" w:ascii="仿宋" w:hAnsi="仿宋" w:eastAsia="仿宋" w:cs="宋体"/>
                <w:color w:val="000000" w:themeColor="text1"/>
                <w:kern w:val="0"/>
                <w:sz w:val="24"/>
                <w:lang w:bidi="ar"/>
                <w14:textFill>
                  <w14:solidFill>
                    <w14:schemeClr w14:val="tx1"/>
                  </w14:solidFill>
                </w14:textFill>
              </w:rPr>
              <w:t>总高度</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面积</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 xml:space="preserve">2        </w:t>
            </w:r>
            <w:r>
              <w:rPr>
                <w:rFonts w:hint="eastAsia" w:ascii="仿宋" w:hAnsi="仿宋" w:eastAsia="仿宋" w:cs="宋体"/>
                <w:color w:val="000000" w:themeColor="text1"/>
                <w:kern w:val="0"/>
                <w:sz w:val="24"/>
                <w:lang w:bidi="ar"/>
                <w14:textFill>
                  <w14:solidFill>
                    <w14:schemeClr w14:val="tx1"/>
                  </w14:solidFill>
                </w14:textFill>
              </w:rPr>
              <w:t>总高度</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面积</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 xml:space="preserve">2        </w:t>
            </w:r>
            <w:r>
              <w:rPr>
                <w:rFonts w:hint="eastAsia" w:ascii="仿宋" w:hAnsi="仿宋" w:eastAsia="仿宋" w:cs="宋体"/>
                <w:color w:val="000000" w:themeColor="text1"/>
                <w:kern w:val="0"/>
                <w:sz w:val="24"/>
                <w:lang w:bidi="ar"/>
                <w14:textFill>
                  <w14:solidFill>
                    <w14:schemeClr w14:val="tx1"/>
                  </w14:solidFill>
                </w14:textFill>
              </w:rPr>
              <w:t>总高度</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设计使用年限</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50年□100年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50年□100年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50年□100年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50年□100年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结构设计安全等级</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建（构）筑物抗震设防烈度</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7度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7度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7度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7度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建（构）筑物抗震设防类别</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是否处于地震断裂带</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设计风载</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宋体"/>
                <w:color w:val="000000" w:themeColor="text1"/>
                <w:kern w:val="0"/>
                <w:sz w:val="24"/>
                <w:u w:val="single"/>
                <w:lang w:bidi="ar"/>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设计雪载</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tcPr>
          <w:p>
            <w:pPr>
              <w:jc w:val="left"/>
              <w:rPr>
                <w:rFonts w:ascii="仿宋" w:hAnsi="仿宋" w:eastAsia="仿宋" w:cs="宋体"/>
                <w:color w:val="000000" w:themeColor="text1"/>
                <w:kern w:val="0"/>
                <w:sz w:val="24"/>
                <w:u w:val="single"/>
                <w:lang w:bidi="ar"/>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kN/m</w:t>
            </w:r>
            <w:r>
              <w:rPr>
                <w:rFonts w:ascii="仿宋" w:hAnsi="仿宋" w:eastAsia="仿宋" w:cs="宋体"/>
                <w:color w:val="000000" w:themeColor="text1"/>
                <w:kern w:val="0"/>
                <w:sz w:val="24"/>
                <w:vertAlign w:val="superscript"/>
                <w:lang w:bidi="ar"/>
                <w14:textFill>
                  <w14:solidFill>
                    <w14:schemeClr w14:val="tx1"/>
                  </w14:solidFill>
                </w14:textFill>
              </w:rPr>
              <w:t>2</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是否存在不良地质</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8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2"/>
              </w:numPr>
              <w:spacing w:line="320" w:lineRule="exact"/>
              <w:ind w:left="0"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是否处于浅部砂层中</w:t>
            </w:r>
          </w:p>
        </w:tc>
        <w:tc>
          <w:tcPr>
            <w:tcW w:w="1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656"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2"/>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3.技术指标</w:t>
            </w: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ind w:firstLine="482"/>
              <w:rPr>
                <w:rFonts w:ascii="仿宋" w:hAnsi="仿宋" w:eastAsia="仿宋" w:cs="宋体"/>
                <w:b/>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480"/>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指标</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类别</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取水设施</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净水厂设施</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加压泵站</w:t>
            </w: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3.1取水型式</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□江河</w:t>
            </w:r>
            <w:r>
              <w:rPr>
                <w:rFonts w:ascii="仿宋" w:hAnsi="仿宋" w:eastAsia="仿宋" w:cs="宋体"/>
                <w:color w:val="000000" w:themeColor="text1"/>
                <w:kern w:val="0"/>
                <w:sz w:val="24"/>
                <w:lang w:bidi="ar"/>
                <w14:textFill>
                  <w14:solidFill>
                    <w14:schemeClr w14:val="tx1"/>
                  </w14:solidFill>
                </w14:textFill>
              </w:rPr>
              <w:t xml:space="preserve"> □湖库 □地下 </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□江河</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□湖库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□地下</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（水源类别同净水厂配套取水设施）</w:t>
            </w:r>
          </w:p>
        </w:tc>
        <w:tc>
          <w:tcPr>
            <w:tcW w:w="15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p>
        </w:tc>
        <w:tc>
          <w:tcPr>
            <w:tcW w:w="1843" w:type="dxa"/>
            <w:gridSpan w:val="4"/>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3.2防洪标准</w:t>
            </w:r>
          </w:p>
        </w:tc>
        <w:tc>
          <w:tcPr>
            <w:tcW w:w="153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江河湖泊取水构筑物防洪标准</w:t>
            </w:r>
          </w:p>
        </w:tc>
        <w:tc>
          <w:tcPr>
            <w:tcW w:w="1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年</w:t>
            </w:r>
          </w:p>
        </w:tc>
        <w:tc>
          <w:tcPr>
            <w:tcW w:w="856"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净水厂</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防洪标准</w:t>
            </w:r>
          </w:p>
        </w:tc>
        <w:tc>
          <w:tcPr>
            <w:tcW w:w="99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年</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加压泵站防洪标准</w:t>
            </w:r>
          </w:p>
        </w:tc>
        <w:tc>
          <w:tcPr>
            <w:tcW w:w="741"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 xml:space="preserve"> </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年</w:t>
            </w:r>
          </w:p>
        </w:tc>
        <w:tc>
          <w:tcPr>
            <w:tcW w:w="926" w:type="dxa"/>
            <w:gridSpan w:val="2"/>
            <w:vMerge w:val="restart"/>
            <w:tcBorders>
              <w:top w:val="single" w:color="auto" w:sz="4" w:space="0"/>
              <w:left w:val="single" w:color="auto" w:sz="4" w:space="0"/>
              <w:right w:val="single" w:color="auto" w:sz="4" w:space="0"/>
            </w:tcBorders>
          </w:tcPr>
          <w:p>
            <w:pPr>
              <w:spacing w:line="320" w:lineRule="exact"/>
              <w:rPr>
                <w:rFonts w:ascii="仿宋" w:hAnsi="仿宋" w:eastAsia="仿宋" w:cs="宋体"/>
                <w:color w:val="000000" w:themeColor="text1"/>
                <w:kern w:val="0"/>
                <w:sz w:val="24"/>
                <w:lang w:bidi="ar"/>
                <w14:textFill>
                  <w14:solidFill>
                    <w14:schemeClr w14:val="tx1"/>
                  </w14:solidFill>
                </w14:textFill>
              </w:rPr>
            </w:pPr>
          </w:p>
          <w:p>
            <w:pPr>
              <w:spacing w:line="320" w:lineRule="exact"/>
              <w:rPr>
                <w:rFonts w:ascii="仿宋" w:hAnsi="仿宋" w:eastAsia="仿宋" w:cs="宋体"/>
                <w:color w:val="000000" w:themeColor="text1"/>
                <w:kern w:val="0"/>
                <w:sz w:val="24"/>
                <w:lang w:bidi="ar"/>
                <w14:textFill>
                  <w14:solidFill>
                    <w14:schemeClr w14:val="tx1"/>
                  </w14:solidFill>
                </w14:textFill>
              </w:rPr>
            </w:pPr>
          </w:p>
          <w:p>
            <w:pPr>
              <w:spacing w:line="320" w:lineRule="exact"/>
              <w:rPr>
                <w:rFonts w:ascii="仿宋" w:hAnsi="仿宋" w:eastAsia="仿宋" w:cs="宋体"/>
                <w:color w:val="000000" w:themeColor="text1"/>
                <w:kern w:val="0"/>
                <w:sz w:val="24"/>
                <w:lang w:bidi="ar"/>
                <w14:textFill>
                  <w14:solidFill>
                    <w14:schemeClr w14:val="tx1"/>
                  </w14:solidFill>
                </w14:textFill>
              </w:rPr>
            </w:pP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调压站防洪标准</w:t>
            </w:r>
          </w:p>
        </w:tc>
        <w:tc>
          <w:tcPr>
            <w:tcW w:w="891" w:type="dxa"/>
            <w:vMerge w:val="restart"/>
            <w:tcBorders>
              <w:top w:val="single" w:color="auto" w:sz="4" w:space="0"/>
              <w:left w:val="single" w:color="auto" w:sz="4" w:space="0"/>
              <w:right w:val="single" w:color="auto" w:sz="4" w:space="0"/>
            </w:tcBorders>
          </w:tcPr>
          <w:p>
            <w:pPr>
              <w:spacing w:line="320" w:lineRule="exact"/>
              <w:rPr>
                <w:rFonts w:ascii="仿宋" w:hAnsi="仿宋" w:eastAsia="仿宋" w:cs="宋体"/>
                <w:color w:val="000000" w:themeColor="text1"/>
                <w:kern w:val="0"/>
                <w:sz w:val="24"/>
                <w:u w:val="single"/>
                <w:lang w:bidi="ar"/>
                <w14:textFill>
                  <w14:solidFill>
                    <w14:schemeClr w14:val="tx1"/>
                  </w14:solidFill>
                </w14:textFill>
              </w:rPr>
            </w:pPr>
          </w:p>
          <w:p>
            <w:pPr>
              <w:spacing w:line="320" w:lineRule="exact"/>
              <w:rPr>
                <w:rFonts w:ascii="仿宋" w:hAnsi="仿宋" w:eastAsia="仿宋" w:cs="宋体"/>
                <w:color w:val="000000" w:themeColor="text1"/>
                <w:kern w:val="0"/>
                <w:sz w:val="24"/>
                <w:u w:val="single"/>
                <w:lang w:bidi="ar"/>
                <w14:textFill>
                  <w14:solidFill>
                    <w14:schemeClr w14:val="tx1"/>
                  </w14:solidFill>
                </w14:textFill>
              </w:rPr>
            </w:pPr>
          </w:p>
          <w:p>
            <w:pPr>
              <w:spacing w:line="320" w:lineRule="exact"/>
              <w:rPr>
                <w:rFonts w:ascii="仿宋" w:hAnsi="仿宋" w:eastAsia="仿宋" w:cs="宋体"/>
                <w:color w:val="000000" w:themeColor="text1"/>
                <w:kern w:val="0"/>
                <w:sz w:val="24"/>
                <w:u w:val="single"/>
                <w:lang w:bidi="ar"/>
                <w14:textFill>
                  <w14:solidFill>
                    <w14:schemeClr w14:val="tx1"/>
                  </w14:solidFill>
                </w14:textFill>
              </w:rPr>
            </w:pPr>
          </w:p>
          <w:p>
            <w:pPr>
              <w:spacing w:line="320" w:lineRule="exact"/>
              <w:rPr>
                <w:rFonts w:ascii="仿宋" w:hAnsi="仿宋" w:eastAsia="仿宋" w:cs="宋体"/>
                <w:color w:val="000000" w:themeColor="text1"/>
                <w:kern w:val="0"/>
                <w:sz w:val="24"/>
                <w:u w:val="single"/>
                <w:lang w:bidi="ar"/>
                <w14:textFill>
                  <w14:solidFill>
                    <w14:schemeClr w14:val="tx1"/>
                  </w14:solidFill>
                </w14:textFill>
              </w:rPr>
            </w:pP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53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水库取水构筑物防洪标准与大坝防洪标准</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是否一致</w:t>
            </w:r>
          </w:p>
        </w:tc>
        <w:tc>
          <w:tcPr>
            <w:tcW w:w="1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tc>
        <w:tc>
          <w:tcPr>
            <w:tcW w:w="856"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99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741"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926" w:type="dxa"/>
            <w:gridSpan w:val="2"/>
            <w:vMerge w:val="continue"/>
            <w:tcBorders>
              <w:left w:val="single" w:color="auto" w:sz="4" w:space="0"/>
              <w:bottom w:val="single" w:color="auto" w:sz="4" w:space="0"/>
              <w:right w:val="single" w:color="auto" w:sz="4" w:space="0"/>
            </w:tcBorders>
          </w:tcPr>
          <w:p>
            <w:pPr>
              <w:rPr>
                <w:rFonts w:ascii="仿宋" w:hAnsi="仿宋" w:eastAsia="仿宋"/>
                <w:color w:val="000000" w:themeColor="text1"/>
                <w:sz w:val="24"/>
                <w14:textFill>
                  <w14:solidFill>
                    <w14:schemeClr w14:val="tx1"/>
                  </w14:solidFill>
                </w14:textFill>
              </w:rPr>
            </w:pPr>
          </w:p>
        </w:tc>
        <w:tc>
          <w:tcPr>
            <w:tcW w:w="891" w:type="dxa"/>
            <w:vMerge w:val="continue"/>
            <w:tcBorders>
              <w:left w:val="single" w:color="auto" w:sz="4" w:space="0"/>
              <w:bottom w:val="single" w:color="auto" w:sz="4" w:space="0"/>
              <w:right w:val="single" w:color="auto" w:sz="4" w:space="0"/>
            </w:tcBorders>
          </w:tcPr>
          <w:p>
            <w:pP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3.3规模</w:t>
            </w:r>
          </w:p>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（万</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3</w:t>
            </w:r>
            <w:r>
              <w:rPr>
                <w:rFonts w:ascii="仿宋" w:hAnsi="仿宋" w:eastAsia="仿宋" w:cs="宋体"/>
                <w:color w:val="000000" w:themeColor="text1"/>
                <w:kern w:val="0"/>
                <w:sz w:val="24"/>
                <w:lang w:bidi="ar"/>
                <w14:textFill>
                  <w14:solidFill>
                    <w14:schemeClr w14:val="tx1"/>
                  </w14:solidFill>
                </w14:textFill>
              </w:rPr>
              <w:t>/日）</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5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c>
          <w:tcPr>
            <w:tcW w:w="1817" w:type="dxa"/>
            <w:gridSpan w:val="3"/>
            <w:tcBorders>
              <w:top w:val="single" w:color="auto" w:sz="4" w:space="0"/>
              <w:left w:val="single" w:color="auto" w:sz="4" w:space="0"/>
              <w:bottom w:val="single" w:color="auto" w:sz="4" w:space="0"/>
              <w:right w:val="single" w:color="auto" w:sz="4" w:space="0"/>
            </w:tcBorders>
          </w:tcPr>
          <w:p>
            <w:pPr>
              <w:spacing w:line="320" w:lineRule="exact"/>
              <w:ind w:firstLine="560"/>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3"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3.4工艺流程</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□预沉</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□生物预处理</w:t>
            </w:r>
          </w:p>
          <w:p>
            <w:pPr>
              <w:spacing w:line="320" w:lineRule="exact"/>
              <w:ind w:firstLine="49"/>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□药剂投加（□氯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□高锰酸钾</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□粉末炭</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 pH调节</w:t>
            </w:r>
          </w:p>
          <w:p>
            <w:pPr>
              <w:spacing w:line="320" w:lineRule="exact"/>
              <w:ind w:firstLine="49"/>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□铁盐+酸 □硫化物□其它）</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□混合（□水力</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□机械</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□絮凝（□水力</w:t>
            </w:r>
            <w:r>
              <w:rPr>
                <w:rFonts w:ascii="仿宋" w:hAnsi="仿宋" w:eastAsia="仿宋" w:cs="宋体"/>
                <w:color w:val="000000" w:themeColor="text1"/>
                <w:kern w:val="0"/>
                <w:sz w:val="24"/>
                <w:lang w:bidi="ar"/>
                <w14:textFill>
                  <w14:solidFill>
                    <w14:schemeClr w14:val="tx1"/>
                  </w14:solidFill>
                </w14:textFill>
              </w:rPr>
              <w:t xml:space="preserve"> □机械 □其他）  </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□沉淀（□平流</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□斜管□斜板</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□澄清（□机加池</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□高密池□加砂池</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□气浮</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□过滤</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（□均质滤料滤池</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□虹吸滤池</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□消毒剂（□氯</w:t>
            </w:r>
            <w:r>
              <w:rPr>
                <w:rFonts w:ascii="仿宋" w:hAnsi="仿宋" w:eastAsia="仿宋" w:cs="宋体"/>
                <w:color w:val="000000" w:themeColor="text1"/>
                <w:kern w:val="0"/>
                <w:sz w:val="24"/>
                <w:lang w:bidi="ar"/>
                <w14:textFill>
                  <w14:solidFill>
                    <w14:schemeClr w14:val="tx1"/>
                  </w14:solidFill>
                </w14:textFill>
              </w:rPr>
              <w:t>/次氯酸钠</w:t>
            </w:r>
            <w:r>
              <w:rPr>
                <w:rFonts w:hint="eastAsia" w:ascii="仿宋" w:hAnsi="仿宋" w:eastAsia="仿宋" w:cs="宋体"/>
                <w:color w:val="000000" w:themeColor="text1"/>
                <w:kern w:val="0"/>
                <w:sz w:val="24"/>
                <w:lang w:bidi="ar"/>
                <w14:textFill>
                  <w14:solidFill>
                    <w14:schemeClr w14:val="tx1"/>
                  </w14:solidFill>
                </w14:textFill>
              </w:rPr>
              <w:t xml:space="preserve">/二氧化氯 </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□氯</w:t>
            </w:r>
            <w:r>
              <w:rPr>
                <w:rFonts w:ascii="仿宋" w:hAnsi="仿宋" w:eastAsia="仿宋" w:cs="宋体"/>
                <w:color w:val="000000" w:themeColor="text1"/>
                <w:kern w:val="0"/>
                <w:sz w:val="24"/>
                <w:lang w:bidi="ar"/>
                <w14:textFill>
                  <w14:solidFill>
                    <w14:schemeClr w14:val="tx1"/>
                  </w14:solidFill>
                </w14:textFill>
              </w:rPr>
              <w:t xml:space="preserve">+胺 </w:t>
            </w:r>
            <w:r>
              <w:rPr>
                <w:rFonts w:hint="eastAsia" w:ascii="仿宋" w:hAnsi="仿宋" w:eastAsia="仿宋" w:cs="宋体"/>
                <w:color w:val="000000" w:themeColor="text1"/>
                <w:kern w:val="0"/>
                <w:sz w:val="24"/>
                <w:lang w:bidi="ar"/>
                <w14:textFill>
                  <w14:solidFill>
                    <w14:schemeClr w14:val="tx1"/>
                  </w14:solidFill>
                </w14:textFill>
              </w:rPr>
              <w:t>□紫外）</w:t>
            </w:r>
          </w:p>
          <w:p>
            <w:pPr>
              <w:spacing w:line="320" w:lineRule="exact"/>
              <w:ind w:firstLine="49"/>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□深度处理（□活性炭滤池□臭氧</w:t>
            </w:r>
            <w:r>
              <w:rPr>
                <w:rFonts w:ascii="仿宋" w:hAnsi="仿宋" w:eastAsia="仿宋" w:cs="宋体"/>
                <w:color w:val="000000" w:themeColor="text1"/>
                <w:kern w:val="0"/>
                <w:sz w:val="24"/>
                <w:lang w:bidi="ar"/>
                <w14:textFill>
                  <w14:solidFill>
                    <w14:schemeClr w14:val="tx1"/>
                  </w14:solidFill>
                </w14:textFill>
              </w:rPr>
              <w:t xml:space="preserve">+活性炭池 </w:t>
            </w:r>
            <w:r>
              <w:rPr>
                <w:rFonts w:hint="eastAsia" w:ascii="仿宋" w:hAnsi="仿宋" w:eastAsia="仿宋" w:cs="宋体"/>
                <w:color w:val="000000" w:themeColor="text1"/>
                <w:kern w:val="0"/>
                <w:sz w:val="24"/>
                <w:lang w:bidi="ar"/>
                <w14:textFill>
                  <w14:solidFill>
                    <w14:schemeClr w14:val="tx1"/>
                  </w14:solidFill>
                </w14:textFill>
              </w:rPr>
              <w:t>□超滤膜</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□纳滤膜</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□其他）</w:t>
            </w:r>
          </w:p>
          <w:p>
            <w:pPr>
              <w:spacing w:line="320" w:lineRule="exact"/>
              <w:ind w:firstLine="49"/>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□应急药剂投加（□酸、碱□硫化钠□氧化剂□还原剂□其他）</w:t>
            </w:r>
          </w:p>
        </w:tc>
        <w:tc>
          <w:tcPr>
            <w:tcW w:w="15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补氯（□是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p>
        </w:tc>
        <w:tc>
          <w:tcPr>
            <w:tcW w:w="1817" w:type="dxa"/>
            <w:gridSpan w:val="3"/>
            <w:tcBorders>
              <w:top w:val="single" w:color="auto" w:sz="4" w:space="0"/>
              <w:left w:val="single" w:color="auto" w:sz="4" w:space="0"/>
              <w:bottom w:val="single" w:color="auto" w:sz="4" w:space="0"/>
              <w:right w:val="single" w:color="auto" w:sz="4" w:space="0"/>
            </w:tcBorders>
          </w:tcPr>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p>
            <w:pPr>
              <w:spacing w:line="320" w:lineRule="exact"/>
              <w:ind w:firstLine="49"/>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补氯（□是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ind w:firstLine="49"/>
              <w:jc w:val="center"/>
              <w:rPr>
                <w:rFonts w:ascii="仿宋" w:hAnsi="仿宋" w:eastAsia="仿宋" w:cs="宋体"/>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3.5清水池有效容积</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3</w:t>
            </w:r>
            <w:r>
              <w:rPr>
                <w:rFonts w:ascii="仿宋" w:hAnsi="仿宋" w:eastAsia="仿宋" w:cs="宋体"/>
                <w:color w:val="000000" w:themeColor="text1"/>
                <w:kern w:val="0"/>
                <w:sz w:val="24"/>
                <w:lang w:bidi="ar"/>
                <w14:textFill>
                  <w14:solidFill>
                    <w14:schemeClr w14:val="tx1"/>
                  </w14:solidFill>
                </w14:textFill>
              </w:rPr>
              <w:t>）</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5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817" w:type="dxa"/>
            <w:gridSpan w:val="3"/>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3.6泵房规模</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m</w:t>
            </w:r>
            <w:r>
              <w:rPr>
                <w:rFonts w:ascii="仿宋" w:hAnsi="仿宋" w:eastAsia="仿宋" w:cs="宋体"/>
                <w:color w:val="000000" w:themeColor="text1"/>
                <w:kern w:val="0"/>
                <w:sz w:val="24"/>
                <w:vertAlign w:val="superscript"/>
                <w:lang w:bidi="ar"/>
                <w14:textFill>
                  <w14:solidFill>
                    <w14:schemeClr w14:val="tx1"/>
                  </w14:solidFill>
                </w14:textFill>
              </w:rPr>
              <w:t>3</w:t>
            </w:r>
            <w:r>
              <w:rPr>
                <w:rFonts w:ascii="仿宋" w:hAnsi="仿宋" w:eastAsia="仿宋" w:cs="宋体"/>
                <w:color w:val="000000" w:themeColor="text1"/>
                <w:kern w:val="0"/>
                <w:sz w:val="24"/>
                <w:lang w:bidi="ar"/>
                <w14:textFill>
                  <w14:solidFill>
                    <w14:schemeClr w14:val="tx1"/>
                  </w14:solidFill>
                </w14:textFill>
              </w:rPr>
              <w:t>/h）</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5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1817" w:type="dxa"/>
            <w:gridSpan w:val="3"/>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3.7供电电源</w:t>
            </w:r>
          </w:p>
        </w:tc>
        <w:tc>
          <w:tcPr>
            <w:tcW w:w="14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供电负荷</w:t>
            </w:r>
          </w:p>
        </w:tc>
        <w:tc>
          <w:tcPr>
            <w:tcW w:w="13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□一级负荷</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□二级负荷</w:t>
            </w:r>
          </w:p>
        </w:tc>
        <w:tc>
          <w:tcPr>
            <w:tcW w:w="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供电</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负荷</w:t>
            </w:r>
          </w:p>
        </w:tc>
        <w:tc>
          <w:tcPr>
            <w:tcW w:w="10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□一级负荷</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□二级负荷</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供电</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负荷</w:t>
            </w:r>
          </w:p>
        </w:tc>
        <w:tc>
          <w:tcPr>
            <w:tcW w:w="7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□一级负荷</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□二级负荷</w:t>
            </w:r>
          </w:p>
        </w:tc>
        <w:tc>
          <w:tcPr>
            <w:tcW w:w="943"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供电</w:t>
            </w:r>
          </w:p>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负荷</w:t>
            </w:r>
          </w:p>
        </w:tc>
        <w:tc>
          <w:tcPr>
            <w:tcW w:w="919" w:type="dxa"/>
            <w:gridSpan w:val="2"/>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□一级负荷</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□二级负荷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14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备用</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发电机</w:t>
            </w:r>
          </w:p>
        </w:tc>
        <w:tc>
          <w:tcPr>
            <w:tcW w:w="13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□有</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w:t>
            </w:r>
          </w:p>
        </w:tc>
        <w:tc>
          <w:tcPr>
            <w:tcW w:w="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备用</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发电机</w:t>
            </w:r>
          </w:p>
        </w:tc>
        <w:tc>
          <w:tcPr>
            <w:tcW w:w="10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□有</w:t>
            </w:r>
            <w:r>
              <w:rPr>
                <w:rFonts w:ascii="仿宋" w:hAnsi="仿宋" w:eastAsia="仿宋" w:cs="宋体"/>
                <w:color w:val="000000" w:themeColor="text1"/>
                <w:kern w:val="0"/>
                <w:sz w:val="24"/>
                <w:lang w:bidi="ar"/>
                <w14:textFill>
                  <w14:solidFill>
                    <w14:schemeClr w14:val="tx1"/>
                  </w14:solidFill>
                </w14:textFill>
              </w:rPr>
              <w:t xml:space="preserve">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备用</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发电机</w:t>
            </w:r>
          </w:p>
        </w:tc>
        <w:tc>
          <w:tcPr>
            <w:tcW w:w="7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□有</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w:t>
            </w:r>
          </w:p>
        </w:tc>
        <w:tc>
          <w:tcPr>
            <w:tcW w:w="943" w:type="dxa"/>
            <w:gridSpan w:val="3"/>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备用</w:t>
            </w:r>
          </w:p>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发电机</w:t>
            </w:r>
          </w:p>
        </w:tc>
        <w:tc>
          <w:tcPr>
            <w:tcW w:w="919" w:type="dxa"/>
            <w:gridSpan w:val="2"/>
            <w:tcBorders>
              <w:top w:val="single" w:color="auto" w:sz="4" w:space="0"/>
              <w:left w:val="single" w:color="auto" w:sz="4" w:space="0"/>
              <w:bottom w:val="single" w:color="auto" w:sz="4" w:space="0"/>
              <w:right w:val="single" w:color="auto" w:sz="4" w:space="0"/>
            </w:tcBorders>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□有</w:t>
            </w:r>
          </w:p>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auto"/>
                <w:sz w:val="24"/>
              </w:rPr>
            </w:pPr>
            <w:r>
              <w:rPr>
                <w:rFonts w:hint="eastAsia" w:ascii="仿宋" w:hAnsi="仿宋" w:eastAsia="仿宋" w:cs="宋体"/>
                <w:color w:val="auto"/>
                <w:kern w:val="0"/>
                <w:sz w:val="24"/>
                <w:lang w:bidi="ar"/>
              </w:rPr>
              <w:t>3</w:t>
            </w:r>
            <w:r>
              <w:rPr>
                <w:rFonts w:ascii="仿宋" w:hAnsi="仿宋" w:eastAsia="仿宋" w:cs="宋体"/>
                <w:color w:val="auto"/>
                <w:kern w:val="0"/>
                <w:sz w:val="24"/>
                <w:lang w:bidi="ar"/>
              </w:rPr>
              <w:t>.8</w:t>
            </w:r>
            <w:r>
              <w:rPr>
                <w:rFonts w:hint="eastAsia" w:ascii="仿宋" w:hAnsi="仿宋" w:eastAsia="仿宋" w:cs="宋体"/>
                <w:color w:val="auto"/>
                <w:kern w:val="0"/>
                <w:sz w:val="24"/>
                <w:lang w:bidi="ar"/>
              </w:rPr>
              <w:t>是否具备安全防护措施</w:t>
            </w:r>
          </w:p>
        </w:tc>
        <w:tc>
          <w:tcPr>
            <w:tcW w:w="28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auto"/>
                <w:kern w:val="0"/>
                <w:sz w:val="24"/>
                <w:lang w:bidi="ar"/>
              </w:rPr>
            </w:pPr>
            <w:r>
              <w:rPr>
                <w:rFonts w:hint="eastAsia" w:ascii="仿宋" w:hAnsi="仿宋" w:eastAsia="仿宋" w:cs="宋体"/>
                <w:color w:val="auto"/>
                <w:kern w:val="0"/>
                <w:sz w:val="24"/>
                <w:lang w:bidi="ar"/>
              </w:rPr>
              <w:t>□是</w:t>
            </w:r>
            <w:r>
              <w:rPr>
                <w:rFonts w:ascii="仿宋" w:hAnsi="仿宋" w:eastAsia="仿宋" w:cs="宋体"/>
                <w:color w:val="auto"/>
                <w:kern w:val="0"/>
                <w:sz w:val="24"/>
                <w:lang w:bidi="ar"/>
              </w:rPr>
              <w:t xml:space="preserve">      </w:t>
            </w:r>
            <w:r>
              <w:rPr>
                <w:rFonts w:hint="eastAsia" w:ascii="仿宋" w:hAnsi="仿宋" w:eastAsia="仿宋" w:cs="宋体"/>
                <w:color w:val="auto"/>
                <w:kern w:val="0"/>
                <w:sz w:val="24"/>
                <w:lang w:bidi="ar"/>
              </w:rPr>
              <w:t>□否</w:t>
            </w:r>
          </w:p>
          <w:p>
            <w:pPr>
              <w:spacing w:line="320" w:lineRule="exact"/>
              <w:rPr>
                <w:rFonts w:ascii="仿宋" w:hAnsi="仿宋" w:eastAsia="仿宋" w:cs="宋体"/>
                <w:color w:val="auto"/>
                <w:kern w:val="0"/>
                <w:sz w:val="24"/>
                <w:lang w:bidi="ar"/>
              </w:rPr>
            </w:pPr>
            <w:r>
              <w:rPr>
                <w:rFonts w:hint="eastAsia" w:ascii="仿宋" w:hAnsi="仿宋" w:eastAsia="仿宋" w:cs="宋体"/>
                <w:color w:val="auto"/>
                <w:kern w:val="0"/>
                <w:sz w:val="24"/>
                <w:lang w:bidi="ar"/>
              </w:rPr>
              <w:t>具体措施：</w:t>
            </w:r>
          </w:p>
          <w:p>
            <w:pPr>
              <w:spacing w:line="320" w:lineRule="exact"/>
              <w:ind w:firstLine="560"/>
              <w:jc w:val="center"/>
              <w:rPr>
                <w:rFonts w:ascii="仿宋" w:hAnsi="仿宋" w:eastAsia="仿宋" w:cs="宋体"/>
                <w:color w:val="auto"/>
                <w:kern w:val="0"/>
                <w:sz w:val="24"/>
                <w:lang w:bidi="ar"/>
              </w:rPr>
            </w:pPr>
          </w:p>
          <w:p>
            <w:pPr>
              <w:spacing w:line="320" w:lineRule="exact"/>
              <w:jc w:val="center"/>
              <w:rPr>
                <w:rFonts w:hint="eastAsia" w:ascii="仿宋" w:hAnsi="仿宋" w:eastAsia="仿宋" w:cs="宋体"/>
                <w:color w:val="auto"/>
                <w:kern w:val="0"/>
                <w:sz w:val="24"/>
                <w:lang w:bidi="ar"/>
              </w:rPr>
            </w:pPr>
          </w:p>
        </w:tc>
        <w:tc>
          <w:tcPr>
            <w:tcW w:w="18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auto"/>
                <w:kern w:val="0"/>
                <w:sz w:val="24"/>
                <w:lang w:bidi="ar"/>
              </w:rPr>
            </w:pPr>
            <w:r>
              <w:rPr>
                <w:rFonts w:hint="eastAsia" w:ascii="仿宋" w:hAnsi="仿宋" w:eastAsia="仿宋" w:cs="宋体"/>
                <w:color w:val="auto"/>
                <w:kern w:val="0"/>
                <w:sz w:val="24"/>
                <w:lang w:bidi="ar"/>
              </w:rPr>
              <w:t>□是</w:t>
            </w:r>
            <w:r>
              <w:rPr>
                <w:rFonts w:ascii="仿宋" w:hAnsi="仿宋" w:eastAsia="仿宋" w:cs="宋体"/>
                <w:color w:val="auto"/>
                <w:kern w:val="0"/>
                <w:sz w:val="24"/>
                <w:lang w:bidi="ar"/>
              </w:rPr>
              <w:t xml:space="preserve">   </w:t>
            </w:r>
            <w:r>
              <w:rPr>
                <w:rFonts w:hint="eastAsia" w:ascii="仿宋" w:hAnsi="仿宋" w:eastAsia="仿宋" w:cs="宋体"/>
                <w:color w:val="auto"/>
                <w:kern w:val="0"/>
                <w:sz w:val="24"/>
                <w:lang w:bidi="ar"/>
              </w:rPr>
              <w:t>□否</w:t>
            </w:r>
          </w:p>
          <w:p>
            <w:pPr>
              <w:spacing w:line="320" w:lineRule="exact"/>
              <w:rPr>
                <w:rFonts w:ascii="仿宋" w:hAnsi="仿宋" w:eastAsia="仿宋" w:cs="宋体"/>
                <w:color w:val="auto"/>
                <w:kern w:val="0"/>
                <w:sz w:val="24"/>
                <w:lang w:bidi="ar"/>
              </w:rPr>
            </w:pPr>
            <w:r>
              <w:rPr>
                <w:rFonts w:hint="eastAsia" w:ascii="仿宋" w:hAnsi="仿宋" w:eastAsia="仿宋" w:cs="宋体"/>
                <w:color w:val="auto"/>
                <w:kern w:val="0"/>
                <w:sz w:val="24"/>
                <w:lang w:bidi="ar"/>
              </w:rPr>
              <w:t>具体措施：</w:t>
            </w:r>
          </w:p>
          <w:p>
            <w:pPr>
              <w:spacing w:line="320" w:lineRule="exact"/>
              <w:ind w:firstLine="560"/>
              <w:jc w:val="center"/>
              <w:rPr>
                <w:rFonts w:ascii="仿宋" w:hAnsi="仿宋" w:eastAsia="仿宋" w:cs="宋体"/>
                <w:color w:val="auto"/>
                <w:kern w:val="0"/>
                <w:sz w:val="24"/>
                <w:lang w:bidi="ar"/>
              </w:rPr>
            </w:pPr>
          </w:p>
          <w:p>
            <w:pPr>
              <w:spacing w:line="320" w:lineRule="exact"/>
              <w:jc w:val="center"/>
              <w:rPr>
                <w:rFonts w:hint="eastAsia" w:ascii="仿宋" w:hAnsi="仿宋" w:eastAsia="仿宋" w:cs="宋体"/>
                <w:color w:val="auto"/>
                <w:kern w:val="0"/>
                <w:sz w:val="24"/>
                <w:lang w:bidi="ar"/>
              </w:rPr>
            </w:pPr>
          </w:p>
        </w:tc>
        <w:tc>
          <w:tcPr>
            <w:tcW w:w="15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auto"/>
                <w:kern w:val="0"/>
                <w:sz w:val="24"/>
                <w:lang w:bidi="ar"/>
              </w:rPr>
            </w:pPr>
            <w:r>
              <w:rPr>
                <w:rFonts w:hint="eastAsia" w:ascii="仿宋" w:hAnsi="仿宋" w:eastAsia="仿宋" w:cs="宋体"/>
                <w:color w:val="auto"/>
                <w:kern w:val="0"/>
                <w:sz w:val="24"/>
                <w:lang w:bidi="ar"/>
              </w:rPr>
              <w:t>□是</w:t>
            </w:r>
            <w:r>
              <w:rPr>
                <w:rFonts w:ascii="仿宋" w:hAnsi="仿宋" w:eastAsia="仿宋" w:cs="宋体"/>
                <w:color w:val="auto"/>
                <w:kern w:val="0"/>
                <w:sz w:val="24"/>
                <w:lang w:bidi="ar"/>
              </w:rPr>
              <w:t xml:space="preserve">  </w:t>
            </w:r>
            <w:r>
              <w:rPr>
                <w:rFonts w:hint="eastAsia" w:ascii="仿宋" w:hAnsi="仿宋" w:eastAsia="仿宋" w:cs="宋体"/>
                <w:color w:val="auto"/>
                <w:kern w:val="0"/>
                <w:sz w:val="24"/>
                <w:lang w:bidi="ar"/>
              </w:rPr>
              <w:t>□否</w:t>
            </w:r>
          </w:p>
          <w:p>
            <w:pPr>
              <w:spacing w:line="320" w:lineRule="exact"/>
              <w:rPr>
                <w:rFonts w:ascii="仿宋" w:hAnsi="仿宋" w:eastAsia="仿宋" w:cs="宋体"/>
                <w:color w:val="auto"/>
                <w:kern w:val="0"/>
                <w:sz w:val="24"/>
                <w:lang w:bidi="ar"/>
              </w:rPr>
            </w:pPr>
            <w:r>
              <w:rPr>
                <w:rFonts w:hint="eastAsia" w:ascii="仿宋" w:hAnsi="仿宋" w:eastAsia="仿宋" w:cs="宋体"/>
                <w:color w:val="auto"/>
                <w:kern w:val="0"/>
                <w:sz w:val="24"/>
                <w:lang w:bidi="ar"/>
              </w:rPr>
              <w:t>具体措施：</w:t>
            </w:r>
          </w:p>
          <w:p>
            <w:pPr>
              <w:spacing w:line="320" w:lineRule="exact"/>
              <w:ind w:firstLine="560"/>
              <w:jc w:val="center"/>
              <w:rPr>
                <w:rFonts w:ascii="仿宋" w:hAnsi="仿宋" w:eastAsia="仿宋" w:cs="宋体"/>
                <w:color w:val="auto"/>
                <w:kern w:val="0"/>
                <w:sz w:val="24"/>
                <w:lang w:bidi="ar"/>
              </w:rPr>
            </w:pPr>
          </w:p>
          <w:p>
            <w:pPr>
              <w:spacing w:line="320" w:lineRule="exact"/>
              <w:jc w:val="center"/>
              <w:rPr>
                <w:rFonts w:hint="eastAsia" w:ascii="仿宋" w:hAnsi="仿宋" w:eastAsia="仿宋" w:cs="宋体"/>
                <w:color w:val="auto"/>
                <w:kern w:val="0"/>
                <w:sz w:val="24"/>
                <w:lang w:bidi="ar"/>
              </w:rPr>
            </w:pPr>
          </w:p>
        </w:tc>
        <w:tc>
          <w:tcPr>
            <w:tcW w:w="1862" w:type="dxa"/>
            <w:gridSpan w:val="5"/>
            <w:tcBorders>
              <w:top w:val="single" w:color="auto" w:sz="4" w:space="0"/>
              <w:left w:val="single" w:color="auto" w:sz="4" w:space="0"/>
              <w:bottom w:val="single" w:color="auto" w:sz="4" w:space="0"/>
              <w:right w:val="single" w:color="auto" w:sz="4" w:space="0"/>
            </w:tcBorders>
          </w:tcPr>
          <w:p>
            <w:pPr>
              <w:spacing w:line="320" w:lineRule="exact"/>
              <w:jc w:val="left"/>
              <w:rPr>
                <w:rFonts w:ascii="仿宋" w:hAnsi="仿宋" w:eastAsia="仿宋" w:cs="宋体"/>
                <w:color w:val="auto"/>
                <w:kern w:val="0"/>
                <w:sz w:val="24"/>
                <w:lang w:bidi="ar"/>
              </w:rPr>
            </w:pPr>
            <w:r>
              <w:rPr>
                <w:rFonts w:hint="eastAsia" w:ascii="仿宋" w:hAnsi="仿宋" w:eastAsia="仿宋" w:cs="宋体"/>
                <w:color w:val="auto"/>
                <w:kern w:val="0"/>
                <w:sz w:val="24"/>
                <w:lang w:bidi="ar"/>
              </w:rPr>
              <w:t>□是</w:t>
            </w:r>
            <w:r>
              <w:rPr>
                <w:rFonts w:ascii="仿宋" w:hAnsi="仿宋" w:eastAsia="仿宋" w:cs="宋体"/>
                <w:color w:val="auto"/>
                <w:kern w:val="0"/>
                <w:sz w:val="24"/>
                <w:lang w:bidi="ar"/>
              </w:rPr>
              <w:t xml:space="preserve">  </w:t>
            </w:r>
            <w:r>
              <w:rPr>
                <w:rFonts w:hint="eastAsia" w:ascii="仿宋" w:hAnsi="仿宋" w:eastAsia="仿宋" w:cs="宋体"/>
                <w:color w:val="auto"/>
                <w:kern w:val="0"/>
                <w:sz w:val="24"/>
                <w:lang w:bidi="ar"/>
              </w:rPr>
              <w:t>□否</w:t>
            </w:r>
          </w:p>
          <w:p>
            <w:pPr>
              <w:spacing w:line="320" w:lineRule="exact"/>
              <w:rPr>
                <w:rFonts w:ascii="仿宋" w:hAnsi="仿宋" w:eastAsia="仿宋" w:cs="宋体"/>
                <w:color w:val="auto"/>
                <w:kern w:val="0"/>
                <w:sz w:val="24"/>
                <w:lang w:bidi="ar"/>
              </w:rPr>
            </w:pPr>
            <w:r>
              <w:rPr>
                <w:rFonts w:hint="eastAsia" w:ascii="仿宋" w:hAnsi="仿宋" w:eastAsia="仿宋" w:cs="宋体"/>
                <w:color w:val="auto"/>
                <w:kern w:val="0"/>
                <w:sz w:val="24"/>
                <w:lang w:bidi="ar"/>
              </w:rPr>
              <w:t>具体措施：</w:t>
            </w:r>
          </w:p>
          <w:p>
            <w:pPr>
              <w:spacing w:line="320" w:lineRule="exact"/>
              <w:ind w:firstLine="560"/>
              <w:jc w:val="center"/>
              <w:rPr>
                <w:rFonts w:ascii="仿宋" w:hAnsi="仿宋" w:eastAsia="仿宋" w:cs="宋体"/>
                <w:color w:val="auto"/>
                <w:kern w:val="0"/>
                <w:sz w:val="24"/>
                <w:lang w:bidi="ar"/>
              </w:rPr>
            </w:pPr>
          </w:p>
          <w:p>
            <w:pPr>
              <w:spacing w:line="320" w:lineRule="exact"/>
              <w:jc w:val="center"/>
              <w:rPr>
                <w:rFonts w:hint="eastAsia" w:ascii="仿宋" w:hAnsi="仿宋" w:eastAsia="仿宋" w:cs="宋体"/>
                <w:color w:val="auto"/>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仿宋" w:hAnsi="仿宋" w:eastAsia="仿宋" w:cs="宋体"/>
                <w:b/>
                <w:color w:val="000000" w:themeColor="text1"/>
                <w:kern w:val="0"/>
                <w:sz w:val="24"/>
                <w:lang w:bidi="ar"/>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4.其他</w:t>
            </w:r>
          </w:p>
        </w:tc>
      </w:tr>
    </w:tbl>
    <w:p>
      <w:pPr>
        <w:autoSpaceDE w:val="0"/>
        <w:autoSpaceDN w:val="0"/>
        <w:adjustRightInd w:val="0"/>
        <w:rPr>
          <w:rFonts w:ascii="仿宋" w:hAnsi="仿宋" w:eastAsia="仿宋" w:cs="宋体"/>
          <w:color w:val="000000" w:themeColor="text1"/>
          <w:kern w:val="0"/>
          <w:sz w:val="24"/>
          <w:lang w:bidi="ar"/>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负责人：</w:t>
      </w:r>
      <w:r>
        <w:rPr>
          <w:rFonts w:ascii="仿宋" w:hAnsi="仿宋" w:eastAsia="仿宋" w:cs="宋体"/>
          <w:color w:val="000000" w:themeColor="text1"/>
          <w:kern w:val="0"/>
          <w:sz w:val="24"/>
          <w:lang w:bidi="ar"/>
          <w14:textFill>
            <w14:solidFill>
              <w14:schemeClr w14:val="tx1"/>
            </w14:solidFill>
          </w14:textFill>
        </w:rPr>
        <w:tab/>
      </w:r>
      <w:r>
        <w:rPr>
          <w:rFonts w:hint="eastAsia" w:ascii="仿宋" w:hAnsi="仿宋" w:eastAsia="仿宋" w:cs="宋体"/>
          <w:color w:val="000000" w:themeColor="text1"/>
          <w:kern w:val="0"/>
          <w:sz w:val="24"/>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校核人：</w:t>
      </w:r>
      <w:r>
        <w:rPr>
          <w:rFonts w:ascii="仿宋" w:hAnsi="仿宋" w:eastAsia="仿宋" w:cs="宋体"/>
          <w:color w:val="000000" w:themeColor="text1"/>
          <w:kern w:val="0"/>
          <w:sz w:val="24"/>
          <w:lang w:bidi="ar"/>
          <w14:textFill>
            <w14:solidFill>
              <w14:schemeClr w14:val="tx1"/>
            </w14:solidFill>
          </w14:textFill>
        </w:rPr>
        <w:tab/>
      </w:r>
      <w:r>
        <w:rPr>
          <w:rFonts w:hint="eastAsia"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eastAsia="zh-CN" w:bidi="ar"/>
          <w14:textFill>
            <w14:solidFill>
              <w14:schemeClr w14:val="tx1"/>
            </w14:solidFill>
          </w14:textFill>
        </w:rPr>
        <w:t>调查</w:t>
      </w:r>
      <w:r>
        <w:rPr>
          <w:rFonts w:ascii="仿宋" w:hAnsi="仿宋" w:eastAsia="仿宋" w:cs="宋体"/>
          <w:color w:val="000000" w:themeColor="text1"/>
          <w:kern w:val="0"/>
          <w:sz w:val="24"/>
          <w:lang w:bidi="ar"/>
          <w14:textFill>
            <w14:solidFill>
              <w14:schemeClr w14:val="tx1"/>
            </w14:solidFill>
          </w14:textFill>
        </w:rPr>
        <w:t>人：</w:t>
      </w:r>
    </w:p>
    <w:p>
      <w:pPr>
        <w:autoSpaceDE w:val="0"/>
        <w:autoSpaceDN w:val="0"/>
        <w:adjustRightInd w:val="0"/>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注：主要构（建）筑物系指水处理建</w:t>
      </w:r>
      <w:r>
        <w:rPr>
          <w:rFonts w:ascii="仿宋" w:hAnsi="仿宋" w:eastAsia="仿宋" w:cs="宋体"/>
          <w:color w:val="000000" w:themeColor="text1"/>
          <w:kern w:val="0"/>
          <w:sz w:val="24"/>
          <w:lang w:bidi="ar"/>
          <w14:textFill>
            <w14:solidFill>
              <w14:schemeClr w14:val="tx1"/>
            </w14:solidFill>
          </w14:textFill>
        </w:rPr>
        <w:t xml:space="preserve">(构) </w:t>
      </w:r>
      <w:r>
        <w:rPr>
          <w:rFonts w:hint="eastAsia" w:ascii="仿宋" w:hAnsi="仿宋" w:eastAsia="仿宋" w:cs="宋体"/>
          <w:color w:val="000000" w:themeColor="text1"/>
          <w:kern w:val="0"/>
          <w:sz w:val="24"/>
          <w:lang w:bidi="ar"/>
          <w14:textFill>
            <w14:solidFill>
              <w14:schemeClr w14:val="tx1"/>
            </w14:solidFill>
          </w14:textFill>
        </w:rPr>
        <w:t>筑物、配水井、送水泵房、中控室、化验室等</w:t>
      </w:r>
    </w:p>
    <w:p>
      <w:pPr>
        <w:widowControl/>
        <w:jc w:val="left"/>
        <w:rPr>
          <w:rFonts w:ascii="宋体" w:hAnsi="宋体" w:cs="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br w:type="page"/>
      </w:r>
    </w:p>
    <w:p>
      <w:pPr>
        <w:keepNext/>
        <w:keepLines/>
        <w:jc w:val="center"/>
        <w:outlineLvl w:val="0"/>
        <w:rPr>
          <w:rFonts w:eastAsia="黑体"/>
          <w:b/>
          <w:color w:val="000000" w:themeColor="text1"/>
          <w:kern w:val="44"/>
          <w:sz w:val="24"/>
          <w14:textFill>
            <w14:solidFill>
              <w14:schemeClr w14:val="tx1"/>
            </w14:solidFill>
          </w14:textFill>
        </w:rPr>
      </w:pPr>
      <w:bookmarkStart w:id="227" w:name="_Toc10396"/>
      <w:bookmarkStart w:id="228" w:name="_Toc69977405"/>
      <w:r>
        <w:rPr>
          <w:rFonts w:hint="eastAsia" w:eastAsia="黑体" w:cs="黑体"/>
          <w:b/>
          <w:color w:val="000000" w:themeColor="text1"/>
          <w:kern w:val="44"/>
          <w:sz w:val="24"/>
          <w:lang w:bidi="ar"/>
          <w14:textFill>
            <w14:solidFill>
              <w14:schemeClr w14:val="tx1"/>
            </w14:solidFill>
          </w14:textFill>
        </w:rPr>
        <w:t>附</w:t>
      </w:r>
      <w:r>
        <w:rPr>
          <w:rFonts w:eastAsia="黑体"/>
          <w:b/>
          <w:color w:val="000000" w:themeColor="text1"/>
          <w:kern w:val="44"/>
          <w:sz w:val="24"/>
          <w:lang w:bidi="ar"/>
          <w14:textFill>
            <w14:solidFill>
              <w14:schemeClr w14:val="tx1"/>
            </w14:solidFill>
          </w14:textFill>
        </w:rPr>
        <w:t xml:space="preserve"> </w:t>
      </w:r>
      <w:r>
        <w:rPr>
          <w:rFonts w:hint="eastAsia" w:eastAsia="黑体" w:cs="黑体"/>
          <w:b/>
          <w:color w:val="000000" w:themeColor="text1"/>
          <w:kern w:val="44"/>
          <w:sz w:val="24"/>
          <w:lang w:bidi="ar"/>
          <w14:textFill>
            <w14:solidFill>
              <w14:schemeClr w14:val="tx1"/>
            </w14:solidFill>
          </w14:textFill>
        </w:rPr>
        <w:t>录</w:t>
      </w:r>
      <w:r>
        <w:rPr>
          <w:rFonts w:eastAsia="黑体"/>
          <w:b/>
          <w:color w:val="000000" w:themeColor="text1"/>
          <w:kern w:val="44"/>
          <w:sz w:val="24"/>
          <w:lang w:bidi="ar"/>
          <w14:textFill>
            <w14:solidFill>
              <w14:schemeClr w14:val="tx1"/>
            </w14:solidFill>
          </w14:textFill>
        </w:rPr>
        <w:t xml:space="preserve"> C2</w:t>
      </w:r>
      <w:bookmarkEnd w:id="227"/>
      <w:bookmarkEnd w:id="228"/>
    </w:p>
    <w:p>
      <w:pPr>
        <w:keepNext/>
        <w:keepLines/>
        <w:jc w:val="center"/>
        <w:outlineLvl w:val="0"/>
        <w:rPr>
          <w:rFonts w:eastAsia="黑体"/>
          <w:b/>
          <w:color w:val="000000" w:themeColor="text1"/>
          <w:kern w:val="44"/>
          <w:szCs w:val="21"/>
          <w14:textFill>
            <w14:solidFill>
              <w14:schemeClr w14:val="tx1"/>
            </w14:solidFill>
          </w14:textFill>
        </w:rPr>
      </w:pPr>
      <w:bookmarkStart w:id="229" w:name="_Toc9705"/>
      <w:bookmarkStart w:id="230" w:name="_Toc27096"/>
      <w:bookmarkStart w:id="231" w:name="_Toc11838"/>
      <w:bookmarkStart w:id="232" w:name="_Toc8774"/>
      <w:bookmarkStart w:id="233" w:name="_Toc26785"/>
      <w:bookmarkStart w:id="234" w:name="_Toc11956"/>
      <w:bookmarkStart w:id="235" w:name="_Toc29814"/>
      <w:bookmarkStart w:id="236" w:name="_Toc10718"/>
      <w:bookmarkStart w:id="237" w:name="_Toc30717"/>
      <w:bookmarkStart w:id="238" w:name="_Toc21721"/>
      <w:bookmarkStart w:id="239" w:name="_Toc69977406"/>
      <w:bookmarkStart w:id="240" w:name="_Toc24965"/>
      <w:bookmarkStart w:id="241" w:name="_Toc11851"/>
      <w:bookmarkStart w:id="242" w:name="_Toc6942"/>
      <w:r>
        <w:rPr>
          <w:rFonts w:hint="eastAsia" w:eastAsia="黑体" w:cs="黑体"/>
          <w:b/>
          <w:color w:val="000000" w:themeColor="text1"/>
          <w:kern w:val="44"/>
          <w:szCs w:val="21"/>
          <w:lang w:bidi="ar"/>
          <w14:textFill>
            <w14:solidFill>
              <w14:schemeClr w14:val="tx1"/>
            </w14:solidFill>
          </w14:textFill>
        </w:rPr>
        <w:t>（资料性附录）</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keepNext/>
        <w:keepLines/>
        <w:jc w:val="center"/>
        <w:outlineLvl w:val="0"/>
        <w:rPr>
          <w:rFonts w:ascii="仿宋" w:hAnsi="仿宋" w:cs="宋体"/>
          <w:b/>
          <w:color w:val="000000" w:themeColor="text1"/>
          <w:kern w:val="44"/>
          <w:sz w:val="24"/>
          <w:szCs w:val="28"/>
          <w14:textFill>
            <w14:solidFill>
              <w14:schemeClr w14:val="tx1"/>
            </w14:solidFill>
          </w14:textFill>
        </w:rPr>
      </w:pPr>
      <w:bookmarkStart w:id="243" w:name="_Toc26489"/>
      <w:bookmarkStart w:id="244" w:name="_Toc69977407"/>
      <w:r>
        <w:rPr>
          <w:rStyle w:val="40"/>
          <w:rFonts w:hint="default" w:ascii="仿宋" w:hAnsi="仿宋"/>
          <w:b/>
          <w:color w:val="000000" w:themeColor="text1"/>
          <w:sz w:val="24"/>
          <w14:textFill>
            <w14:solidFill>
              <w14:schemeClr w14:val="tx1"/>
            </w14:solidFill>
          </w14:textFill>
        </w:rPr>
        <w:t>《供水设施－管道</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243"/>
      <w:bookmarkEnd w:id="244"/>
    </w:p>
    <w:tbl>
      <w:tblPr>
        <w:tblStyle w:val="18"/>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102"/>
        <w:gridCol w:w="567"/>
        <w:gridCol w:w="851"/>
        <w:gridCol w:w="775"/>
        <w:gridCol w:w="784"/>
        <w:gridCol w:w="567"/>
        <w:gridCol w:w="592"/>
        <w:gridCol w:w="250"/>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日期</w:t>
            </w:r>
          </w:p>
        </w:tc>
        <w:tc>
          <w:tcPr>
            <w:tcW w:w="21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 xml:space="preserve">   年   月    日</w:t>
            </w:r>
          </w:p>
        </w:tc>
        <w:tc>
          <w:tcPr>
            <w:tcW w:w="21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eastAsia="zh-CN" w:bidi="ar"/>
                <w14:textFill>
                  <w14:solidFill>
                    <w14:schemeClr w14:val="tx1"/>
                  </w14:solidFill>
                </w14:textFill>
              </w:rPr>
              <w:t>调查</w:t>
            </w:r>
            <w:r>
              <w:rPr>
                <w:rFonts w:hint="eastAsia" w:ascii="仿宋" w:hAnsi="仿宋" w:eastAsia="仿宋" w:cs="宋体"/>
                <w:color w:val="000000" w:themeColor="text1"/>
                <w:kern w:val="0"/>
                <w:sz w:val="24"/>
                <w:lang w:bidi="ar"/>
                <w14:textFill>
                  <w14:solidFill>
                    <w14:schemeClr w14:val="tx1"/>
                  </w14:solidFill>
                </w14:textFill>
              </w:rPr>
              <w:t>单元编号</w:t>
            </w:r>
          </w:p>
        </w:tc>
        <w:tc>
          <w:tcPr>
            <w:tcW w:w="21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77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97"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 xml:space="preserve">       指标           类别</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输水管道</w:t>
            </w:r>
          </w:p>
        </w:tc>
        <w:tc>
          <w:tcPr>
            <w:tcW w:w="359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配水干管（单根）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1.1政府主管部门</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p>
        </w:tc>
        <w:tc>
          <w:tcPr>
            <w:tcW w:w="359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1.2运维管理单位</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p>
        </w:tc>
        <w:tc>
          <w:tcPr>
            <w:tcW w:w="359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77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4"/>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120" w:firstLineChars="50"/>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指标</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类别</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720" w:firstLineChars="300"/>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输水管道</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firstLineChars="200"/>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配水干管（单根）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宋体"/>
                <w:color w:val="000000" w:themeColor="text1"/>
                <w:kern w:val="0"/>
                <w:sz w:val="24"/>
                <w:lang w:eastAsia="zh-CN"/>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2.1现场</w:t>
            </w:r>
            <w:r>
              <w:rPr>
                <w:rFonts w:hint="eastAsia" w:ascii="仿宋" w:hAnsi="仿宋" w:eastAsia="仿宋" w:cs="宋体"/>
                <w:color w:val="000000" w:themeColor="text1"/>
                <w:kern w:val="0"/>
                <w:sz w:val="24"/>
                <w:lang w:eastAsia="zh-CN" w:bidi="ar"/>
                <w14:textFill>
                  <w14:solidFill>
                    <w14:schemeClr w14:val="tx1"/>
                  </w14:solidFill>
                </w14:textFill>
              </w:rPr>
              <w:t>调查</w:t>
            </w: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tcPr>
          <w:p>
            <w:pPr>
              <w:widowControl/>
              <w:numPr>
                <w:ilvl w:val="0"/>
                <w:numId w:val="0"/>
              </w:numPr>
              <w:spacing w:line="320" w:lineRule="exact"/>
              <w:ind w:left="420" w:leftChars="0"/>
              <w:jc w:val="lef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val="en-US" w:eastAsia="zh-CN" w:bidi="ar"/>
                <w14:textFill>
                  <w14:solidFill>
                    <w14:schemeClr w14:val="tx1"/>
                  </w14:solidFill>
                </w14:textFill>
              </w:rPr>
              <w:t>2.1.1</w:t>
            </w:r>
            <w:r>
              <w:rPr>
                <w:rFonts w:hint="eastAsia" w:ascii="仿宋" w:hAnsi="仿宋" w:eastAsia="仿宋" w:cs="宋体"/>
                <w:color w:val="000000" w:themeColor="text1"/>
                <w:kern w:val="0"/>
                <w:sz w:val="24"/>
                <w:lang w:bidi="ar"/>
                <w14:textFill>
                  <w14:solidFill>
                    <w14:schemeClr w14:val="tx1"/>
                  </w14:solidFill>
                </w14:textFill>
              </w:rPr>
              <w:t>敷设方式</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 xml:space="preserve">□直埋     □明装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tcPr>
          <w:p>
            <w:pPr>
              <w:spacing w:line="320" w:lineRule="exac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 xml:space="preserve">□直埋     □明装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0"/>
              </w:numPr>
              <w:spacing w:line="320" w:lineRule="exact"/>
              <w:ind w:left="420" w:leftChars="0"/>
              <w:jc w:val="lef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val="en-US" w:eastAsia="zh-CN" w:bidi="ar"/>
                <w14:textFill>
                  <w14:solidFill>
                    <w14:schemeClr w14:val="tx1"/>
                  </w14:solidFill>
                </w14:textFill>
              </w:rPr>
              <w:t>2.1.2</w:t>
            </w:r>
            <w:r>
              <w:rPr>
                <w:rFonts w:hint="eastAsia" w:ascii="仿宋" w:hAnsi="仿宋" w:eastAsia="仿宋" w:cs="宋体"/>
                <w:color w:val="000000" w:themeColor="text1"/>
                <w:kern w:val="0"/>
                <w:sz w:val="24"/>
                <w:lang w:bidi="ar"/>
                <w14:textFill>
                  <w14:solidFill>
                    <w14:schemeClr w14:val="tx1"/>
                  </w14:solidFill>
                </w14:textFill>
              </w:rPr>
              <w:t>明装管道外观检查</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□明显变形</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□明显锈蚀□支架破损</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□管道破坏</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□无明显异常□其他</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□明显变形</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□明显锈蚀□支架破损</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□管道破坏</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□无明显异常□其他</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0"/>
              </w:numPr>
              <w:spacing w:line="320" w:lineRule="exact"/>
              <w:ind w:left="420" w:leftChars="0"/>
              <w:jc w:val="lef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val="en-US" w:eastAsia="zh-CN" w:bidi="ar"/>
                <w14:textFill>
                  <w14:solidFill>
                    <w14:schemeClr w14:val="tx1"/>
                  </w14:solidFill>
                </w14:textFill>
              </w:rPr>
              <w:t>2.1.3</w:t>
            </w:r>
            <w:r>
              <w:rPr>
                <w:rFonts w:hint="eastAsia" w:ascii="仿宋" w:hAnsi="仿宋" w:eastAsia="仿宋" w:cs="宋体"/>
                <w:color w:val="000000" w:themeColor="text1"/>
                <w:kern w:val="0"/>
                <w:sz w:val="24"/>
                <w:lang w:bidi="ar"/>
                <w14:textFill>
                  <w14:solidFill>
                    <w14:schemeClr w14:val="tx1"/>
                  </w14:solidFill>
                </w14:textFill>
              </w:rPr>
              <w:t>沿线灾害隐患</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□山体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□坡地管道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□无明显异常</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□河道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□山体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□坡地管道</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0"/>
              </w:numPr>
              <w:spacing w:line="320" w:lineRule="exact"/>
              <w:ind w:left="420" w:leftChars="0"/>
              <w:jc w:val="left"/>
              <w:rPr>
                <w:rFonts w:hint="eastAsia"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val="en-US" w:eastAsia="zh-CN" w:bidi="ar"/>
                <w14:textFill>
                  <w14:solidFill>
                    <w14:schemeClr w14:val="tx1"/>
                  </w14:solidFill>
                </w14:textFill>
              </w:rPr>
              <w:t>2.1.4</w:t>
            </w:r>
            <w:r>
              <w:rPr>
                <w:rFonts w:hint="eastAsia" w:ascii="仿宋" w:hAnsi="仿宋" w:eastAsia="仿宋" w:cs="宋体"/>
                <w:color w:val="000000" w:themeColor="text1"/>
                <w:kern w:val="0"/>
                <w:sz w:val="24"/>
                <w:lang w:bidi="ar"/>
                <w14:textFill>
                  <w14:solidFill>
                    <w14:schemeClr w14:val="tx1"/>
                  </w14:solidFill>
                </w14:textFill>
              </w:rPr>
              <w:t>是否处于地质采空区</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仿宋" w:hAnsi="仿宋" w:eastAsia="仿宋" w:cs="宋体"/>
                <w:color w:val="000000" w:themeColor="text1"/>
                <w:kern w:val="0"/>
                <w:sz w:val="24"/>
                <w:lang w:eastAsia="zh-CN"/>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2.2设计资料</w:t>
            </w:r>
            <w:r>
              <w:rPr>
                <w:rFonts w:hint="eastAsia" w:ascii="仿宋" w:hAnsi="仿宋" w:eastAsia="仿宋" w:cs="宋体"/>
                <w:color w:val="000000" w:themeColor="text1"/>
                <w:kern w:val="0"/>
                <w:sz w:val="24"/>
                <w:lang w:eastAsia="zh-CN" w:bidi="ar"/>
                <w14:textFill>
                  <w14:solidFill>
                    <w14:schemeClr w14:val="tx1"/>
                  </w14:solidFill>
                </w14:textFill>
              </w:rPr>
              <w:t>调查</w:t>
            </w: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结构设计使用年限</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50年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50年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100年</w:t>
            </w: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结构设计安全等级</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□一级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□二级</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□三级□无法查明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抗震设防烈度</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□7度   </w:t>
            </w:r>
          </w:p>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6度  □7度   </w:t>
            </w:r>
          </w:p>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8度  </w:t>
            </w: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9度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抗震设防类别</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□乙类  </w:t>
            </w:r>
          </w:p>
          <w:p>
            <w:pPr>
              <w:spacing w:line="320" w:lineRule="exac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w:t>
            </w:r>
          </w:p>
          <w:p>
            <w:pPr>
              <w:spacing w:line="320" w:lineRule="exac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□甲类</w:t>
            </w:r>
            <w:r>
              <w:rPr>
                <w:rFonts w:ascii="仿宋" w:hAnsi="仿宋" w:eastAsia="仿宋" w:cs="宋体"/>
                <w:color w:val="000000" w:themeColor="text1"/>
                <w:kern w:val="0"/>
                <w:sz w:val="24"/>
                <w:lang w:bidi="ar"/>
                <w14:textFill>
                  <w14:solidFill>
                    <w14:schemeClr w14:val="tx1"/>
                  </w14:solidFill>
                </w14:textFill>
              </w:rPr>
              <w:t xml:space="preserve">    □乙类  </w:t>
            </w:r>
          </w:p>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□丙类</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□丁类</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是否处于地震断裂带</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是否存在不良地质</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4"/>
                <w14:textFill>
                  <w14:solidFill>
                    <w14:schemeClr w14:val="tx1"/>
                  </w14:solidFill>
                </w14:textFill>
              </w:rPr>
            </w:pPr>
          </w:p>
        </w:tc>
        <w:tc>
          <w:tcPr>
            <w:tcW w:w="2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3"/>
              </w:numPr>
              <w:spacing w:line="320" w:lineRule="exact"/>
              <w:ind w:firstLine="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是否处于浅部砂层中</w:t>
            </w:r>
          </w:p>
        </w:tc>
        <w:tc>
          <w:tcPr>
            <w:tcW w:w="27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lang w:bidi="ar"/>
                <w14:textFill>
                  <w14:solidFill>
                    <w14:schemeClr w14:val="tx1"/>
                  </w14:solidFill>
                </w14:textFill>
              </w:rPr>
              <w:t xml:space="preserve"> </w:t>
            </w:r>
            <w:r>
              <w:rPr>
                <w:rFonts w:ascii="仿宋" w:hAnsi="仿宋" w:eastAsia="仿宋" w:cs="宋体"/>
                <w:color w:val="000000" w:themeColor="text1"/>
                <w:kern w:val="0"/>
                <w:sz w:val="24"/>
                <w:u w:val="single"/>
                <w:lang w:bidi="ar"/>
                <w14:textFill>
                  <w14:solidFill>
                    <w14:schemeClr w14:val="tx1"/>
                  </w14:solidFill>
                </w14:textFill>
              </w:rPr>
              <w:t xml:space="preserve">        </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仿宋" w:hAnsi="仿宋" w:eastAsia="仿宋" w:cs="宋体"/>
                <w:color w:val="000000" w:themeColor="text1"/>
                <w:kern w:val="0"/>
                <w:sz w:val="24"/>
                <w:lang w:bidi="ar"/>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□是</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bidi="ar"/>
                <w14:textFill>
                  <w14:solidFill>
                    <w14:schemeClr w14:val="tx1"/>
                  </w14:solidFill>
                </w14:textFill>
              </w:rPr>
              <w:t>□否</w:t>
            </w:r>
          </w:p>
          <w:p>
            <w:pPr>
              <w:spacing w:line="320" w:lineRule="exact"/>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□无法查明</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77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lang w:bidi="ar"/>
                <w14:textFill>
                  <w14:solidFill>
                    <w14:schemeClr w14:val="tx1"/>
                  </w14:solidFill>
                </w14:textFill>
              </w:rPr>
              <w:t>3.技术指标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 xml:space="preserve">           指标       类别</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输水管道</w:t>
            </w: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配水干管</w:t>
            </w:r>
            <w:r>
              <w:rPr>
                <w:rFonts w:ascii="仿宋" w:hAnsi="仿宋" w:eastAsia="仿宋" w:cs="宋体"/>
                <w:color w:val="000000" w:themeColor="text1"/>
                <w:kern w:val="0"/>
                <w:sz w:val="24"/>
                <w:lang w:bidi="ar"/>
                <w14:textFill>
                  <w14:solidFill>
                    <w14:schemeClr w14:val="tx1"/>
                  </w14:solidFill>
                </w14:textFill>
              </w:rPr>
              <w:t>/单根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hint="eastAsia" w:ascii="仿宋" w:hAnsi="仿宋" w:eastAsia="仿宋" w:cs="宋体"/>
                <w:color w:val="000000" w:themeColor="text1"/>
                <w:kern w:val="0"/>
                <w:sz w:val="24"/>
                <w:lang w:eastAsia="zh-CN" w:bidi="ar"/>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3.1管道位置</w:t>
            </w:r>
          </w:p>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（所在路段）</w:t>
            </w:r>
          </w:p>
          <w:p>
            <w:pPr>
              <w:spacing w:line="320" w:lineRule="exact"/>
              <w:ind w:firstLine="191"/>
              <w:rPr>
                <w:rFonts w:ascii="仿宋" w:hAnsi="仿宋" w:eastAsia="仿宋" w:cs="宋体"/>
                <w:color w:val="000000" w:themeColor="text1"/>
                <w:kern w:val="0"/>
                <w:sz w:val="24"/>
                <w14:textFill>
                  <w14:solidFill>
                    <w14:schemeClr w14:val="tx1"/>
                  </w14:solidFill>
                </w14:textFill>
              </w:rPr>
            </w:pP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所在路段名称</w:t>
            </w:r>
            <w:r>
              <w:rPr>
                <w:rFonts w:ascii="仿宋" w:hAnsi="仿宋" w:eastAsia="仿宋" w:cs="宋体"/>
                <w:color w:val="000000" w:themeColor="text1"/>
                <w:kern w:val="0"/>
                <w:sz w:val="24"/>
                <w:lang w:bidi="ar"/>
                <w14:textFill>
                  <w14:solidFill>
                    <w14:schemeClr w14:val="tx1"/>
                  </w14:solidFill>
                </w14:textFill>
              </w:rPr>
              <w:t>/与相邻村镇或道路的方位关系</w:t>
            </w: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所在路段名称</w:t>
            </w:r>
            <w:r>
              <w:rPr>
                <w:rFonts w:ascii="仿宋" w:hAnsi="仿宋" w:eastAsia="仿宋" w:cs="宋体"/>
                <w:color w:val="000000" w:themeColor="text1"/>
                <w:kern w:val="0"/>
                <w:sz w:val="24"/>
                <w:lang w:bidi="ar"/>
                <w14:textFill>
                  <w14:solidFill>
                    <w14:schemeClr w14:val="tx1"/>
                  </w14:solidFill>
                </w14:textFill>
              </w:rPr>
              <w:t>/与相邻村镇或道路的方位关系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3.2</w:t>
            </w:r>
            <w:r>
              <w:rPr>
                <w:rFonts w:hint="eastAsia" w:ascii="仿宋" w:hAnsi="仿宋" w:eastAsia="仿宋" w:cs="宋体"/>
                <w:color w:val="000000" w:themeColor="text1"/>
                <w:kern w:val="0"/>
                <w:sz w:val="24"/>
                <w:lang w:bidi="ar"/>
                <w14:textFill>
                  <w14:solidFill>
                    <w14:schemeClr w14:val="tx1"/>
                  </w14:solidFill>
                </w14:textFill>
              </w:rPr>
              <w:t>单根</w:t>
            </w:r>
            <w:r>
              <w:rPr>
                <w:rFonts w:ascii="仿宋" w:hAnsi="仿宋" w:eastAsia="仿宋" w:cs="宋体"/>
                <w:color w:val="000000" w:themeColor="text1"/>
                <w:kern w:val="0"/>
                <w:sz w:val="24"/>
                <w:lang w:bidi="ar"/>
                <w14:textFill>
                  <w14:solidFill>
                    <w14:schemeClr w14:val="tx1"/>
                  </w14:solidFill>
                </w14:textFill>
              </w:rPr>
              <w:t>管道长度（km）</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3.3管道根数</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3.4管道管龄(年)</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hint="default" w:ascii="仿宋" w:hAnsi="仿宋" w:eastAsia="仿宋" w:cs="宋体"/>
                <w:color w:val="000000" w:themeColor="text1"/>
                <w:kern w:val="0"/>
                <w:sz w:val="24"/>
                <w:highlight w:val="none"/>
                <w:lang w:val="en-US" w:eastAsia="zh-CN" w:bidi="ar"/>
                <w14:textFill>
                  <w14:solidFill>
                    <w14:schemeClr w14:val="tx1"/>
                  </w14:solidFill>
                </w14:textFill>
              </w:rPr>
            </w:pPr>
            <w:r>
              <w:rPr>
                <w:rFonts w:hint="eastAsia" w:ascii="仿宋" w:hAnsi="仿宋" w:eastAsia="仿宋" w:cs="宋体"/>
                <w:color w:val="000000" w:themeColor="text1"/>
                <w:kern w:val="0"/>
                <w:sz w:val="24"/>
                <w:highlight w:val="none"/>
                <w:lang w:val="en-US" w:eastAsia="zh-CN" w:bidi="ar"/>
                <w14:textFill>
                  <w14:solidFill>
                    <w14:schemeClr w14:val="tx1"/>
                  </w14:solidFill>
                </w14:textFill>
              </w:rPr>
              <w:t>3.5起点埋深（m）</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highlight w:val="yellow"/>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hint="default" w:ascii="仿宋" w:hAnsi="仿宋" w:eastAsia="仿宋" w:cs="宋体"/>
                <w:color w:val="000000" w:themeColor="text1"/>
                <w:kern w:val="0"/>
                <w:sz w:val="24"/>
                <w:highlight w:val="none"/>
                <w:lang w:val="en-US" w:eastAsia="zh-CN" w:bidi="ar"/>
                <w14:textFill>
                  <w14:solidFill>
                    <w14:schemeClr w14:val="tx1"/>
                  </w14:solidFill>
                </w14:textFill>
              </w:rPr>
            </w:pPr>
            <w:r>
              <w:rPr>
                <w:rFonts w:hint="eastAsia" w:ascii="仿宋" w:hAnsi="仿宋" w:eastAsia="仿宋" w:cs="宋体"/>
                <w:color w:val="000000" w:themeColor="text1"/>
                <w:kern w:val="0"/>
                <w:sz w:val="24"/>
                <w:highlight w:val="none"/>
                <w:lang w:val="en-US" w:eastAsia="zh-CN" w:bidi="ar"/>
                <w14:textFill>
                  <w14:solidFill>
                    <w14:schemeClr w14:val="tx1"/>
                  </w14:solidFill>
                </w14:textFill>
              </w:rPr>
              <w:t>3.6终点埋深（m）</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highlight w:val="yellow"/>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w:t>
            </w:r>
            <w:r>
              <w:rPr>
                <w:rFonts w:hint="eastAsia" w:ascii="仿宋" w:hAnsi="仿宋" w:eastAsia="仿宋" w:cs="宋体"/>
                <w:color w:val="000000" w:themeColor="text1"/>
                <w:kern w:val="0"/>
                <w:sz w:val="24"/>
                <w:lang w:val="en-US" w:eastAsia="zh-CN" w:bidi="ar"/>
                <w14:textFill>
                  <w14:solidFill>
                    <w14:schemeClr w14:val="tx1"/>
                  </w14:solidFill>
                </w14:textFill>
              </w:rPr>
              <w:t>7</w:t>
            </w:r>
            <w:r>
              <w:rPr>
                <w:rFonts w:ascii="仿宋" w:hAnsi="仿宋" w:eastAsia="仿宋" w:cs="宋体"/>
                <w:color w:val="000000" w:themeColor="text1"/>
                <w:kern w:val="0"/>
                <w:sz w:val="24"/>
                <w:lang w:bidi="ar"/>
                <w14:textFill>
                  <w14:solidFill>
                    <w14:schemeClr w14:val="tx1"/>
                  </w14:solidFill>
                </w14:textFill>
              </w:rPr>
              <w:t>管径（DN）/断面尺寸</w:t>
            </w:r>
          </w:p>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(长</w:t>
            </w:r>
            <w:r>
              <w:rPr>
                <w:rFonts w:hint="eastAsia" w:ascii="仿宋" w:hAnsi="仿宋" w:eastAsia="仿宋" w:cs="宋体"/>
                <w:color w:val="000000" w:themeColor="text1"/>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宽)(mm)</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DN        /</w:t>
            </w:r>
          </w:p>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hint="eastAsia" w:ascii="仿宋" w:hAnsi="仿宋" w:eastAsia="仿宋" w:cs="宋体"/>
                <w:color w:val="000000" w:themeColor="text1"/>
                <w:kern w:val="0"/>
                <w:sz w:val="24"/>
                <w:lang w:val="en-US" w:eastAsia="zh-CN" w:bidi="ar"/>
                <w14:textFill>
                  <w14:solidFill>
                    <w14:schemeClr w14:val="tx1"/>
                  </w14:solidFill>
                </w14:textFill>
              </w:rPr>
              <w:t>m</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val="en-US" w:eastAsia="zh-CN"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x </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mm</w:t>
            </w:r>
          </w:p>
          <w:p>
            <w:pPr>
              <w:spacing w:line="320" w:lineRule="exact"/>
              <w:jc w:val="center"/>
              <w:rPr>
                <w:rFonts w:ascii="仿宋" w:hAnsi="仿宋" w:eastAsia="仿宋" w:cs="宋体"/>
                <w:color w:val="000000" w:themeColor="text1"/>
                <w:kern w:val="0"/>
                <w:sz w:val="24"/>
                <w14:textFill>
                  <w14:solidFill>
                    <w14:schemeClr w14:val="tx1"/>
                  </w14:solidFill>
                </w14:textFill>
              </w:rPr>
            </w:pP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DN        /</w:t>
            </w:r>
          </w:p>
          <w:p>
            <w:pPr>
              <w:spacing w:line="320" w:lineRule="exact"/>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w:t>
            </w:r>
            <w:r>
              <w:rPr>
                <w:rFonts w:hint="eastAsia" w:ascii="仿宋" w:hAnsi="仿宋" w:eastAsia="仿宋" w:cs="宋体"/>
                <w:color w:val="000000" w:themeColor="text1"/>
                <w:kern w:val="0"/>
                <w:sz w:val="24"/>
                <w:lang w:val="en-US" w:eastAsia="zh-CN" w:bidi="ar"/>
                <w14:textFill>
                  <w14:solidFill>
                    <w14:schemeClr w14:val="tx1"/>
                  </w14:solidFill>
                </w14:textFill>
              </w:rPr>
              <w:t>m</w:t>
            </w:r>
            <w:r>
              <w:rPr>
                <w:rFonts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val="en-US" w:eastAsia="zh-CN"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x </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mm</w:t>
            </w:r>
          </w:p>
          <w:p>
            <w:pPr>
              <w:spacing w:line="320" w:lineRule="exact"/>
              <w:jc w:val="center"/>
              <w:rPr>
                <w:rFonts w:ascii="仿宋" w:hAnsi="仿宋" w:eastAsia="仿宋"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color w:val="000000" w:themeColor="text1"/>
                <w:kern w:val="0"/>
                <w:sz w:val="24"/>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3.</w:t>
            </w:r>
            <w:r>
              <w:rPr>
                <w:rFonts w:hint="eastAsia" w:ascii="仿宋" w:hAnsi="仿宋" w:eastAsia="仿宋" w:cs="宋体"/>
                <w:color w:val="000000" w:themeColor="text1"/>
                <w:kern w:val="0"/>
                <w:sz w:val="24"/>
                <w:lang w:val="en-US" w:eastAsia="zh-CN" w:bidi="ar"/>
                <w14:textFill>
                  <w14:solidFill>
                    <w14:schemeClr w14:val="tx1"/>
                  </w14:solidFill>
                </w14:textFill>
              </w:rPr>
              <w:t>8</w:t>
            </w:r>
            <w:r>
              <w:rPr>
                <w:rFonts w:ascii="仿宋" w:hAnsi="仿宋" w:eastAsia="仿宋" w:cs="宋体"/>
                <w:color w:val="000000" w:themeColor="text1"/>
                <w:kern w:val="0"/>
                <w:sz w:val="24"/>
                <w:lang w:bidi="ar"/>
                <w14:textFill>
                  <w14:solidFill>
                    <w14:schemeClr w14:val="tx1"/>
                  </w14:solidFill>
                </w14:textFill>
              </w:rPr>
              <w:t>管材</w:t>
            </w:r>
          </w:p>
        </w:tc>
        <w:tc>
          <w:tcPr>
            <w:tcW w:w="29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□钢管</w:t>
            </w:r>
            <w:r>
              <w:rPr>
                <w:rFonts w:ascii="仿宋" w:hAnsi="仿宋" w:eastAsia="仿宋" w:cs="宋体"/>
                <w:color w:val="000000" w:themeColor="text1"/>
                <w:kern w:val="0"/>
                <w:sz w:val="24"/>
                <w:lang w:bidi="ar"/>
                <w14:textFill>
                  <w14:solidFill>
                    <w14:schemeClr w14:val="tx1"/>
                  </w14:solidFill>
                </w14:textFill>
              </w:rPr>
              <w:t xml:space="preserve">  □灰口铸铁管  □球墨铸铁管  □混凝土管  □玻璃钢管 □PVC管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PE管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 xml:space="preserve">  </w:t>
            </w:r>
          </w:p>
        </w:tc>
        <w:tc>
          <w:tcPr>
            <w:tcW w:w="30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□钢管</w:t>
            </w:r>
            <w:r>
              <w:rPr>
                <w:rFonts w:ascii="仿宋" w:hAnsi="仿宋" w:eastAsia="仿宋" w:cs="宋体"/>
                <w:color w:val="000000" w:themeColor="text1"/>
                <w:kern w:val="0"/>
                <w:sz w:val="24"/>
                <w:lang w:bidi="ar"/>
                <w14:textFill>
                  <w14:solidFill>
                    <w14:schemeClr w14:val="tx1"/>
                  </w14:solidFill>
                </w14:textFill>
              </w:rPr>
              <w:t xml:space="preserve">  □灰口铸铁管  □球墨铸铁管  □混凝土管  □玻璃钢管 □PVC管  </w:t>
            </w:r>
          </w:p>
          <w:p>
            <w:pPr>
              <w:spacing w:line="320" w:lineRule="exact"/>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bidi="ar"/>
                <w14:textFill>
                  <w14:solidFill>
                    <w14:schemeClr w14:val="tx1"/>
                  </w14:solidFill>
                </w14:textFill>
              </w:rPr>
              <w:t>□</w:t>
            </w:r>
            <w:r>
              <w:rPr>
                <w:rFonts w:ascii="仿宋" w:hAnsi="仿宋" w:eastAsia="仿宋" w:cs="宋体"/>
                <w:color w:val="000000" w:themeColor="text1"/>
                <w:kern w:val="0"/>
                <w:sz w:val="24"/>
                <w:lang w:bidi="ar"/>
                <w14:textFill>
                  <w14:solidFill>
                    <w14:schemeClr w14:val="tx1"/>
                  </w14:solidFill>
                </w14:textFill>
              </w:rPr>
              <w:t xml:space="preserve">PE管 </w:t>
            </w:r>
            <w:r>
              <w:rPr>
                <w:rFonts w:hint="eastAsia" w:ascii="仿宋" w:hAnsi="仿宋" w:eastAsia="仿宋" w:cs="宋体"/>
                <w:color w:val="000000" w:themeColor="text1"/>
                <w:kern w:val="0"/>
                <w:sz w:val="24"/>
                <w:lang w:bidi="ar"/>
                <w14:textFill>
                  <w14:solidFill>
                    <w14:schemeClr w14:val="tx1"/>
                  </w14:solidFill>
                </w14:textFill>
              </w:rPr>
              <w:t>□其他</w:t>
            </w:r>
            <w:r>
              <w:rPr>
                <w:rFonts w:ascii="仿宋" w:hAnsi="仿宋" w:eastAsia="仿宋" w:cs="宋体"/>
                <w:color w:val="000000" w:themeColor="text1"/>
                <w:kern w:val="0"/>
                <w:sz w:val="24"/>
                <w:u w:val="single"/>
                <w:lang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77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lang w:bidi="ar"/>
                <w14:textFill>
                  <w14:solidFill>
                    <w14:schemeClr w14:val="tx1"/>
                  </w14:solidFill>
                </w14:textFill>
              </w:rPr>
              <w:t>4.其</w:t>
            </w:r>
            <w:r>
              <w:rPr>
                <w:rFonts w:ascii="仿宋" w:hAnsi="仿宋" w:eastAsia="仿宋" w:cs="宋体"/>
                <w:b/>
                <w:color w:val="auto"/>
                <w:kern w:val="0"/>
                <w:sz w:val="24"/>
                <w:lang w:bidi="ar"/>
              </w:rPr>
              <w:t>他</w:t>
            </w:r>
            <w:r>
              <w:rPr>
                <w:rFonts w:hint="eastAsia" w:ascii="仿宋" w:hAnsi="仿宋" w:eastAsia="仿宋" w:cs="宋体"/>
                <w:b/>
                <w:color w:val="auto"/>
                <w:kern w:val="0"/>
                <w:sz w:val="24"/>
                <w:lang w:bidi="ar"/>
              </w:rPr>
              <w:t>（如:安全防护措施等）</w:t>
            </w:r>
          </w:p>
          <w:p>
            <w:pPr>
              <w:spacing w:line="360" w:lineRule="exact"/>
              <w:ind w:firstLine="191"/>
              <w:rPr>
                <w:rFonts w:ascii="仿宋" w:hAnsi="仿宋" w:eastAsia="仿宋" w:cs="宋体"/>
                <w:b/>
                <w:color w:val="000000" w:themeColor="text1"/>
                <w:kern w:val="0"/>
                <w:sz w:val="24"/>
                <w14:textFill>
                  <w14:solidFill>
                    <w14:schemeClr w14:val="tx1"/>
                  </w14:solidFill>
                </w14:textFill>
              </w:rPr>
            </w:pPr>
          </w:p>
        </w:tc>
      </w:tr>
    </w:tbl>
    <w:p>
      <w:pPr>
        <w:spacing w:line="320" w:lineRule="exact"/>
        <w:ind w:firstLine="480" w:firstLineChars="200"/>
        <w:rPr>
          <w:rFonts w:ascii="仿宋" w:hAnsi="仿宋" w:eastAsia="仿宋" w:cs="宋体"/>
          <w:color w:val="000000" w:themeColor="text1"/>
          <w:kern w:val="0"/>
          <w:sz w:val="24"/>
          <w:lang w:bidi="ar"/>
          <w14:textFill>
            <w14:solidFill>
              <w14:schemeClr w14:val="tx1"/>
            </w14:solidFill>
          </w14:textFill>
        </w:rPr>
      </w:pPr>
      <w:r>
        <w:rPr>
          <w:rFonts w:ascii="仿宋" w:hAnsi="仿宋" w:eastAsia="仿宋" w:cs="宋体"/>
          <w:color w:val="000000" w:themeColor="text1"/>
          <w:kern w:val="0"/>
          <w:sz w:val="24"/>
          <w:lang w:bidi="ar"/>
          <w14:textFill>
            <w14:solidFill>
              <w14:schemeClr w14:val="tx1"/>
            </w14:solidFill>
          </w14:textFill>
        </w:rPr>
        <w:t>负责人：</w:t>
      </w:r>
      <w:r>
        <w:rPr>
          <w:rFonts w:ascii="仿宋" w:hAnsi="仿宋" w:eastAsia="仿宋" w:cs="宋体"/>
          <w:color w:val="000000" w:themeColor="text1"/>
          <w:kern w:val="0"/>
          <w:sz w:val="24"/>
          <w:lang w:bidi="ar"/>
          <w14:textFill>
            <w14:solidFill>
              <w14:schemeClr w14:val="tx1"/>
            </w14:solidFill>
          </w14:textFill>
        </w:rPr>
        <w:tab/>
      </w:r>
      <w:r>
        <w:rPr>
          <w:rFonts w:hint="eastAsia" w:ascii="仿宋" w:hAnsi="仿宋" w:eastAsia="仿宋" w:cs="宋体"/>
          <w:color w:val="000000" w:themeColor="text1"/>
          <w:kern w:val="0"/>
          <w:sz w:val="24"/>
          <w:lang w:bidi="ar"/>
          <w14:textFill>
            <w14:solidFill>
              <w14:schemeClr w14:val="tx1"/>
            </w14:solidFill>
          </w14:textFill>
        </w:rPr>
        <w:t xml:space="preserve">          </w:t>
      </w:r>
      <w:r>
        <w:rPr>
          <w:rFonts w:ascii="仿宋" w:hAnsi="仿宋" w:eastAsia="仿宋" w:cs="宋体"/>
          <w:color w:val="000000" w:themeColor="text1"/>
          <w:kern w:val="0"/>
          <w:sz w:val="24"/>
          <w:lang w:bidi="ar"/>
          <w14:textFill>
            <w14:solidFill>
              <w14:schemeClr w14:val="tx1"/>
            </w14:solidFill>
          </w14:textFill>
        </w:rPr>
        <w:t>校核人：</w:t>
      </w:r>
      <w:r>
        <w:rPr>
          <w:rFonts w:ascii="仿宋" w:hAnsi="仿宋" w:eastAsia="仿宋" w:cs="宋体"/>
          <w:color w:val="000000" w:themeColor="text1"/>
          <w:kern w:val="0"/>
          <w:sz w:val="24"/>
          <w:lang w:bidi="ar"/>
          <w14:textFill>
            <w14:solidFill>
              <w14:schemeClr w14:val="tx1"/>
            </w14:solidFill>
          </w14:textFill>
        </w:rPr>
        <w:tab/>
      </w:r>
      <w:r>
        <w:rPr>
          <w:rFonts w:hint="eastAsia" w:ascii="仿宋" w:hAnsi="仿宋" w:eastAsia="仿宋" w:cs="宋体"/>
          <w:color w:val="000000" w:themeColor="text1"/>
          <w:kern w:val="0"/>
          <w:sz w:val="24"/>
          <w:lang w:bidi="ar"/>
          <w14:textFill>
            <w14:solidFill>
              <w14:schemeClr w14:val="tx1"/>
            </w14:solidFill>
          </w14:textFill>
        </w:rPr>
        <w:t xml:space="preserve">               </w:t>
      </w:r>
      <w:r>
        <w:rPr>
          <w:rFonts w:hint="eastAsia" w:ascii="仿宋" w:hAnsi="仿宋" w:eastAsia="仿宋" w:cs="宋体"/>
          <w:color w:val="000000" w:themeColor="text1"/>
          <w:kern w:val="0"/>
          <w:sz w:val="24"/>
          <w:lang w:eastAsia="zh-CN" w:bidi="ar"/>
          <w14:textFill>
            <w14:solidFill>
              <w14:schemeClr w14:val="tx1"/>
            </w14:solidFill>
          </w14:textFill>
        </w:rPr>
        <w:t>调查</w:t>
      </w:r>
      <w:r>
        <w:rPr>
          <w:rFonts w:ascii="仿宋" w:hAnsi="仿宋" w:eastAsia="仿宋" w:cs="宋体"/>
          <w:color w:val="000000" w:themeColor="text1"/>
          <w:kern w:val="0"/>
          <w:sz w:val="24"/>
          <w:lang w:bidi="ar"/>
          <w14:textFill>
            <w14:solidFill>
              <w14:schemeClr w14:val="tx1"/>
            </w14:solidFill>
          </w14:textFill>
        </w:rPr>
        <w:t>人：</w:t>
      </w:r>
    </w:p>
    <w:p/>
    <w:p/>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p>
    <w:p/>
    <w:p/>
    <w:p/>
    <w:p/>
    <w:p>
      <w:pPr>
        <w:pStyle w:val="2"/>
        <w:rPr>
          <w:rFonts w:ascii="Times New Roman" w:hAnsi="Times New Roman" w:cs="Times New Roman"/>
          <w:b/>
          <w:color w:val="000000" w:themeColor="text1"/>
          <w:sz w:val="21"/>
          <w:szCs w:val="21"/>
          <w14:textFill>
            <w14:solidFill>
              <w14:schemeClr w14:val="tx1"/>
            </w14:solidFill>
          </w14:textFill>
        </w:rPr>
      </w:pPr>
      <w:bookmarkStart w:id="245" w:name="_Toc8766"/>
      <w:r>
        <w:rPr>
          <w:rFonts w:ascii="Times New Roman" w:hAnsi="Times New Roman" w:cs="Times New Roman"/>
          <w:b/>
          <w:color w:val="000000" w:themeColor="text1"/>
          <w:sz w:val="21"/>
          <w:szCs w:val="21"/>
          <w14:textFill>
            <w14:solidFill>
              <w14:schemeClr w14:val="tx1"/>
            </w14:solidFill>
          </w14:textFill>
        </w:rPr>
        <w:t>附</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录</w:t>
      </w:r>
      <w:r>
        <w:rPr>
          <w:rFonts w:hint="eastAsia" w:ascii="Times New Roman" w:hAnsi="Times New Roman" w:cs="Times New Roman"/>
          <w:b/>
          <w:color w:val="000000" w:themeColor="text1"/>
          <w:sz w:val="21"/>
          <w:szCs w:val="21"/>
          <w14:textFill>
            <w14:solidFill>
              <w14:schemeClr w14:val="tx1"/>
            </w14:solidFill>
          </w14:textFill>
        </w:rPr>
        <w:t xml:space="preserve"> </w:t>
      </w:r>
      <w:bookmarkEnd w:id="176"/>
      <w:r>
        <w:rPr>
          <w:rFonts w:hint="eastAsia" w:ascii="Times New Roman" w:hAnsi="Times New Roman" w:cs="Times New Roman"/>
          <w:b/>
          <w:color w:val="000000" w:themeColor="text1"/>
          <w:sz w:val="21"/>
          <w:szCs w:val="21"/>
          <w14:textFill>
            <w14:solidFill>
              <w14:schemeClr w14:val="tx1"/>
            </w14:solidFill>
          </w14:textFill>
        </w:rPr>
        <w:t>D1</w:t>
      </w:r>
      <w:bookmarkEnd w:id="177"/>
      <w:bookmarkEnd w:id="245"/>
    </w:p>
    <w:p>
      <w:pPr>
        <w:keepNext/>
        <w:keepLines/>
        <w:jc w:val="center"/>
        <w:outlineLvl w:val="0"/>
        <w:rPr>
          <w:rFonts w:eastAsia="黑体" w:cs="黑体"/>
          <w:b/>
          <w:color w:val="000000" w:themeColor="text1"/>
          <w:kern w:val="44"/>
          <w:szCs w:val="21"/>
          <w:lang w:bidi="ar"/>
          <w14:textFill>
            <w14:solidFill>
              <w14:schemeClr w14:val="tx1"/>
            </w14:solidFill>
          </w14:textFill>
        </w:rPr>
      </w:pPr>
      <w:bookmarkStart w:id="246" w:name="_Toc22325"/>
      <w:bookmarkStart w:id="247" w:name="_Toc25983"/>
      <w:bookmarkStart w:id="248" w:name="_Toc7033"/>
      <w:bookmarkStart w:id="249" w:name="_Toc29541355"/>
      <w:bookmarkStart w:id="250" w:name="_Toc21661"/>
      <w:bookmarkStart w:id="251" w:name="_Toc10678"/>
      <w:bookmarkStart w:id="252" w:name="_Toc19514"/>
      <w:bookmarkStart w:id="253" w:name="_Toc29568690"/>
      <w:bookmarkStart w:id="254" w:name="_Toc29484721"/>
      <w:bookmarkStart w:id="255" w:name="_Toc69977397"/>
      <w:bookmarkStart w:id="256" w:name="_Toc22241"/>
      <w:bookmarkStart w:id="257" w:name="_Toc25487"/>
      <w:bookmarkStart w:id="258" w:name="_Toc11635"/>
      <w:bookmarkStart w:id="259" w:name="_Toc1804"/>
      <w:bookmarkStart w:id="260" w:name="_Toc3594"/>
      <w:bookmarkStart w:id="261" w:name="_Toc8445"/>
      <w:bookmarkStart w:id="262" w:name="_Toc24907"/>
      <w:bookmarkStart w:id="263" w:name="_Toc18627"/>
      <w:r>
        <w:rPr>
          <w:rFonts w:hint="eastAsia" w:eastAsia="黑体" w:cs="黑体"/>
          <w:b/>
          <w:color w:val="000000" w:themeColor="text1"/>
          <w:kern w:val="44"/>
          <w:szCs w:val="21"/>
          <w:lang w:bidi="ar"/>
          <w14:textFill>
            <w14:solidFill>
              <w14:schemeClr w14:val="tx1"/>
            </w14:solidFill>
          </w14:textFill>
        </w:rPr>
        <w:t>（资料性附录）</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264" w:name="_Toc4389"/>
      <w:bookmarkStart w:id="265" w:name="_Toc69977398"/>
      <w:bookmarkStart w:id="266" w:name="_Toc25783"/>
      <w:bookmarkStart w:id="267" w:name="_Toc14348"/>
      <w:r>
        <w:rPr>
          <w:rStyle w:val="40"/>
          <w:rFonts w:ascii="仿宋" w:hAnsi="仿宋"/>
          <w:b/>
          <w:color w:val="000000" w:themeColor="text1"/>
          <w:sz w:val="24"/>
          <w14:textFill>
            <w14:solidFill>
              <w14:schemeClr w14:val="tx1"/>
            </w14:solidFill>
          </w14:textFill>
        </w:rPr>
        <w:t>《排水与污水设施－污水处理厂</w:t>
      </w:r>
      <w:r>
        <w:rPr>
          <w:rStyle w:val="40"/>
          <w:rFonts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信息采集表》</w:t>
      </w:r>
      <w:bookmarkEnd w:id="264"/>
      <w:bookmarkEnd w:id="265"/>
      <w:bookmarkEnd w:id="266"/>
    </w:p>
    <w:tbl>
      <w:tblPr>
        <w:tblStyle w:val="18"/>
        <w:tblpPr w:leftFromText="180" w:rightFromText="180" w:vertAnchor="text" w:horzAnchor="page" w:tblpX="1125" w:tblpY="328"/>
        <w:tblOverlap w:val="never"/>
        <w:tblW w:w="9854" w:type="dxa"/>
        <w:tblInd w:w="0" w:type="dxa"/>
        <w:tblLayout w:type="fixed"/>
        <w:tblCellMar>
          <w:top w:w="0" w:type="dxa"/>
          <w:left w:w="108" w:type="dxa"/>
          <w:bottom w:w="0" w:type="dxa"/>
          <w:right w:w="108" w:type="dxa"/>
        </w:tblCellMar>
      </w:tblPr>
      <w:tblGrid>
        <w:gridCol w:w="1512"/>
        <w:gridCol w:w="951"/>
        <w:gridCol w:w="1026"/>
        <w:gridCol w:w="901"/>
        <w:gridCol w:w="536"/>
        <w:gridCol w:w="236"/>
        <w:gridCol w:w="912"/>
        <w:gridCol w:w="1315"/>
        <w:gridCol w:w="2465"/>
      </w:tblGrid>
      <w:tr>
        <w:tblPrEx>
          <w:tblCellMar>
            <w:top w:w="0" w:type="dxa"/>
            <w:left w:w="108" w:type="dxa"/>
            <w:bottom w:w="0" w:type="dxa"/>
            <w:right w:w="108" w:type="dxa"/>
          </w:tblCellMar>
        </w:tblPrEx>
        <w:trPr>
          <w:trHeight w:val="20" w:hRule="atLeast"/>
        </w:trPr>
        <w:tc>
          <w:tcPr>
            <w:tcW w:w="246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6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bidi="ar"/>
              </w:rPr>
              <w:t xml:space="preserve">   年     月     日</w:t>
            </w:r>
          </w:p>
        </w:tc>
        <w:tc>
          <w:tcPr>
            <w:tcW w:w="246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CellMar>
            <w:top w:w="0" w:type="dxa"/>
            <w:left w:w="108" w:type="dxa"/>
            <w:bottom w:w="0" w:type="dxa"/>
            <w:right w:w="108" w:type="dxa"/>
          </w:tblCellMar>
        </w:tblPrEx>
        <w:trPr>
          <w:trHeight w:val="20" w:hRule="atLeast"/>
        </w:trPr>
        <w:tc>
          <w:tcPr>
            <w:tcW w:w="9854"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1、管理信息</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1.1设施名称</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916"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1.2设施位置</w:t>
            </w:r>
          </w:p>
          <w:p>
            <w:pPr>
              <w:widowControl/>
              <w:rPr>
                <w:rFonts w:ascii="宋体" w:hAnsi="宋体" w:cs="宋体"/>
                <w:kern w:val="0"/>
                <w:szCs w:val="21"/>
              </w:rPr>
            </w:pPr>
            <w:r>
              <w:rPr>
                <w:rFonts w:hint="eastAsia" w:ascii="宋体" w:hAnsi="宋体" w:cs="宋体"/>
                <w:kern w:val="0"/>
                <w:szCs w:val="21"/>
              </w:rPr>
              <w:t>（所在位置区域名称、与相邻村镇或道路的方位关系）</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1.3政府主管部门</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1.4运维管理单位</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1.5建成年月</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9854"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2、一般性能</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rPr>
                <w:rFonts w:ascii="宋体" w:hAnsi="宋体" w:cs="宋体"/>
                <w:kern w:val="0"/>
                <w:szCs w:val="21"/>
              </w:rPr>
            </w:pPr>
            <w:r>
              <w:rPr>
                <w:rFonts w:hint="eastAsia" w:ascii="宋体" w:hAnsi="宋体" w:cs="宋体"/>
                <w:kern w:val="0"/>
                <w:szCs w:val="21"/>
              </w:rPr>
              <w:t>指标                    类别</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污水处理厂设施</w:t>
            </w:r>
          </w:p>
        </w:tc>
      </w:tr>
      <w:tr>
        <w:tblPrEx>
          <w:tblCellMar>
            <w:top w:w="0" w:type="dxa"/>
            <w:left w:w="108" w:type="dxa"/>
            <w:bottom w:w="0" w:type="dxa"/>
            <w:right w:w="108" w:type="dxa"/>
          </w:tblCellMar>
        </w:tblPrEx>
        <w:trPr>
          <w:trHeight w:val="20" w:hRule="atLeast"/>
        </w:trPr>
        <w:tc>
          <w:tcPr>
            <w:tcW w:w="1512"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2.1现场</w:t>
            </w:r>
            <w:r>
              <w:rPr>
                <w:rFonts w:hint="eastAsia" w:ascii="宋体" w:hAnsi="宋体" w:cs="宋体"/>
                <w:kern w:val="0"/>
                <w:szCs w:val="21"/>
                <w:lang w:eastAsia="zh-CN"/>
              </w:rPr>
              <w:t>调查</w:t>
            </w:r>
          </w:p>
        </w:tc>
        <w:tc>
          <w:tcPr>
            <w:tcW w:w="197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2.1.1结构形式</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□地上式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□地下式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□半地下式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□其他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2.1.2外观检查</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□钢筋外露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□明显裂缝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□无明显异常  □其他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2.1.3是否有明显沉降</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□是      □否</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2.1.4钢结构厂房</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□构件变形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□构件、螺栓等严重锈蚀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□无明显异常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□其他</w:t>
            </w:r>
            <w:r>
              <w:rPr>
                <w:rFonts w:ascii="宋体" w:hAnsi="宋体" w:cs="宋体"/>
                <w:kern w:val="0"/>
                <w:szCs w:val="21"/>
              </w:rPr>
              <w:t xml:space="preserve"> _________</w:t>
            </w:r>
            <w:r>
              <w:rPr>
                <w:rFonts w:hint="eastAsia" w:ascii="宋体" w:hAnsi="宋体" w:cs="宋体"/>
                <w:kern w:val="0"/>
                <w:szCs w:val="21"/>
              </w:rPr>
              <w:t xml:space="preserve">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2.1.5厂区周边存在的灾害隐患</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□河道  □山体 □坡地建筑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□低洼地带</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□无明显异常</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2.1.6是否处于地质采空区</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2.2设计资料</w:t>
            </w:r>
            <w:r>
              <w:rPr>
                <w:rFonts w:hint="eastAsia" w:ascii="宋体" w:hAnsi="宋体" w:cs="宋体"/>
                <w:kern w:val="0"/>
                <w:szCs w:val="21"/>
                <w:lang w:eastAsia="zh-CN"/>
              </w:rPr>
              <w:t>调查</w:t>
            </w: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2.2.1建（构）筑物占地面积及总高度</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面积</w:t>
            </w:r>
            <w:r>
              <w:rPr>
                <w:rFonts w:hint="eastAsia" w:ascii="宋体" w:hAnsi="宋体" w:cs="宋体"/>
                <w:kern w:val="0"/>
                <w:szCs w:val="21"/>
                <w:u w:val="single"/>
              </w:rPr>
              <w:t xml:space="preserve">     </w:t>
            </w:r>
            <w:r>
              <w:rPr>
                <w:rFonts w:hint="eastAsia" w:ascii="宋体" w:hAnsi="宋体" w:cs="宋体"/>
                <w:kern w:val="0"/>
                <w:szCs w:val="21"/>
              </w:rPr>
              <w:t xml:space="preserve"> m</w:t>
            </w:r>
            <w:r>
              <w:rPr>
                <w:rFonts w:hint="eastAsia" w:ascii="宋体" w:hAnsi="宋体" w:cs="宋体"/>
                <w:kern w:val="0"/>
                <w:szCs w:val="21"/>
                <w:vertAlign w:val="superscript"/>
              </w:rPr>
              <w:t>2</w:t>
            </w:r>
            <w:r>
              <w:rPr>
                <w:rFonts w:hint="eastAsia" w:ascii="宋体" w:hAnsi="宋体" w:cs="宋体"/>
                <w:kern w:val="0"/>
                <w:szCs w:val="21"/>
              </w:rPr>
              <w:t xml:space="preserve">        总高度 </w:t>
            </w:r>
            <w:r>
              <w:rPr>
                <w:rFonts w:hint="eastAsia" w:ascii="宋体" w:hAnsi="宋体" w:cs="宋体"/>
                <w:kern w:val="0"/>
                <w:szCs w:val="21"/>
                <w:u w:val="single"/>
              </w:rPr>
              <w:t xml:space="preserve">    </w:t>
            </w:r>
            <w:r>
              <w:rPr>
                <w:rFonts w:hint="eastAsia" w:ascii="宋体" w:hAnsi="宋体" w:cs="宋体"/>
                <w:kern w:val="0"/>
                <w:szCs w:val="21"/>
              </w:rPr>
              <w:t xml:space="preserve"> m</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2.2.2设计使用年限</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□50年□100年</w:t>
            </w:r>
            <w:r>
              <w:rPr>
                <w:rFonts w:hint="eastAsia" w:ascii="宋体" w:hAnsi="宋体" w:cs="宋体"/>
                <w:kern w:val="0"/>
                <w:szCs w:val="21"/>
                <w:lang w:eastAsia="zh-CN"/>
              </w:rPr>
              <w:t>□</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2.2.3结构设计安全等级</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□一级  □二级    □三级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2.2.4建（构）筑物抗震设防烈度</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□6度  □7度   □8度   □9度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2.2.5建（构）筑物抗震设防类别</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□甲类  □乙类  □丙类  □丁类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2.2.6是否处于地震断裂带</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2.2.7设计风载</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kN/m</w:t>
            </w:r>
            <w:r>
              <w:rPr>
                <w:rFonts w:hint="eastAsia" w:ascii="宋体" w:hAnsi="宋体" w:cs="宋体"/>
                <w:kern w:val="0"/>
                <w:szCs w:val="21"/>
                <w:vertAlign w:val="superscript"/>
              </w:rPr>
              <w:t>2</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2.2.8设计雪载</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kN/m</w:t>
            </w:r>
            <w:r>
              <w:rPr>
                <w:rFonts w:hint="eastAsia" w:ascii="宋体" w:hAnsi="宋体" w:cs="宋体"/>
                <w:kern w:val="0"/>
                <w:szCs w:val="21"/>
                <w:vertAlign w:val="superscript"/>
              </w:rPr>
              <w:t>2</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2.2.9是否存在不良地质</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2.2.10是否处于浅部砂层中</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 </w:t>
            </w:r>
            <w:r>
              <w:rPr>
                <w:rFonts w:ascii="宋体" w:hAnsi="宋体" w:cs="宋体"/>
                <w:kern w:val="0"/>
                <w:szCs w:val="21"/>
              </w:rPr>
              <w:t xml:space="preserve">   </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9854"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3、技术指标</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指标     </w:t>
            </w:r>
            <w:r>
              <w:rPr>
                <w:rFonts w:ascii="宋体" w:hAnsi="宋体" w:cs="宋体"/>
                <w:kern w:val="0"/>
                <w:szCs w:val="21"/>
              </w:rPr>
              <w:t xml:space="preserve">   </w:t>
            </w:r>
            <w:r>
              <w:rPr>
                <w:rFonts w:hint="eastAsia" w:ascii="宋体" w:hAnsi="宋体" w:cs="宋体"/>
                <w:kern w:val="0"/>
                <w:szCs w:val="21"/>
              </w:rPr>
              <w:t xml:space="preserve">          类别</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污水处理厂设施</w:t>
            </w:r>
          </w:p>
        </w:tc>
      </w:tr>
      <w:tr>
        <w:tblPrEx>
          <w:tblCellMar>
            <w:top w:w="0" w:type="dxa"/>
            <w:left w:w="108" w:type="dxa"/>
            <w:bottom w:w="0" w:type="dxa"/>
            <w:right w:w="108" w:type="dxa"/>
          </w:tblCellMar>
        </w:tblPrEx>
        <w:trPr>
          <w:trHeight w:val="624" w:hRule="atLeast"/>
        </w:trPr>
        <w:tc>
          <w:tcPr>
            <w:tcW w:w="348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3.1防洪标准</w:t>
            </w:r>
          </w:p>
        </w:tc>
        <w:tc>
          <w:tcPr>
            <w:tcW w:w="2585"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污水处理厂防洪标准</w:t>
            </w:r>
          </w:p>
        </w:tc>
        <w:tc>
          <w:tcPr>
            <w:tcW w:w="37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    年</w:t>
            </w:r>
          </w:p>
        </w:tc>
      </w:tr>
      <w:tr>
        <w:tblPrEx>
          <w:tblCellMar>
            <w:top w:w="0" w:type="dxa"/>
            <w:left w:w="108" w:type="dxa"/>
            <w:bottom w:w="0" w:type="dxa"/>
            <w:right w:w="108" w:type="dxa"/>
          </w:tblCellMar>
        </w:tblPrEx>
        <w:trPr>
          <w:trHeight w:val="624"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58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7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48" w:hRule="atLeast"/>
        </w:trPr>
        <w:tc>
          <w:tcPr>
            <w:tcW w:w="348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3.2污水处理设计规模</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设计处理规模：</w:t>
            </w:r>
            <w:r>
              <w:rPr>
                <w:rFonts w:hint="eastAsia" w:ascii="宋体" w:hAnsi="宋体" w:cs="宋体"/>
                <w:kern w:val="0"/>
                <w:szCs w:val="21"/>
                <w:u w:val="single"/>
              </w:rPr>
              <w:t xml:space="preserve">    </w:t>
            </w:r>
            <w:r>
              <w:rPr>
                <w:rFonts w:hint="eastAsia" w:ascii="宋体" w:hAnsi="宋体" w:cs="宋体"/>
                <w:kern w:val="0"/>
                <w:szCs w:val="21"/>
              </w:rPr>
              <w:t>（万m</w:t>
            </w:r>
            <w:r>
              <w:rPr>
                <w:rFonts w:hint="eastAsia" w:ascii="宋体" w:hAnsi="宋体" w:cs="宋体"/>
                <w:kern w:val="0"/>
                <w:szCs w:val="21"/>
                <w:vertAlign w:val="superscript"/>
              </w:rPr>
              <w:t>3</w:t>
            </w:r>
            <w:r>
              <w:rPr>
                <w:rFonts w:hint="eastAsia" w:ascii="宋体" w:hAnsi="宋体" w:cs="宋体"/>
                <w:kern w:val="0"/>
                <w:szCs w:val="21"/>
              </w:rPr>
              <w:t>/日）</w:t>
            </w:r>
          </w:p>
        </w:tc>
      </w:tr>
      <w:tr>
        <w:tblPrEx>
          <w:tblCellMar>
            <w:top w:w="0" w:type="dxa"/>
            <w:left w:w="108" w:type="dxa"/>
            <w:bottom w:w="0" w:type="dxa"/>
            <w:right w:w="108" w:type="dxa"/>
          </w:tblCellMar>
        </w:tblPrEx>
        <w:trPr>
          <w:trHeight w:val="448"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纳污面积：</w:t>
            </w:r>
            <w:r>
              <w:rPr>
                <w:rFonts w:hint="eastAsia" w:ascii="宋体" w:hAnsi="宋体" w:cs="宋体"/>
                <w:kern w:val="0"/>
                <w:szCs w:val="21"/>
                <w:u w:val="single"/>
              </w:rPr>
              <w:t xml:space="preserve">    </w:t>
            </w:r>
            <w:r>
              <w:rPr>
                <w:rFonts w:hint="eastAsia" w:ascii="宋体" w:hAnsi="宋体" w:cs="宋体"/>
                <w:kern w:val="0"/>
                <w:szCs w:val="21"/>
              </w:rPr>
              <w:t>Km</w:t>
            </w:r>
            <w:r>
              <w:rPr>
                <w:rFonts w:hint="eastAsia" w:ascii="宋体" w:hAnsi="宋体" w:cs="宋体"/>
                <w:kern w:val="0"/>
                <w:szCs w:val="21"/>
                <w:vertAlign w:val="superscript"/>
              </w:rPr>
              <w:t>2</w:t>
            </w:r>
          </w:p>
        </w:tc>
      </w:tr>
      <w:tr>
        <w:tblPrEx>
          <w:tblCellMar>
            <w:top w:w="0" w:type="dxa"/>
            <w:left w:w="108" w:type="dxa"/>
            <w:bottom w:w="0" w:type="dxa"/>
            <w:right w:w="108" w:type="dxa"/>
          </w:tblCellMar>
        </w:tblPrEx>
        <w:trPr>
          <w:trHeight w:val="20" w:hRule="atLeast"/>
        </w:trPr>
        <w:tc>
          <w:tcPr>
            <w:tcW w:w="348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3.3污水处理工艺流程</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预处理：</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□沉砂（□平流 □竖流 □曝气 □旋流 □其他 </w:t>
            </w:r>
            <w:r>
              <w:rPr>
                <w:rFonts w:ascii="宋体" w:hAnsi="宋体" w:cs="宋体"/>
                <w:kern w:val="0"/>
                <w:szCs w:val="21"/>
              </w:rPr>
              <w:t xml:space="preserve">______ </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□沉淀（□平流 □辐流 □斜板/斜管 □其他 </w:t>
            </w:r>
            <w:r>
              <w:rPr>
                <w:rFonts w:ascii="宋体" w:hAnsi="宋体" w:cs="宋体"/>
                <w:kern w:val="0"/>
                <w:szCs w:val="21"/>
              </w:rPr>
              <w:t xml:space="preserve">______ </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生化处理工艺：（□AAO □MBR</w:t>
            </w:r>
            <w:r>
              <w:rPr>
                <w:rFonts w:ascii="宋体" w:hAnsi="宋体" w:cs="宋体"/>
                <w:kern w:val="0"/>
                <w:szCs w:val="21"/>
              </w:rPr>
              <w:t xml:space="preserve"> </w:t>
            </w:r>
            <w:r>
              <w:rPr>
                <w:rFonts w:hint="eastAsia" w:ascii="宋体" w:hAnsi="宋体" w:cs="宋体"/>
                <w:kern w:val="0"/>
                <w:szCs w:val="21"/>
              </w:rPr>
              <w:t>□氧化沟□SBR类工艺□其他</w:t>
            </w:r>
            <w:r>
              <w:rPr>
                <w:rFonts w:ascii="宋体" w:hAnsi="宋体" w:cs="宋体"/>
                <w:kern w:val="0"/>
                <w:szCs w:val="21"/>
              </w:rPr>
              <w:t>______</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深度处理工艺：（□高密度沉淀 □生物滤池 □反硝化滤池 □膜工艺  □转盘滤池 </w:t>
            </w:r>
            <w:r>
              <w:rPr>
                <w:rFonts w:ascii="宋体" w:hAnsi="宋体" w:cs="宋体"/>
                <w:kern w:val="0"/>
                <w:szCs w:val="21"/>
              </w:rPr>
              <w:t xml:space="preserve"> </w:t>
            </w:r>
            <w:r>
              <w:rPr>
                <w:rFonts w:hint="eastAsia" w:ascii="宋体" w:hAnsi="宋体" w:cs="宋体"/>
                <w:kern w:val="0"/>
                <w:szCs w:val="21"/>
              </w:rPr>
              <w:t xml:space="preserve">其他 </w:t>
            </w:r>
            <w:r>
              <w:rPr>
                <w:rFonts w:ascii="宋体" w:hAnsi="宋体" w:cs="宋体"/>
                <w:kern w:val="0"/>
                <w:szCs w:val="21"/>
              </w:rPr>
              <w:t xml:space="preserve">______ </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消毒工艺：（□氯/次氯酸钠/二氧化氯□臭氧 □紫外）</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应急药剂投加：（□酸、碱□硫化钠□氧化剂□还原剂□其他</w:t>
            </w:r>
            <w:r>
              <w:rPr>
                <w:rFonts w:ascii="宋体" w:hAnsi="宋体" w:cs="宋体"/>
                <w:kern w:val="0"/>
                <w:szCs w:val="21"/>
              </w:rPr>
              <w:t>______</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3.4 污泥处理设计规模</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污泥处理规模：</w:t>
            </w:r>
            <w:r>
              <w:rPr>
                <w:rFonts w:hint="eastAsia" w:ascii="宋体" w:hAnsi="宋体" w:cs="宋体"/>
                <w:kern w:val="0"/>
                <w:szCs w:val="21"/>
                <w:u w:val="single"/>
              </w:rPr>
              <w:t xml:space="preserve">    </w:t>
            </w:r>
            <w:r>
              <w:rPr>
                <w:rFonts w:hint="eastAsia" w:ascii="宋体" w:hAnsi="宋体" w:cs="宋体"/>
                <w:kern w:val="0"/>
                <w:szCs w:val="21"/>
              </w:rPr>
              <w:t>（t/日）</w:t>
            </w:r>
          </w:p>
        </w:tc>
      </w:tr>
      <w:tr>
        <w:tblPrEx>
          <w:tblCellMar>
            <w:top w:w="0" w:type="dxa"/>
            <w:left w:w="108" w:type="dxa"/>
            <w:bottom w:w="0" w:type="dxa"/>
            <w:right w:w="108" w:type="dxa"/>
          </w:tblCellMar>
        </w:tblPrEx>
        <w:trPr>
          <w:trHeight w:val="20" w:hRule="atLeast"/>
        </w:trPr>
        <w:tc>
          <w:tcPr>
            <w:tcW w:w="3489" w:type="dxa"/>
            <w:gridSpan w:val="3"/>
            <w:vMerge w:val="restart"/>
            <w:tcBorders>
              <w:top w:val="single" w:color="auto" w:sz="4" w:space="0"/>
              <w:left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3.5 污泥处理工艺流程</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污泥处理：（□离心脱水 □板框压滤 □干化 □其他</w:t>
            </w:r>
            <w:r>
              <w:rPr>
                <w:rFonts w:ascii="宋体" w:hAnsi="宋体" w:cs="宋体"/>
                <w:kern w:val="0"/>
                <w:szCs w:val="21"/>
              </w:rPr>
              <w:t>______</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污泥处置：（□污泥焚烧□土地利用□污泥填埋□污泥制建材□其他</w:t>
            </w:r>
            <w:r>
              <w:rPr>
                <w:rFonts w:ascii="宋体" w:hAnsi="宋体" w:cs="宋体"/>
                <w:kern w:val="0"/>
                <w:szCs w:val="21"/>
              </w:rPr>
              <w:t>______</w:t>
            </w:r>
            <w:r>
              <w:rPr>
                <w:rFonts w:hint="eastAsia" w:ascii="宋体" w:hAnsi="宋体" w:cs="宋体"/>
                <w:kern w:val="0"/>
                <w:szCs w:val="21"/>
              </w:rPr>
              <w:t>）</w:t>
            </w:r>
          </w:p>
        </w:tc>
      </w:tr>
      <w:tr>
        <w:tblPrEx>
          <w:tblCellMar>
            <w:top w:w="0" w:type="dxa"/>
            <w:left w:w="108" w:type="dxa"/>
            <w:bottom w:w="0" w:type="dxa"/>
            <w:right w:w="108" w:type="dxa"/>
          </w:tblCellMar>
        </w:tblPrEx>
        <w:trPr>
          <w:trHeight w:val="20" w:hRule="atLeast"/>
        </w:trPr>
        <w:tc>
          <w:tcPr>
            <w:tcW w:w="348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3.6 尾水排放标准</w:t>
            </w:r>
          </w:p>
        </w:tc>
        <w:tc>
          <w:tcPr>
            <w:tcW w:w="63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□国标一级B标准□国标一级A标准□省地标二级标准□省地标一级标准□地表水准IV标准□其他</w:t>
            </w:r>
            <w:r>
              <w:rPr>
                <w:rFonts w:ascii="宋体" w:hAnsi="宋体" w:cs="宋体"/>
                <w:kern w:val="0"/>
                <w:szCs w:val="21"/>
              </w:rPr>
              <w:t>______</w:t>
            </w:r>
          </w:p>
        </w:tc>
      </w:tr>
      <w:tr>
        <w:tblPrEx>
          <w:tblCellMar>
            <w:top w:w="0" w:type="dxa"/>
            <w:left w:w="108" w:type="dxa"/>
            <w:bottom w:w="0" w:type="dxa"/>
            <w:right w:w="108" w:type="dxa"/>
          </w:tblCellMar>
        </w:tblPrEx>
        <w:trPr>
          <w:trHeight w:val="20" w:hRule="atLeast"/>
        </w:trPr>
        <w:tc>
          <w:tcPr>
            <w:tcW w:w="3489" w:type="dxa"/>
            <w:gridSpan w:val="3"/>
            <w:vMerge w:val="restart"/>
            <w:tcBorders>
              <w:top w:val="single" w:color="auto" w:sz="4" w:space="0"/>
              <w:left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3.7 在线监测指标</w:t>
            </w:r>
          </w:p>
        </w:tc>
        <w:tc>
          <w:tcPr>
            <w:tcW w:w="9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进水</w:t>
            </w:r>
          </w:p>
        </w:tc>
        <w:tc>
          <w:tcPr>
            <w:tcW w:w="5464" w:type="dxa"/>
            <w:gridSpan w:val="5"/>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□COD □BOD □TN□TP□NH3-N□pH□其他</w:t>
            </w:r>
            <w:r>
              <w:rPr>
                <w:rFonts w:ascii="宋体" w:hAnsi="宋体" w:cs="宋体"/>
                <w:kern w:val="0"/>
                <w:szCs w:val="21"/>
              </w:rPr>
              <w:t>______</w:t>
            </w:r>
          </w:p>
        </w:tc>
      </w:tr>
      <w:tr>
        <w:tblPrEx>
          <w:tblCellMar>
            <w:top w:w="0" w:type="dxa"/>
            <w:left w:w="108" w:type="dxa"/>
            <w:bottom w:w="0" w:type="dxa"/>
            <w:right w:w="108" w:type="dxa"/>
          </w:tblCellMar>
        </w:tblPrEx>
        <w:trPr>
          <w:trHeight w:val="20" w:hRule="atLeast"/>
        </w:trPr>
        <w:tc>
          <w:tcPr>
            <w:tcW w:w="3489" w:type="dxa"/>
            <w:gridSpan w:val="3"/>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出水</w:t>
            </w:r>
          </w:p>
        </w:tc>
        <w:tc>
          <w:tcPr>
            <w:tcW w:w="5464" w:type="dxa"/>
            <w:gridSpan w:val="5"/>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□COD □BOD □TN□TP□NH3-N□pH□其他</w:t>
            </w:r>
            <w:r>
              <w:rPr>
                <w:rFonts w:ascii="宋体" w:hAnsi="宋体" w:cs="宋体"/>
                <w:kern w:val="0"/>
                <w:szCs w:val="21"/>
              </w:rPr>
              <w:t>______</w:t>
            </w:r>
          </w:p>
        </w:tc>
      </w:tr>
      <w:tr>
        <w:tblPrEx>
          <w:tblCellMar>
            <w:top w:w="0" w:type="dxa"/>
            <w:left w:w="108" w:type="dxa"/>
            <w:bottom w:w="0" w:type="dxa"/>
            <w:right w:w="108" w:type="dxa"/>
          </w:tblCellMar>
        </w:tblPrEx>
        <w:trPr>
          <w:trHeight w:val="20" w:hRule="atLeast"/>
        </w:trPr>
        <w:tc>
          <w:tcPr>
            <w:tcW w:w="348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3.8供电电源</w:t>
            </w:r>
          </w:p>
        </w:tc>
        <w:tc>
          <w:tcPr>
            <w:tcW w:w="1673"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供电负荷</w:t>
            </w:r>
          </w:p>
        </w:tc>
        <w:tc>
          <w:tcPr>
            <w:tcW w:w="469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□一级负荷 □二级负荷</w:t>
            </w:r>
          </w:p>
        </w:tc>
      </w:tr>
      <w:tr>
        <w:tblPrEx>
          <w:tblCellMar>
            <w:top w:w="0" w:type="dxa"/>
            <w:left w:w="108" w:type="dxa"/>
            <w:bottom w:w="0" w:type="dxa"/>
            <w:right w:w="108" w:type="dxa"/>
          </w:tblCellMar>
        </w:tblPrEx>
        <w:trPr>
          <w:trHeight w:val="20" w:hRule="atLeast"/>
        </w:trPr>
        <w:tc>
          <w:tcPr>
            <w:tcW w:w="348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673"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备用发电机</w:t>
            </w:r>
          </w:p>
        </w:tc>
        <w:tc>
          <w:tcPr>
            <w:tcW w:w="469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□有 □无</w:t>
            </w:r>
          </w:p>
        </w:tc>
      </w:tr>
    </w:tbl>
    <w:p>
      <w:pPr>
        <w:rPr>
          <w:rFonts w:ascii="宋体" w:hAnsi="宋体" w:cs="宋体"/>
          <w:kern w:val="0"/>
          <w:szCs w:val="21"/>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rStyle w:val="40"/>
          <w:rFonts w:hint="default" w:ascii="仿宋" w:hAnsi="仿宋"/>
          <w:b/>
          <w:color w:val="000000" w:themeColor="text1"/>
          <w:sz w:val="24"/>
          <w14:textFill>
            <w14:solidFill>
              <w14:schemeClr w14:val="tx1"/>
            </w14:solidFill>
          </w14:textFill>
        </w:rPr>
      </w:pPr>
      <w:r>
        <w:rPr>
          <w:rStyle w:val="40"/>
          <w:rFonts w:hint="eastAsia" w:ascii="仿宋" w:hAnsi="仿宋"/>
          <w:b/>
          <w:color w:val="000000" w:themeColor="text1"/>
          <w:sz w:val="24"/>
          <w14:textFill>
            <w14:solidFill>
              <w14:schemeClr w14:val="tx1"/>
            </w14:solidFill>
          </w14:textFill>
        </w:rPr>
        <w:t>注：主要构（建）筑物系指水处理建(构) 筑物、配水井、送水泵房、中控室、化验室等</w:t>
      </w:r>
    </w:p>
    <w:p/>
    <w:p>
      <w:bookmarkStart w:id="268" w:name="_Toc17047"/>
    </w:p>
    <w:p/>
    <w:p/>
    <w:p/>
    <w:p/>
    <w:p/>
    <w:p>
      <w:pPr>
        <w:pStyle w:val="2"/>
        <w:rPr>
          <w:rFonts w:ascii="Times New Roman" w:hAnsi="Times New Roman" w:cs="Times New Roman"/>
          <w:b/>
          <w:color w:val="000000" w:themeColor="text1"/>
          <w:sz w:val="21"/>
          <w:szCs w:val="21"/>
          <w14:textFill>
            <w14:solidFill>
              <w14:schemeClr w14:val="tx1"/>
            </w14:solidFill>
          </w14:textFill>
        </w:rPr>
      </w:pPr>
      <w:bookmarkStart w:id="269" w:name="_Toc734"/>
      <w:r>
        <w:rPr>
          <w:rFonts w:ascii="Times New Roman" w:hAnsi="Times New Roman" w:cs="Times New Roman"/>
          <w:b/>
          <w:color w:val="000000" w:themeColor="text1"/>
          <w:sz w:val="21"/>
          <w:szCs w:val="21"/>
          <w14:textFill>
            <w14:solidFill>
              <w14:schemeClr w14:val="tx1"/>
            </w14:solidFill>
          </w14:textFill>
        </w:rPr>
        <w:t>附</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录</w:t>
      </w:r>
      <w:r>
        <w:rPr>
          <w:rFonts w:hint="eastAsia" w:ascii="Times New Roman" w:hAnsi="Times New Roman" w:cs="Times New Roman"/>
          <w:b/>
          <w:color w:val="000000" w:themeColor="text1"/>
          <w:sz w:val="21"/>
          <w:szCs w:val="21"/>
          <w14:textFill>
            <w14:solidFill>
              <w14:schemeClr w14:val="tx1"/>
            </w14:solidFill>
          </w14:textFill>
        </w:rPr>
        <w:t xml:space="preserve"> D2</w:t>
      </w:r>
      <w:bookmarkEnd w:id="268"/>
      <w:bookmarkEnd w:id="269"/>
    </w:p>
    <w:p>
      <w:pPr>
        <w:keepNext/>
        <w:keepLines/>
        <w:jc w:val="center"/>
        <w:outlineLvl w:val="0"/>
        <w:rPr>
          <w:rFonts w:eastAsia="黑体" w:cs="黑体"/>
          <w:b/>
          <w:color w:val="000000" w:themeColor="text1"/>
          <w:kern w:val="44"/>
          <w:szCs w:val="21"/>
          <w:lang w:bidi="ar"/>
          <w14:textFill>
            <w14:solidFill>
              <w14:schemeClr w14:val="tx1"/>
            </w14:solidFill>
          </w14:textFill>
        </w:rPr>
      </w:pPr>
      <w:bookmarkStart w:id="270" w:name="_Toc12675"/>
      <w:bookmarkStart w:id="271" w:name="_Toc24891"/>
      <w:bookmarkStart w:id="272" w:name="_Toc2433"/>
      <w:bookmarkStart w:id="273" w:name="_Toc17359"/>
      <w:bookmarkStart w:id="274" w:name="_Toc1775"/>
      <w:bookmarkStart w:id="275" w:name="_Toc13577"/>
      <w:bookmarkStart w:id="276" w:name="_Toc15610"/>
      <w:bookmarkStart w:id="277" w:name="_Toc26987"/>
      <w:bookmarkStart w:id="278" w:name="_Toc10895"/>
      <w:bookmarkStart w:id="279" w:name="_Toc17478"/>
      <w:bookmarkStart w:id="280" w:name="_Toc27468"/>
      <w:bookmarkStart w:id="281" w:name="_Toc12553"/>
      <w:bookmarkStart w:id="282" w:name="_Toc25072"/>
      <w:bookmarkStart w:id="283" w:name="_Toc4354"/>
      <w:r>
        <w:rPr>
          <w:rFonts w:hint="eastAsia" w:eastAsia="黑体" w:cs="黑体"/>
          <w:b/>
          <w:color w:val="000000" w:themeColor="text1"/>
          <w:kern w:val="44"/>
          <w:szCs w:val="21"/>
          <w:lang w:bidi="ar"/>
          <w14:textFill>
            <w14:solidFill>
              <w14:schemeClr w14:val="tx1"/>
            </w14:solidFill>
          </w14:textFill>
        </w:rPr>
        <w:t>（资料性附录）</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284" w:name="_Toc11154"/>
      <w:bookmarkStart w:id="285" w:name="_Toc12504"/>
      <w:r>
        <w:rPr>
          <w:rStyle w:val="40"/>
          <w:rFonts w:hint="default" w:ascii="仿宋" w:hAnsi="仿宋"/>
          <w:b/>
          <w:color w:val="000000" w:themeColor="text1"/>
          <w:sz w:val="24"/>
          <w14:textFill>
            <w14:solidFill>
              <w14:schemeClr w14:val="tx1"/>
            </w14:solidFill>
          </w14:textFill>
        </w:rPr>
        <w:t>《排水与污水设施－排水泵站</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284"/>
      <w:bookmarkEnd w:id="285"/>
    </w:p>
    <w:tbl>
      <w:tblPr>
        <w:tblStyle w:val="18"/>
        <w:tblW w:w="9570" w:type="dxa"/>
        <w:tblInd w:w="0" w:type="dxa"/>
        <w:tblLayout w:type="fixed"/>
        <w:tblCellMar>
          <w:top w:w="0" w:type="dxa"/>
          <w:left w:w="108" w:type="dxa"/>
          <w:bottom w:w="0" w:type="dxa"/>
          <w:right w:w="108" w:type="dxa"/>
        </w:tblCellMar>
      </w:tblPr>
      <w:tblGrid>
        <w:gridCol w:w="1580"/>
        <w:gridCol w:w="812"/>
        <w:gridCol w:w="1584"/>
        <w:gridCol w:w="808"/>
        <w:gridCol w:w="2392"/>
        <w:gridCol w:w="133"/>
        <w:gridCol w:w="2261"/>
      </w:tblGrid>
      <w:tr>
        <w:tblPrEx>
          <w:tblCellMar>
            <w:top w:w="0" w:type="dxa"/>
            <w:left w:w="108" w:type="dxa"/>
            <w:bottom w:w="0" w:type="dxa"/>
            <w:right w:w="108" w:type="dxa"/>
          </w:tblCellMar>
        </w:tblPrEx>
        <w:trPr>
          <w:trHeight w:val="20" w:hRule="atLeast"/>
        </w:trPr>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bidi="ar"/>
              </w:rPr>
              <w:t xml:space="preserve">   年     月     日</w:t>
            </w:r>
          </w:p>
        </w:tc>
        <w:tc>
          <w:tcPr>
            <w:tcW w:w="23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CellMar>
            <w:top w:w="0" w:type="dxa"/>
            <w:left w:w="108" w:type="dxa"/>
            <w:bottom w:w="0" w:type="dxa"/>
            <w:right w:w="108" w:type="dxa"/>
          </w:tblCellMar>
        </w:tblPrEx>
        <w:trPr>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1、管理信息</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1.1设施名称</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916" w:hRule="atLeast"/>
        </w:trPr>
        <w:tc>
          <w:tcPr>
            <w:tcW w:w="3976"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1.2设施位置</w:t>
            </w:r>
          </w:p>
          <w:p>
            <w:pPr>
              <w:widowControl/>
              <w:rPr>
                <w:rFonts w:ascii="宋体" w:hAnsi="宋体" w:cs="宋体"/>
                <w:kern w:val="0"/>
                <w:szCs w:val="21"/>
              </w:rPr>
            </w:pPr>
            <w:r>
              <w:rPr>
                <w:rFonts w:hint="eastAsia" w:ascii="宋体" w:hAnsi="宋体" w:cs="宋体"/>
                <w:kern w:val="0"/>
                <w:szCs w:val="21"/>
              </w:rPr>
              <w:t>（所在位置区域名称、与相邻村镇或道路的方位关系）</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1.3政府主管部门</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1.4运维管理单位</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1.5建成年月</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2、一般性能</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ind w:firstLine="525" w:firstLineChars="250"/>
              <w:rPr>
                <w:rFonts w:ascii="宋体" w:hAnsi="宋体" w:cs="宋体"/>
                <w:kern w:val="0"/>
                <w:szCs w:val="21"/>
              </w:rPr>
            </w:pPr>
            <w:r>
              <w:rPr>
                <w:rFonts w:hint="eastAsia" w:ascii="宋体" w:hAnsi="宋体" w:cs="宋体"/>
                <w:kern w:val="0"/>
                <w:szCs w:val="21"/>
              </w:rPr>
              <w:t xml:space="preserve">指标        </w:t>
            </w: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类别</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排水泵站</w:t>
            </w:r>
          </w:p>
        </w:tc>
      </w:tr>
      <w:tr>
        <w:tblPrEx>
          <w:tblCellMar>
            <w:top w:w="0" w:type="dxa"/>
            <w:left w:w="108" w:type="dxa"/>
            <w:bottom w:w="0" w:type="dxa"/>
            <w:right w:w="108" w:type="dxa"/>
          </w:tblCellMar>
        </w:tblPrEx>
        <w:trPr>
          <w:trHeight w:val="20" w:hRule="atLeast"/>
        </w:trPr>
        <w:tc>
          <w:tcPr>
            <w:tcW w:w="1580"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2.1现场</w:t>
            </w:r>
            <w:r>
              <w:rPr>
                <w:rFonts w:hint="eastAsia" w:ascii="宋体" w:hAnsi="宋体" w:cs="宋体"/>
                <w:kern w:val="0"/>
                <w:szCs w:val="21"/>
                <w:lang w:eastAsia="zh-CN"/>
              </w:rPr>
              <w:t>调查</w:t>
            </w:r>
          </w:p>
        </w:tc>
        <w:tc>
          <w:tcPr>
            <w:tcW w:w="239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2.1.1结构形式</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□地上式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□地下式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□半地下式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□其他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2.1.2外观检查</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□钢筋外露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□明显裂缝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□无明显异常  □其他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2.1.3是否有明显沉降</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□是      □否</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2.1.4钢结构厂房</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□构件变形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□构件、螺栓等严重锈蚀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□无明显异常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□其他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2.1.5厂区周边存在的灾害隐患</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□河道  □山体 □坡地建筑</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□低洼地带</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□无明显异常</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2.1.6是否处于地质采空区</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trHeight w:val="20" w:hRule="atLeast"/>
        </w:trPr>
        <w:tc>
          <w:tcPr>
            <w:tcW w:w="1580"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2.2设计资料</w:t>
            </w:r>
            <w:r>
              <w:rPr>
                <w:rFonts w:hint="eastAsia" w:ascii="宋体" w:hAnsi="宋体" w:cs="宋体"/>
                <w:kern w:val="0"/>
                <w:szCs w:val="21"/>
                <w:lang w:eastAsia="zh-CN"/>
              </w:rPr>
              <w:t>调查</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2.2.1建（构）筑物占地面积及总高度</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面积</w:t>
            </w:r>
            <w:r>
              <w:rPr>
                <w:rFonts w:hint="eastAsia" w:ascii="宋体" w:hAnsi="宋体" w:cs="宋体"/>
                <w:kern w:val="0"/>
                <w:szCs w:val="21"/>
                <w:u w:val="single"/>
              </w:rPr>
              <w:t xml:space="preserve">     </w:t>
            </w:r>
            <w:r>
              <w:rPr>
                <w:rFonts w:hint="eastAsia" w:ascii="宋体" w:hAnsi="宋体" w:cs="宋体"/>
                <w:kern w:val="0"/>
                <w:szCs w:val="21"/>
              </w:rPr>
              <w:t xml:space="preserve"> m</w:t>
            </w:r>
            <w:r>
              <w:rPr>
                <w:rFonts w:hint="eastAsia" w:ascii="宋体" w:hAnsi="宋体" w:cs="宋体"/>
                <w:kern w:val="0"/>
                <w:szCs w:val="21"/>
                <w:vertAlign w:val="superscript"/>
              </w:rPr>
              <w:t>2</w:t>
            </w:r>
            <w:r>
              <w:rPr>
                <w:rFonts w:hint="eastAsia" w:ascii="宋体" w:hAnsi="宋体" w:cs="宋体"/>
                <w:kern w:val="0"/>
                <w:szCs w:val="21"/>
              </w:rPr>
              <w:t xml:space="preserve">        总高度</w:t>
            </w:r>
            <w:r>
              <w:rPr>
                <w:rFonts w:hint="eastAsia" w:ascii="宋体" w:hAnsi="宋体" w:cs="宋体"/>
                <w:kern w:val="0"/>
                <w:szCs w:val="21"/>
                <w:u w:val="single"/>
              </w:rPr>
              <w:t xml:space="preserve">      </w:t>
            </w:r>
            <w:r>
              <w:rPr>
                <w:rFonts w:hint="eastAsia" w:ascii="宋体" w:hAnsi="宋体" w:cs="宋体"/>
                <w:kern w:val="0"/>
                <w:szCs w:val="21"/>
              </w:rPr>
              <w:t>m</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2.2.2设计使用年限</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□50年□100年□无法查明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2.2.3结构设计安全等级</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□一级  □二级    □三级□无法查明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2.2.4建（构）筑物抗震设防烈度</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□6度   □7度   □8度   □9度□无法查明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2.2.5建（构）筑物抗震设防类别</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□甲类  □乙类  □丙类  □丁类□无法查明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2.2.6是否处于地震断裂带</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2.2.7设计风载</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 xml:space="preserve"> kN/m</w:t>
            </w:r>
            <w:r>
              <w:rPr>
                <w:rFonts w:hint="eastAsia" w:ascii="宋体" w:hAnsi="宋体" w:cs="宋体"/>
                <w:kern w:val="0"/>
                <w:szCs w:val="21"/>
                <w:vertAlign w:val="superscript"/>
              </w:rPr>
              <w:t>2</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9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2.2.8设计雪载</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 xml:space="preserve"> kN/m</w:t>
            </w:r>
            <w:r>
              <w:rPr>
                <w:rFonts w:hint="eastAsia" w:ascii="宋体" w:hAnsi="宋体" w:cs="宋体"/>
                <w:kern w:val="0"/>
                <w:szCs w:val="21"/>
                <w:vertAlign w:val="superscript"/>
              </w:rPr>
              <w:t>2</w:t>
            </w:r>
            <w:r>
              <w:rPr>
                <w:rFonts w:hint="eastAsia" w:ascii="宋体" w:hAnsi="宋体" w:cs="宋体"/>
                <w:kern w:val="0"/>
                <w:szCs w:val="21"/>
              </w:rPr>
              <w:t xml:space="preserve">□无法查明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2.2.9是否存在不良地质</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trHeight w:val="20" w:hRule="atLeast"/>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2.2.10是否处于浅部砂层中</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3、技术指标</w:t>
            </w:r>
          </w:p>
        </w:tc>
      </w:tr>
      <w:tr>
        <w:tblPrEx>
          <w:tblCellMar>
            <w:top w:w="0" w:type="dxa"/>
            <w:left w:w="108" w:type="dxa"/>
            <w:bottom w:w="0" w:type="dxa"/>
            <w:right w:w="108" w:type="dxa"/>
          </w:tblCellMar>
        </w:tblPrEx>
        <w:trPr>
          <w:trHeight w:val="20" w:hRule="atLeast"/>
        </w:trPr>
        <w:tc>
          <w:tcPr>
            <w:tcW w:w="3976"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ind w:firstLine="630" w:firstLineChars="300"/>
              <w:rPr>
                <w:rFonts w:ascii="宋体" w:hAnsi="宋体" w:cs="宋体"/>
                <w:kern w:val="0"/>
                <w:szCs w:val="21"/>
              </w:rPr>
            </w:pPr>
            <w:r>
              <w:rPr>
                <w:rFonts w:hint="eastAsia" w:ascii="宋体" w:hAnsi="宋体" w:cs="宋体"/>
                <w:kern w:val="0"/>
                <w:szCs w:val="21"/>
              </w:rPr>
              <w:t xml:space="preserve">指标            </w:t>
            </w:r>
            <w:r>
              <w:rPr>
                <w:rFonts w:ascii="宋体" w:hAnsi="宋体" w:cs="宋体"/>
                <w:kern w:val="0"/>
                <w:szCs w:val="21"/>
              </w:rPr>
              <w:t xml:space="preserve">  </w:t>
            </w:r>
            <w:r>
              <w:rPr>
                <w:rFonts w:hint="eastAsia" w:ascii="宋体" w:hAnsi="宋体" w:cs="宋体"/>
                <w:kern w:val="0"/>
                <w:szCs w:val="21"/>
              </w:rPr>
              <w:t xml:space="preserve">   类别</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排水泵站</w:t>
            </w:r>
          </w:p>
        </w:tc>
      </w:tr>
      <w:tr>
        <w:tblPrEx>
          <w:tblCellMar>
            <w:top w:w="0" w:type="dxa"/>
            <w:left w:w="108" w:type="dxa"/>
            <w:bottom w:w="0" w:type="dxa"/>
            <w:right w:w="108" w:type="dxa"/>
          </w:tblCellMar>
        </w:tblPrEx>
        <w:trPr>
          <w:trHeight w:val="624" w:hRule="atLeast"/>
        </w:trPr>
        <w:tc>
          <w:tcPr>
            <w:tcW w:w="3976"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3.1防洪标准</w:t>
            </w:r>
          </w:p>
        </w:tc>
        <w:tc>
          <w:tcPr>
            <w:tcW w:w="3333"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泵站防洪标准</w:t>
            </w:r>
          </w:p>
        </w:tc>
        <w:tc>
          <w:tcPr>
            <w:tcW w:w="2261"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   </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年</w:t>
            </w:r>
          </w:p>
        </w:tc>
      </w:tr>
      <w:tr>
        <w:tblPrEx>
          <w:tblCellMar>
            <w:top w:w="0" w:type="dxa"/>
            <w:left w:w="108" w:type="dxa"/>
            <w:bottom w:w="0" w:type="dxa"/>
            <w:right w:w="108" w:type="dxa"/>
          </w:tblCellMar>
        </w:tblPrEx>
        <w:trPr>
          <w:trHeight w:val="624"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33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0" w:hRule="atLeast"/>
        </w:trPr>
        <w:tc>
          <w:tcPr>
            <w:tcW w:w="3976"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3.2规模</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最大流量</w:t>
            </w:r>
            <w:r>
              <w:rPr>
                <w:rFonts w:hint="eastAsia" w:ascii="宋体" w:hAnsi="宋体" w:cs="宋体"/>
                <w:kern w:val="0"/>
                <w:szCs w:val="21"/>
                <w:u w:val="single"/>
              </w:rPr>
              <w:t xml:space="preserve">    </w:t>
            </w:r>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/s</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泵站装机总功率</w:t>
            </w:r>
            <w:r>
              <w:rPr>
                <w:rFonts w:hint="eastAsia" w:ascii="宋体" w:hAnsi="宋体" w:cs="宋体"/>
                <w:kern w:val="0"/>
                <w:szCs w:val="21"/>
                <w:u w:val="single"/>
              </w:rPr>
              <w:t xml:space="preserve">   </w:t>
            </w:r>
            <w:r>
              <w:rPr>
                <w:rFonts w:hint="eastAsia" w:ascii="宋体" w:hAnsi="宋体" w:cs="宋体"/>
                <w:kern w:val="0"/>
                <w:szCs w:val="21"/>
              </w:rPr>
              <w:t xml:space="preserve"> KW</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装机台数 </w:t>
            </w:r>
            <w:r>
              <w:rPr>
                <w:rFonts w:hint="eastAsia" w:ascii="宋体" w:hAnsi="宋体" w:cs="宋体"/>
                <w:kern w:val="0"/>
                <w:szCs w:val="21"/>
                <w:u w:val="single"/>
              </w:rPr>
              <w:t xml:space="preserve">   </w:t>
            </w:r>
            <w:r>
              <w:rPr>
                <w:rFonts w:hint="eastAsia" w:ascii="宋体" w:hAnsi="宋体" w:cs="宋体"/>
                <w:kern w:val="0"/>
                <w:szCs w:val="21"/>
              </w:rPr>
              <w:t xml:space="preserve"> 台</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蓄水池容量</w:t>
            </w:r>
            <w:r>
              <w:rPr>
                <w:rFonts w:hint="eastAsia" w:ascii="宋体" w:hAnsi="宋体" w:cs="宋体"/>
                <w:kern w:val="0"/>
                <w:szCs w:val="21"/>
                <w:u w:val="single"/>
              </w:rPr>
              <w:t xml:space="preserve">   </w:t>
            </w:r>
            <w:r>
              <w:rPr>
                <w:rFonts w:hint="eastAsia" w:ascii="宋体" w:hAnsi="宋体" w:cs="宋体"/>
                <w:kern w:val="0"/>
                <w:szCs w:val="21"/>
              </w:rPr>
              <w:t xml:space="preserve"> m</w:t>
            </w:r>
            <w:r>
              <w:rPr>
                <w:rFonts w:hint="eastAsia" w:ascii="宋体" w:hAnsi="宋体" w:cs="宋体"/>
                <w:kern w:val="0"/>
                <w:szCs w:val="21"/>
                <w:vertAlign w:val="superscript"/>
              </w:rPr>
              <w:t>3</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服务面积：</w:t>
            </w:r>
            <w:r>
              <w:rPr>
                <w:rFonts w:hint="eastAsia" w:ascii="宋体" w:hAnsi="宋体" w:cs="宋体"/>
                <w:kern w:val="0"/>
                <w:szCs w:val="21"/>
                <w:u w:val="single"/>
              </w:rPr>
              <w:t xml:space="preserve">   </w:t>
            </w:r>
            <w:r>
              <w:rPr>
                <w:rFonts w:hint="eastAsia" w:ascii="宋体" w:hAnsi="宋体" w:cs="宋体"/>
                <w:kern w:val="0"/>
                <w:szCs w:val="21"/>
              </w:rPr>
              <w:t xml:space="preserve"> Km</w:t>
            </w:r>
            <w:r>
              <w:rPr>
                <w:rFonts w:hint="eastAsia" w:ascii="宋体" w:hAnsi="宋体" w:cs="宋体"/>
                <w:kern w:val="0"/>
                <w:szCs w:val="21"/>
                <w:vertAlign w:val="superscript"/>
              </w:rPr>
              <w:t>2</w:t>
            </w:r>
          </w:p>
        </w:tc>
      </w:tr>
      <w:tr>
        <w:tblPrEx>
          <w:tblCellMar>
            <w:top w:w="0" w:type="dxa"/>
            <w:left w:w="108" w:type="dxa"/>
            <w:bottom w:w="0" w:type="dxa"/>
            <w:right w:w="108" w:type="dxa"/>
          </w:tblCellMar>
        </w:tblPrEx>
        <w:trPr>
          <w:trHeight w:val="20" w:hRule="atLeast"/>
        </w:trPr>
        <w:tc>
          <w:tcPr>
            <w:tcW w:w="3976"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3.3泵站性质</w:t>
            </w: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□污水泵站</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□雨水泵站</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□合流泵站</w:t>
            </w:r>
          </w:p>
        </w:tc>
      </w:tr>
      <w:tr>
        <w:tblPrEx>
          <w:tblCellMar>
            <w:top w:w="0" w:type="dxa"/>
            <w:left w:w="108" w:type="dxa"/>
            <w:bottom w:w="0" w:type="dxa"/>
            <w:right w:w="108" w:type="dxa"/>
          </w:tblCellMar>
        </w:tblPrEx>
        <w:trPr>
          <w:trHeight w:val="20"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94"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□其他</w:t>
            </w:r>
          </w:p>
        </w:tc>
      </w:tr>
      <w:tr>
        <w:tblPrEx>
          <w:tblCellMar>
            <w:top w:w="0" w:type="dxa"/>
            <w:left w:w="108" w:type="dxa"/>
            <w:bottom w:w="0" w:type="dxa"/>
            <w:right w:w="108" w:type="dxa"/>
          </w:tblCellMar>
        </w:tblPrEx>
        <w:trPr>
          <w:trHeight w:val="604" w:hRule="atLeast"/>
        </w:trPr>
        <w:tc>
          <w:tcPr>
            <w:tcW w:w="3976"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3.4供电电源</w:t>
            </w:r>
          </w:p>
        </w:tc>
        <w:tc>
          <w:tcPr>
            <w:tcW w:w="3333"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供电负荷</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□一级负荷 </w:t>
            </w:r>
          </w:p>
          <w:p>
            <w:pPr>
              <w:widowControl/>
              <w:rPr>
                <w:rFonts w:ascii="Calibri" w:hAnsi="Calibri" w:cs="宋体"/>
                <w:kern w:val="0"/>
              </w:rPr>
            </w:pPr>
            <w:r>
              <w:rPr>
                <w:rFonts w:hint="eastAsia" w:ascii="宋体" w:hAnsi="宋体" w:cs="宋体"/>
                <w:kern w:val="0"/>
                <w:szCs w:val="21"/>
              </w:rPr>
              <w:t>□二级负荷</w:t>
            </w:r>
          </w:p>
        </w:tc>
      </w:tr>
      <w:tr>
        <w:tblPrEx>
          <w:tblCellMar>
            <w:top w:w="0" w:type="dxa"/>
            <w:left w:w="108" w:type="dxa"/>
            <w:bottom w:w="0" w:type="dxa"/>
            <w:right w:w="108" w:type="dxa"/>
          </w:tblCellMar>
        </w:tblPrEx>
        <w:trPr>
          <w:trHeight w:val="634" w:hRule="atLeast"/>
        </w:trPr>
        <w:tc>
          <w:tcPr>
            <w:tcW w:w="39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333"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备用发电机</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□有 </w:t>
            </w:r>
            <w:r>
              <w:rPr>
                <w:rFonts w:ascii="宋体" w:hAnsi="宋体" w:cs="宋体"/>
                <w:kern w:val="0"/>
                <w:szCs w:val="21"/>
              </w:rPr>
              <w:t xml:space="preserve"> </w:t>
            </w:r>
            <w:r>
              <w:rPr>
                <w:rFonts w:hint="eastAsia" w:ascii="宋体" w:hAnsi="宋体" w:cs="宋体"/>
                <w:kern w:val="0"/>
                <w:szCs w:val="21"/>
              </w:rPr>
              <w:t>□无</w:t>
            </w:r>
          </w:p>
        </w:tc>
      </w:tr>
    </w:tbl>
    <w:p>
      <w:pPr>
        <w:rPr>
          <w:rFonts w:ascii="宋体" w:hAnsi="宋体" w:cs="宋体"/>
          <w:kern w:val="0"/>
          <w:szCs w:val="21"/>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rStyle w:val="40"/>
          <w:rFonts w:hint="default" w:ascii="仿宋" w:hAnsi="仿宋"/>
          <w:b/>
          <w:color w:val="000000" w:themeColor="text1"/>
          <w:sz w:val="24"/>
          <w14:textFill>
            <w14:solidFill>
              <w14:schemeClr w14:val="tx1"/>
            </w14:solidFill>
          </w14:textFill>
        </w:rPr>
      </w:pPr>
      <w:r>
        <w:rPr>
          <w:rStyle w:val="40"/>
          <w:rFonts w:hint="default" w:ascii="仿宋" w:hAnsi="仿宋"/>
          <w:b/>
          <w:color w:val="000000" w:themeColor="text1"/>
          <w:sz w:val="24"/>
          <w14:textFill>
            <w14:solidFill>
              <w14:schemeClr w14:val="tx1"/>
            </w14:solidFill>
          </w14:textFill>
        </w:rPr>
        <w:t>注：主要构（建）筑物系指水处理建(构) 筑物、配水井、送水泵房、中控室、化验室等</w:t>
      </w:r>
    </w:p>
    <w:p/>
    <w:p/>
    <w:p/>
    <w:p/>
    <w:p/>
    <w:p/>
    <w:p/>
    <w:p/>
    <w:p/>
    <w:p/>
    <w:p/>
    <w:p/>
    <w:p/>
    <w:p/>
    <w:p/>
    <w:p>
      <w:pPr>
        <w:pStyle w:val="2"/>
        <w:rPr>
          <w:rFonts w:ascii="Times New Roman" w:hAnsi="Times New Roman" w:cs="Times New Roman"/>
          <w:b/>
          <w:color w:val="000000" w:themeColor="text1"/>
          <w:sz w:val="21"/>
          <w:szCs w:val="21"/>
          <w14:textFill>
            <w14:solidFill>
              <w14:schemeClr w14:val="tx1"/>
            </w14:solidFill>
          </w14:textFill>
        </w:rPr>
      </w:pPr>
      <w:bookmarkStart w:id="286" w:name="_Toc22016"/>
      <w:bookmarkStart w:id="287" w:name="_Toc22437"/>
      <w:r>
        <w:rPr>
          <w:rFonts w:ascii="Times New Roman" w:hAnsi="Times New Roman" w:cs="Times New Roman"/>
          <w:b/>
          <w:color w:val="000000" w:themeColor="text1"/>
          <w:sz w:val="21"/>
          <w:szCs w:val="21"/>
          <w14:textFill>
            <w14:solidFill>
              <w14:schemeClr w14:val="tx1"/>
            </w14:solidFill>
          </w14:textFill>
        </w:rPr>
        <w:t>附</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录</w:t>
      </w:r>
      <w:r>
        <w:rPr>
          <w:rFonts w:hint="eastAsia" w:ascii="Times New Roman" w:hAnsi="Times New Roman" w:cs="Times New Roman"/>
          <w:b/>
          <w:color w:val="000000" w:themeColor="text1"/>
          <w:sz w:val="21"/>
          <w:szCs w:val="21"/>
          <w14:textFill>
            <w14:solidFill>
              <w14:schemeClr w14:val="tx1"/>
            </w14:solidFill>
          </w14:textFill>
        </w:rPr>
        <w:t xml:space="preserve"> D3</w:t>
      </w:r>
      <w:bookmarkEnd w:id="286"/>
      <w:bookmarkEnd w:id="287"/>
    </w:p>
    <w:p>
      <w:pPr>
        <w:pStyle w:val="2"/>
        <w:rPr>
          <w:rStyle w:val="40"/>
          <w:rFonts w:hint="default" w:ascii="仿宋" w:hAnsi="仿宋"/>
          <w:b/>
          <w:color w:val="000000" w:themeColor="text1"/>
          <w:sz w:val="24"/>
          <w14:textFill>
            <w14:solidFill>
              <w14:schemeClr w14:val="tx1"/>
            </w14:solidFill>
          </w14:textFill>
        </w:rPr>
      </w:pPr>
      <w:bookmarkStart w:id="288" w:name="_Toc10206"/>
      <w:bookmarkStart w:id="289" w:name="_Toc27758"/>
      <w:bookmarkStart w:id="290" w:name="_Toc28522"/>
      <w:bookmarkStart w:id="291" w:name="_Toc2721"/>
      <w:bookmarkStart w:id="292" w:name="_Toc7972"/>
      <w:bookmarkStart w:id="293" w:name="_Toc19126"/>
      <w:bookmarkStart w:id="294" w:name="_Toc31131"/>
      <w:bookmarkStart w:id="295" w:name="_Toc15156"/>
      <w:bookmarkStart w:id="296" w:name="_Toc4856"/>
      <w:bookmarkStart w:id="297" w:name="_Toc22329"/>
      <w:bookmarkStart w:id="298" w:name="_Toc30857"/>
      <w:bookmarkStart w:id="299" w:name="_Toc22795"/>
      <w:bookmarkStart w:id="300" w:name="_Toc20719"/>
      <w:bookmarkStart w:id="301" w:name="_Toc28219"/>
      <w:r>
        <w:rPr>
          <w:rFonts w:hint="eastAsia" w:ascii="Times New Roman" w:hAnsi="Times New Roman" w:cs="Times New Roman"/>
          <w:b/>
          <w:color w:val="000000" w:themeColor="text1"/>
          <w:sz w:val="21"/>
          <w:szCs w:val="21"/>
          <w14:textFill>
            <w14:solidFill>
              <w14:schemeClr w14:val="tx1"/>
            </w14:solidFill>
          </w14:textFill>
        </w:rPr>
        <w:t>（资料性附录）</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302" w:name="_Toc21174"/>
      <w:bookmarkStart w:id="303" w:name="_Toc3425"/>
      <w:r>
        <w:rPr>
          <w:rStyle w:val="40"/>
          <w:rFonts w:hint="default" w:ascii="仿宋" w:hAnsi="仿宋"/>
          <w:b/>
          <w:color w:val="000000" w:themeColor="text1"/>
          <w:sz w:val="24"/>
          <w14:textFill>
            <w14:solidFill>
              <w14:schemeClr w14:val="tx1"/>
            </w14:solidFill>
          </w14:textFill>
        </w:rPr>
        <w:t>《排水与污水设施－调蓄设施</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302"/>
      <w:bookmarkEnd w:id="303"/>
    </w:p>
    <w:tbl>
      <w:tblPr>
        <w:tblStyle w:val="18"/>
        <w:tblW w:w="9584" w:type="dxa"/>
        <w:tblInd w:w="0" w:type="dxa"/>
        <w:tblLayout w:type="fixed"/>
        <w:tblCellMar>
          <w:top w:w="0" w:type="dxa"/>
          <w:left w:w="108" w:type="dxa"/>
          <w:bottom w:w="0" w:type="dxa"/>
          <w:right w:w="108" w:type="dxa"/>
        </w:tblCellMar>
      </w:tblPr>
      <w:tblGrid>
        <w:gridCol w:w="1829"/>
        <w:gridCol w:w="563"/>
        <w:gridCol w:w="1620"/>
        <w:gridCol w:w="772"/>
        <w:gridCol w:w="2270"/>
        <w:gridCol w:w="122"/>
        <w:gridCol w:w="2394"/>
        <w:gridCol w:w="14"/>
      </w:tblGrid>
      <w:tr>
        <w:tblPrEx>
          <w:tblCellMar>
            <w:top w:w="0" w:type="dxa"/>
            <w:left w:w="108" w:type="dxa"/>
            <w:bottom w:w="0" w:type="dxa"/>
            <w:right w:w="108" w:type="dxa"/>
          </w:tblCellMar>
        </w:tblPrEx>
        <w:trPr>
          <w:gridAfter w:val="1"/>
          <w:wAfter w:w="14" w:type="dxa"/>
          <w:trHeight w:val="20" w:hRule="atLeast"/>
        </w:trPr>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bidi="ar"/>
              </w:rPr>
              <w:t xml:space="preserve">   年     月     日</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CellMar>
            <w:top w:w="0" w:type="dxa"/>
            <w:left w:w="108" w:type="dxa"/>
            <w:bottom w:w="0" w:type="dxa"/>
            <w:right w:w="108" w:type="dxa"/>
          </w:tblCellMar>
        </w:tblPrEx>
        <w:trPr>
          <w:gridAfter w:val="1"/>
          <w:wAfter w:w="14" w:type="dxa"/>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1、管理信息</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1.1设施名称</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gridAfter w:val="1"/>
          <w:wAfter w:w="14" w:type="dxa"/>
          <w:trHeight w:val="916"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1.2设施位置</w:t>
            </w:r>
          </w:p>
          <w:p>
            <w:pPr>
              <w:widowControl/>
              <w:rPr>
                <w:rFonts w:ascii="宋体" w:hAnsi="宋体" w:cs="宋体"/>
                <w:kern w:val="0"/>
                <w:szCs w:val="21"/>
              </w:rPr>
            </w:pPr>
            <w:r>
              <w:rPr>
                <w:rFonts w:hint="eastAsia" w:ascii="宋体" w:hAnsi="宋体" w:cs="宋体"/>
                <w:kern w:val="0"/>
                <w:szCs w:val="21"/>
              </w:rPr>
              <w:t>（所在位置区域名称、与相邻村镇或道路的方位关系）</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1.3政府主管部门</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1.4运维管理单位</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1.5建成年月</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gridAfter w:val="1"/>
          <w:wAfter w:w="14" w:type="dxa"/>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2、一般性能</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指标            </w:t>
            </w:r>
            <w:r>
              <w:rPr>
                <w:rFonts w:ascii="宋体" w:hAnsi="宋体" w:cs="宋体"/>
                <w:kern w:val="0"/>
                <w:szCs w:val="21"/>
              </w:rPr>
              <w:t xml:space="preserve">    </w:t>
            </w:r>
            <w:r>
              <w:rPr>
                <w:rFonts w:hint="eastAsia" w:ascii="宋体" w:hAnsi="宋体" w:cs="宋体"/>
                <w:kern w:val="0"/>
                <w:szCs w:val="21"/>
              </w:rPr>
              <w:t xml:space="preserve"> 类别</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调蓄设施</w:t>
            </w:r>
          </w:p>
        </w:tc>
      </w:tr>
      <w:tr>
        <w:tblPrEx>
          <w:tblCellMar>
            <w:top w:w="0" w:type="dxa"/>
            <w:left w:w="108" w:type="dxa"/>
            <w:bottom w:w="0" w:type="dxa"/>
            <w:right w:w="108" w:type="dxa"/>
          </w:tblCellMar>
        </w:tblPrEx>
        <w:trPr>
          <w:gridAfter w:val="1"/>
          <w:wAfter w:w="14" w:type="dxa"/>
          <w:trHeight w:val="20" w:hRule="atLeast"/>
        </w:trPr>
        <w:tc>
          <w:tcPr>
            <w:tcW w:w="1829"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2.1现场</w:t>
            </w:r>
            <w:r>
              <w:rPr>
                <w:rFonts w:hint="eastAsia" w:ascii="宋体" w:hAnsi="宋体" w:cs="宋体"/>
                <w:kern w:val="0"/>
                <w:szCs w:val="21"/>
                <w:lang w:eastAsia="zh-CN"/>
              </w:rPr>
              <w:t>调查</w:t>
            </w:r>
          </w:p>
        </w:tc>
        <w:tc>
          <w:tcPr>
            <w:tcW w:w="21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2.1.1结构形式</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□地上式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□地下式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□半地下式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□其他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2.1.2外观检查</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□钢筋外露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□明显裂缝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□无明显异常  □其他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2.1.3是否有明显沉降</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□是      □否</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w:t>
            </w:r>
            <w:r>
              <w:rPr>
                <w:rFonts w:ascii="宋体" w:hAnsi="宋体" w:cs="宋体"/>
                <w:kern w:val="0"/>
                <w:szCs w:val="21"/>
              </w:rPr>
              <w:t>4</w:t>
            </w:r>
            <w:r>
              <w:rPr>
                <w:rFonts w:hint="eastAsia" w:ascii="宋体" w:hAnsi="宋体" w:cs="宋体"/>
                <w:kern w:val="0"/>
                <w:szCs w:val="21"/>
              </w:rPr>
              <w:t>设施周边存在的灾害隐患</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□河道  □山体 □坡地建筑</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□低洼地带</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□无明显异常</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2.1.</w:t>
            </w:r>
            <w:r>
              <w:rPr>
                <w:rFonts w:ascii="宋体" w:hAnsi="宋体" w:cs="宋体"/>
                <w:kern w:val="0"/>
                <w:szCs w:val="21"/>
              </w:rPr>
              <w:t>5</w:t>
            </w:r>
            <w:r>
              <w:rPr>
                <w:rFonts w:hint="eastAsia" w:ascii="宋体" w:hAnsi="宋体" w:cs="宋体"/>
                <w:kern w:val="0"/>
                <w:szCs w:val="21"/>
              </w:rPr>
              <w:t>是否处于地质采空区</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Cs w:val="21"/>
                <w:lang w:eastAsia="zh-CN"/>
              </w:rPr>
            </w:pPr>
            <w:r>
              <w:rPr>
                <w:rFonts w:hint="eastAsia" w:ascii="宋体" w:hAnsi="宋体" w:cs="宋体"/>
                <w:kern w:val="0"/>
                <w:szCs w:val="21"/>
              </w:rPr>
              <w:t>2.2设计资料</w:t>
            </w:r>
            <w:r>
              <w:rPr>
                <w:rFonts w:hint="eastAsia" w:ascii="宋体" w:hAnsi="宋体" w:cs="宋体"/>
                <w:kern w:val="0"/>
                <w:szCs w:val="21"/>
                <w:lang w:eastAsia="zh-CN"/>
              </w:rPr>
              <w:t>调查</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2.2.1设施占地面积</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面积 </w:t>
            </w:r>
            <w:r>
              <w:rPr>
                <w:rFonts w:hint="eastAsia" w:ascii="宋体" w:hAnsi="宋体" w:cs="宋体"/>
                <w:kern w:val="0"/>
                <w:szCs w:val="21"/>
                <w:u w:val="single"/>
              </w:rPr>
              <w:t xml:space="preserve">    </w:t>
            </w:r>
            <w:r>
              <w:rPr>
                <w:rFonts w:hint="eastAsia" w:ascii="宋体" w:hAnsi="宋体" w:cs="宋体"/>
                <w:kern w:val="0"/>
                <w:szCs w:val="21"/>
              </w:rPr>
              <w:t xml:space="preserve"> m</w:t>
            </w:r>
            <w:r>
              <w:rPr>
                <w:rFonts w:hint="eastAsia" w:ascii="宋体" w:hAnsi="宋体" w:cs="宋体"/>
                <w:kern w:val="0"/>
                <w:szCs w:val="21"/>
                <w:vertAlign w:val="superscript"/>
              </w:rPr>
              <w:t>2</w:t>
            </w: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埋深 </w:t>
            </w:r>
            <w:r>
              <w:rPr>
                <w:rFonts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m</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2.2.2设计使用年限</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□50年□100年□无法查明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2.2.3结构设计安全等级</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□一级  □二级    □三级□无法查明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2.2.4抗震设防烈度</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□6度   □7度   □8度   □9度□无法查明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2.2.5抗震设防类别</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□甲类  □乙类  □丙类  □丁类□无法查明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2.2.6是否处于地震断裂带</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w:t>
            </w:r>
            <w:r>
              <w:rPr>
                <w:rFonts w:ascii="宋体" w:hAnsi="宋体" w:cs="宋体"/>
                <w:kern w:val="0"/>
                <w:szCs w:val="21"/>
              </w:rPr>
              <w:t>7</w:t>
            </w:r>
            <w:r>
              <w:rPr>
                <w:rFonts w:hint="eastAsia" w:ascii="宋体" w:hAnsi="宋体" w:cs="宋体"/>
                <w:kern w:val="0"/>
                <w:szCs w:val="21"/>
              </w:rPr>
              <w:t>是否存在不良地质</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gridAfter w:val="1"/>
          <w:wAfter w:w="14" w:type="dxa"/>
          <w:trHeight w:val="20" w:hRule="atLeast"/>
        </w:trPr>
        <w:tc>
          <w:tcPr>
            <w:tcW w:w="1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18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2.2.</w:t>
            </w:r>
            <w:r>
              <w:rPr>
                <w:rFonts w:ascii="宋体" w:hAnsi="宋体" w:cs="宋体"/>
                <w:kern w:val="0"/>
                <w:szCs w:val="21"/>
              </w:rPr>
              <w:t>8</w:t>
            </w:r>
            <w:r>
              <w:rPr>
                <w:rFonts w:hint="eastAsia" w:ascii="宋体" w:hAnsi="宋体" w:cs="宋体"/>
                <w:kern w:val="0"/>
                <w:szCs w:val="21"/>
              </w:rPr>
              <w:t>是否处于浅部砂层中</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□是   □否□无法查明         </w:t>
            </w:r>
          </w:p>
        </w:tc>
      </w:tr>
      <w:tr>
        <w:tblPrEx>
          <w:tblCellMar>
            <w:top w:w="0" w:type="dxa"/>
            <w:left w:w="108" w:type="dxa"/>
            <w:bottom w:w="0" w:type="dxa"/>
            <w:right w:w="108" w:type="dxa"/>
          </w:tblCellMar>
        </w:tblPrEx>
        <w:trPr>
          <w:gridAfter w:val="1"/>
          <w:wAfter w:w="14" w:type="dxa"/>
          <w:trHeight w:val="20" w:hRule="atLeast"/>
        </w:trPr>
        <w:tc>
          <w:tcPr>
            <w:tcW w:w="957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3、技术指标</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指标           </w:t>
            </w:r>
            <w:r>
              <w:rPr>
                <w:rFonts w:ascii="宋体" w:hAnsi="宋体" w:cs="宋体"/>
                <w:kern w:val="0"/>
                <w:szCs w:val="21"/>
              </w:rPr>
              <w:t xml:space="preserve">         </w:t>
            </w:r>
            <w:r>
              <w:rPr>
                <w:rFonts w:hint="eastAsia" w:ascii="宋体" w:hAnsi="宋体" w:cs="宋体"/>
                <w:kern w:val="0"/>
                <w:szCs w:val="21"/>
              </w:rPr>
              <w:t xml:space="preserve">    类别</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调蓄设施</w:t>
            </w:r>
          </w:p>
        </w:tc>
      </w:tr>
      <w:tr>
        <w:tblPrEx>
          <w:tblCellMar>
            <w:top w:w="0" w:type="dxa"/>
            <w:left w:w="108" w:type="dxa"/>
            <w:bottom w:w="0" w:type="dxa"/>
            <w:right w:w="108" w:type="dxa"/>
          </w:tblCellMar>
        </w:tblPrEx>
        <w:trPr>
          <w:gridAfter w:val="1"/>
          <w:wAfter w:w="14" w:type="dxa"/>
          <w:trHeight w:val="20" w:hRule="atLeast"/>
        </w:trPr>
        <w:tc>
          <w:tcPr>
            <w:tcW w:w="401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设置目的</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□合流制溢流污染控制□初期雨水污染控制□内涝防治（削减雨水洪峰）□雨水回用</w:t>
            </w:r>
          </w:p>
        </w:tc>
      </w:tr>
      <w:tr>
        <w:tblPrEx>
          <w:tblCellMar>
            <w:top w:w="0" w:type="dxa"/>
            <w:left w:w="108" w:type="dxa"/>
            <w:bottom w:w="0" w:type="dxa"/>
            <w:right w:w="108" w:type="dxa"/>
          </w:tblCellMar>
        </w:tblPrEx>
        <w:trPr>
          <w:gridAfter w:val="1"/>
          <w:wAfter w:w="14" w:type="dxa"/>
          <w:trHeight w:val="20" w:hRule="atLeast"/>
        </w:trPr>
        <w:tc>
          <w:tcPr>
            <w:tcW w:w="4012" w:type="dxa"/>
            <w:gridSpan w:val="3"/>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ascii="宋体" w:hAnsi="宋体" w:cs="宋体"/>
                <w:kern w:val="0"/>
                <w:szCs w:val="21"/>
              </w:rPr>
              <w:t>3.2</w:t>
            </w:r>
            <w:r>
              <w:rPr>
                <w:rFonts w:hint="eastAsia" w:ascii="宋体" w:hAnsi="宋体" w:cs="宋体"/>
                <w:kern w:val="0"/>
                <w:szCs w:val="21"/>
              </w:rPr>
              <w:t>设施参数</w:t>
            </w: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调蓄容积：</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m</w:t>
            </w:r>
            <w:r>
              <w:rPr>
                <w:rFonts w:hint="eastAsia" w:ascii="宋体" w:hAnsi="宋体" w:cs="宋体"/>
                <w:kern w:val="0"/>
                <w:szCs w:val="21"/>
                <w:vertAlign w:val="superscript"/>
              </w:rPr>
              <w:t>3</w:t>
            </w:r>
          </w:p>
        </w:tc>
      </w:tr>
      <w:tr>
        <w:tblPrEx>
          <w:tblCellMar>
            <w:top w:w="0" w:type="dxa"/>
            <w:left w:w="108" w:type="dxa"/>
            <w:bottom w:w="0" w:type="dxa"/>
            <w:right w:w="108" w:type="dxa"/>
          </w:tblCellMar>
        </w:tblPrEx>
        <w:trPr>
          <w:gridAfter w:val="1"/>
          <w:wAfter w:w="14" w:type="dxa"/>
          <w:trHeight w:val="20" w:hRule="atLeast"/>
        </w:trPr>
        <w:tc>
          <w:tcPr>
            <w:tcW w:w="4012" w:type="dxa"/>
            <w:gridSpan w:val="3"/>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汇水面积：</w:t>
            </w:r>
            <w:r>
              <w:rPr>
                <w:rFonts w:hint="eastAsia" w:ascii="宋体" w:hAnsi="宋体" w:cs="宋体"/>
                <w:kern w:val="0"/>
                <w:szCs w:val="21"/>
                <w:u w:val="single"/>
              </w:rPr>
              <w:t xml:space="preserve">   </w:t>
            </w:r>
            <w:r>
              <w:rPr>
                <w:rFonts w:hint="eastAsia" w:ascii="宋体" w:hAnsi="宋体" w:cs="宋体"/>
                <w:kern w:val="0"/>
                <w:szCs w:val="21"/>
              </w:rPr>
              <w:t xml:space="preserve"> Km</w:t>
            </w:r>
            <w:r>
              <w:rPr>
                <w:rFonts w:hint="eastAsia" w:ascii="宋体" w:hAnsi="宋体" w:cs="宋体"/>
                <w:kern w:val="0"/>
                <w:szCs w:val="21"/>
                <w:vertAlign w:val="superscript"/>
              </w:rPr>
              <w:t>2</w:t>
            </w:r>
          </w:p>
        </w:tc>
      </w:tr>
      <w:tr>
        <w:tblPrEx>
          <w:tblCellMar>
            <w:top w:w="0" w:type="dxa"/>
            <w:left w:w="108" w:type="dxa"/>
            <w:bottom w:w="0" w:type="dxa"/>
            <w:right w:w="108" w:type="dxa"/>
          </w:tblCellMar>
        </w:tblPrEx>
        <w:trPr>
          <w:gridAfter w:val="1"/>
          <w:wAfter w:w="14" w:type="dxa"/>
          <w:trHeight w:val="20" w:hRule="atLeast"/>
        </w:trPr>
        <w:tc>
          <w:tcPr>
            <w:tcW w:w="4012" w:type="dxa"/>
            <w:gridSpan w:val="3"/>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□提升泵站装机功率：</w:t>
            </w:r>
            <w:r>
              <w:rPr>
                <w:rFonts w:hint="eastAsia" w:ascii="宋体" w:hAnsi="宋体" w:cs="宋体"/>
                <w:kern w:val="0"/>
                <w:szCs w:val="21"/>
                <w:u w:val="single"/>
              </w:rPr>
              <w:t xml:space="preserve">   </w:t>
            </w:r>
            <w:r>
              <w:rPr>
                <w:rFonts w:hint="eastAsia" w:ascii="宋体" w:hAnsi="宋体" w:cs="宋体"/>
                <w:kern w:val="0"/>
                <w:szCs w:val="21"/>
              </w:rPr>
              <w:t xml:space="preserve"> KW，流量</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m</w:t>
            </w:r>
            <w:r>
              <w:rPr>
                <w:rFonts w:hint="eastAsia" w:ascii="宋体" w:hAnsi="宋体" w:cs="宋体"/>
                <w:kern w:val="0"/>
                <w:szCs w:val="21"/>
                <w:vertAlign w:val="superscript"/>
              </w:rPr>
              <w:t>3</w:t>
            </w:r>
            <w:r>
              <w:rPr>
                <w:rFonts w:ascii="宋体" w:hAnsi="宋体" w:cs="宋体"/>
                <w:kern w:val="0"/>
                <w:szCs w:val="21"/>
              </w:rPr>
              <w:t>/s</w:t>
            </w:r>
            <w:r>
              <w:rPr>
                <w:rFonts w:hint="eastAsia" w:ascii="宋体" w:hAnsi="宋体" w:cs="宋体"/>
                <w:kern w:val="0"/>
                <w:szCs w:val="21"/>
              </w:rPr>
              <w:t>□未设置泵</w:t>
            </w:r>
          </w:p>
        </w:tc>
      </w:tr>
      <w:tr>
        <w:tblPrEx>
          <w:tblCellMar>
            <w:top w:w="0" w:type="dxa"/>
            <w:left w:w="108" w:type="dxa"/>
            <w:bottom w:w="0" w:type="dxa"/>
            <w:right w:w="108" w:type="dxa"/>
          </w:tblCellMar>
        </w:tblPrEx>
        <w:trPr>
          <w:gridAfter w:val="1"/>
          <w:wAfter w:w="14" w:type="dxa"/>
          <w:trHeight w:val="20" w:hRule="atLeast"/>
        </w:trPr>
        <w:tc>
          <w:tcPr>
            <w:tcW w:w="4012" w:type="dxa"/>
            <w:gridSpan w:val="3"/>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□处理规模</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m</w:t>
            </w:r>
            <w:r>
              <w:rPr>
                <w:rFonts w:hint="eastAsia" w:ascii="宋体" w:hAnsi="宋体" w:cs="宋体"/>
                <w:kern w:val="0"/>
                <w:szCs w:val="21"/>
                <w:vertAlign w:val="superscript"/>
              </w:rPr>
              <w:t>3</w:t>
            </w:r>
            <w:r>
              <w:rPr>
                <w:rFonts w:ascii="宋体" w:hAnsi="宋体" w:cs="宋体"/>
                <w:kern w:val="0"/>
                <w:szCs w:val="21"/>
              </w:rPr>
              <w:t>/s</w:t>
            </w:r>
            <w:r>
              <w:rPr>
                <w:rFonts w:hint="eastAsia" w:ascii="宋体" w:hAnsi="宋体" w:cs="宋体"/>
                <w:kern w:val="0"/>
                <w:szCs w:val="21"/>
              </w:rPr>
              <w:t>□未设置处理设施</w:t>
            </w:r>
          </w:p>
        </w:tc>
      </w:tr>
      <w:tr>
        <w:tblPrEx>
          <w:tblCellMar>
            <w:top w:w="0" w:type="dxa"/>
            <w:left w:w="108" w:type="dxa"/>
            <w:bottom w:w="0" w:type="dxa"/>
            <w:right w:w="108" w:type="dxa"/>
          </w:tblCellMar>
        </w:tblPrEx>
        <w:trPr>
          <w:gridAfter w:val="1"/>
          <w:wAfter w:w="14" w:type="dxa"/>
          <w:trHeight w:val="20" w:hRule="atLeast"/>
        </w:trPr>
        <w:tc>
          <w:tcPr>
            <w:tcW w:w="401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5558"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□水射器冲洗□门式自冲洗□水力翻斗冲洗□真空冲洗□其他</w:t>
            </w:r>
          </w:p>
        </w:tc>
      </w:tr>
      <w:tr>
        <w:tblPrEx>
          <w:tblCellMar>
            <w:top w:w="0" w:type="dxa"/>
            <w:left w:w="108" w:type="dxa"/>
            <w:bottom w:w="0" w:type="dxa"/>
            <w:right w:w="108" w:type="dxa"/>
          </w:tblCellMar>
        </w:tblPrEx>
        <w:trPr>
          <w:trHeight w:val="634" w:hRule="atLeast"/>
        </w:trPr>
        <w:tc>
          <w:tcPr>
            <w:tcW w:w="4012"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w:t>
            </w:r>
            <w:r>
              <w:rPr>
                <w:rFonts w:ascii="宋体" w:hAnsi="宋体" w:cs="宋体"/>
                <w:kern w:val="0"/>
                <w:szCs w:val="21"/>
              </w:rPr>
              <w:t>3</w:t>
            </w:r>
            <w:r>
              <w:rPr>
                <w:rFonts w:hint="eastAsia" w:ascii="宋体" w:hAnsi="宋体" w:cs="宋体"/>
                <w:kern w:val="0"/>
                <w:szCs w:val="21"/>
              </w:rPr>
              <w:t>供电电源</w:t>
            </w:r>
          </w:p>
        </w:tc>
        <w:tc>
          <w:tcPr>
            <w:tcW w:w="3042" w:type="dxa"/>
            <w:gridSpan w:val="2"/>
            <w:tcBorders>
              <w:top w:val="single" w:color="auto" w:sz="4" w:space="0"/>
              <w:left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供电负荷</w:t>
            </w:r>
          </w:p>
        </w:tc>
        <w:tc>
          <w:tcPr>
            <w:tcW w:w="2530" w:type="dxa"/>
            <w:gridSpan w:val="3"/>
            <w:tcBorders>
              <w:top w:val="single" w:color="auto" w:sz="4" w:space="0"/>
              <w:left w:val="single" w:color="auto" w:sz="4" w:space="0"/>
              <w:right w:val="single" w:color="auto" w:sz="4" w:space="0"/>
            </w:tcBorders>
            <w:vAlign w:val="center"/>
          </w:tcPr>
          <w:p>
            <w:pPr>
              <w:widowControl/>
              <w:rPr>
                <w:rFonts w:ascii="Calibri" w:hAnsi="Calibri" w:cs="宋体"/>
                <w:kern w:val="0"/>
              </w:rPr>
            </w:pPr>
            <w:r>
              <w:rPr>
                <w:rFonts w:hint="eastAsia" w:ascii="宋体" w:hAnsi="宋体" w:cs="宋体"/>
                <w:kern w:val="0"/>
                <w:szCs w:val="21"/>
              </w:rPr>
              <w:t>□一级负荷 □二级负荷</w:t>
            </w:r>
          </w:p>
        </w:tc>
      </w:tr>
      <w:tr>
        <w:tblPrEx>
          <w:tblCellMar>
            <w:top w:w="0" w:type="dxa"/>
            <w:left w:w="108" w:type="dxa"/>
            <w:bottom w:w="0" w:type="dxa"/>
            <w:right w:w="108" w:type="dxa"/>
          </w:tblCellMar>
        </w:tblPrEx>
        <w:trPr>
          <w:gridAfter w:val="1"/>
          <w:wAfter w:w="14" w:type="dxa"/>
          <w:trHeight w:val="634" w:hRule="atLeast"/>
        </w:trPr>
        <w:tc>
          <w:tcPr>
            <w:tcW w:w="401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3042"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备用发电机</w:t>
            </w:r>
          </w:p>
        </w:tc>
        <w:tc>
          <w:tcPr>
            <w:tcW w:w="2516"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 xml:space="preserve">□有 </w:t>
            </w:r>
            <w:r>
              <w:rPr>
                <w:rFonts w:ascii="宋体" w:hAnsi="宋体" w:cs="宋体"/>
                <w:kern w:val="0"/>
                <w:szCs w:val="21"/>
              </w:rPr>
              <w:t xml:space="preserve">  </w:t>
            </w:r>
            <w:r>
              <w:rPr>
                <w:rFonts w:hint="eastAsia" w:ascii="宋体" w:hAnsi="宋体" w:cs="宋体"/>
                <w:kern w:val="0"/>
                <w:szCs w:val="21"/>
              </w:rPr>
              <w:t>□无</w:t>
            </w:r>
          </w:p>
        </w:tc>
      </w:tr>
    </w:tbl>
    <w:p>
      <w:pPr>
        <w:rPr>
          <w:rFonts w:ascii="宋体" w:hAnsi="宋体" w:cs="宋体"/>
          <w:kern w:val="0"/>
          <w:szCs w:val="21"/>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rStyle w:val="40"/>
          <w:rFonts w:hint="default" w:ascii="仿宋" w:hAnsi="仿宋"/>
          <w:b/>
          <w:color w:val="000000" w:themeColor="text1"/>
          <w:sz w:val="24"/>
          <w14:textFill>
            <w14:solidFill>
              <w14:schemeClr w14:val="tx1"/>
            </w14:solidFill>
          </w14:textFill>
        </w:rPr>
      </w:pPr>
      <w:r>
        <w:rPr>
          <w:rStyle w:val="40"/>
          <w:rFonts w:hint="default" w:ascii="仿宋" w:hAnsi="仿宋"/>
          <w:b/>
          <w:color w:val="000000" w:themeColor="text1"/>
          <w:sz w:val="24"/>
          <w14:textFill>
            <w14:solidFill>
              <w14:schemeClr w14:val="tx1"/>
            </w14:solidFill>
          </w14:textFill>
        </w:rPr>
        <w:t>注：主要构（建）筑物系指水处理建(构) 筑物、配水井、送水泵房、中控室、化验室等</w:t>
      </w: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pStyle w:val="2"/>
        <w:rPr>
          <w:rFonts w:ascii="Times New Roman" w:hAnsi="Times New Roman" w:cs="Times New Roman"/>
          <w:b/>
          <w:color w:val="000000" w:themeColor="text1"/>
          <w:sz w:val="21"/>
          <w:szCs w:val="21"/>
          <w14:textFill>
            <w14:solidFill>
              <w14:schemeClr w14:val="tx1"/>
            </w14:solidFill>
          </w14:textFill>
        </w:rPr>
      </w:pPr>
      <w:bookmarkStart w:id="304" w:name="_Toc18711"/>
      <w:bookmarkStart w:id="305" w:name="_Toc15259"/>
      <w:r>
        <w:rPr>
          <w:rFonts w:ascii="Times New Roman" w:hAnsi="Times New Roman" w:cs="Times New Roman"/>
          <w:b/>
          <w:color w:val="000000" w:themeColor="text1"/>
          <w:sz w:val="21"/>
          <w:szCs w:val="21"/>
          <w14:textFill>
            <w14:solidFill>
              <w14:schemeClr w14:val="tx1"/>
            </w14:solidFill>
          </w14:textFill>
        </w:rPr>
        <w:t>附</w:t>
      </w:r>
      <w:r>
        <w:rPr>
          <w:rFonts w:hint="eastAsia" w:ascii="Times New Roman" w:hAnsi="Times New Roman" w:cs="Times New Roman"/>
          <w:b/>
          <w:color w:val="000000" w:themeColor="text1"/>
          <w:sz w:val="21"/>
          <w:szCs w:val="21"/>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录</w:t>
      </w:r>
      <w:r>
        <w:rPr>
          <w:rFonts w:hint="eastAsia" w:ascii="Times New Roman" w:hAnsi="Times New Roman" w:cs="Times New Roman"/>
          <w:b/>
          <w:color w:val="000000" w:themeColor="text1"/>
          <w:sz w:val="21"/>
          <w:szCs w:val="21"/>
          <w14:textFill>
            <w14:solidFill>
              <w14:schemeClr w14:val="tx1"/>
            </w14:solidFill>
          </w14:textFill>
        </w:rPr>
        <w:t xml:space="preserve"> D4</w:t>
      </w:r>
      <w:bookmarkEnd w:id="304"/>
      <w:bookmarkEnd w:id="305"/>
    </w:p>
    <w:p>
      <w:pPr>
        <w:pStyle w:val="2"/>
        <w:rPr>
          <w:rStyle w:val="40"/>
          <w:rFonts w:hint="default" w:ascii="仿宋" w:hAnsi="仿宋"/>
          <w:b/>
          <w:color w:val="000000" w:themeColor="text1"/>
          <w:sz w:val="24"/>
          <w14:textFill>
            <w14:solidFill>
              <w14:schemeClr w14:val="tx1"/>
            </w14:solidFill>
          </w14:textFill>
        </w:rPr>
      </w:pPr>
      <w:bookmarkStart w:id="306" w:name="_Toc17957"/>
      <w:bookmarkStart w:id="307" w:name="_Toc4184"/>
      <w:bookmarkStart w:id="308" w:name="_Toc27640"/>
      <w:bookmarkStart w:id="309" w:name="_Toc23062"/>
      <w:bookmarkStart w:id="310" w:name="_Toc8378"/>
      <w:bookmarkStart w:id="311" w:name="_Toc20223"/>
      <w:bookmarkStart w:id="312" w:name="_Toc17419"/>
      <w:bookmarkStart w:id="313" w:name="_Toc22250"/>
      <w:bookmarkStart w:id="314" w:name="_Toc143"/>
      <w:bookmarkStart w:id="315" w:name="_Toc25836"/>
      <w:bookmarkStart w:id="316" w:name="_Toc5727"/>
      <w:bookmarkStart w:id="317" w:name="_Toc14919"/>
      <w:bookmarkStart w:id="318" w:name="_Toc31700"/>
      <w:bookmarkStart w:id="319" w:name="_Toc1118"/>
      <w:r>
        <w:rPr>
          <w:rFonts w:hint="eastAsia" w:ascii="Times New Roman" w:hAnsi="Times New Roman" w:cs="Times New Roman"/>
          <w:b/>
          <w:color w:val="000000" w:themeColor="text1"/>
          <w:sz w:val="21"/>
          <w:szCs w:val="21"/>
          <w14:textFill>
            <w14:solidFill>
              <w14:schemeClr w14:val="tx1"/>
            </w14:solidFill>
          </w14:textFill>
        </w:rPr>
        <w:t>（资料性附录）</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320" w:name="_Toc11120"/>
      <w:bookmarkStart w:id="321" w:name="_Toc3190"/>
      <w:r>
        <w:rPr>
          <w:rStyle w:val="40"/>
          <w:rFonts w:hint="default" w:ascii="仿宋" w:hAnsi="仿宋"/>
          <w:b/>
          <w:color w:val="000000" w:themeColor="text1"/>
          <w:sz w:val="24"/>
          <w14:textFill>
            <w14:solidFill>
              <w14:schemeClr w14:val="tx1"/>
            </w14:solidFill>
          </w14:textFill>
        </w:rPr>
        <w:t>《排水设施－排水管道</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320"/>
      <w:bookmarkEnd w:id="321"/>
    </w:p>
    <w:tbl>
      <w:tblPr>
        <w:tblStyle w:val="19"/>
        <w:tblW w:w="93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640"/>
        <w:gridCol w:w="1345"/>
        <w:gridCol w:w="991"/>
        <w:gridCol w:w="2336"/>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gridSpan w:val="2"/>
            <w:vAlign w:val="center"/>
          </w:tcPr>
          <w:p>
            <w:pPr>
              <w:jc w:val="cente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36" w:type="dxa"/>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36" w:type="dxa"/>
            <w:vAlign w:val="center"/>
          </w:tcPr>
          <w:p>
            <w:pPr>
              <w:jc w:val="cente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4" w:type="dxa"/>
            <w:gridSpan w:val="6"/>
          </w:tcPr>
          <w:p>
            <w:r>
              <w:rPr>
                <w:rFonts w:hint="eastAsia" w:ascii="宋体" w:hAnsi="宋体" w:cs="宋体"/>
                <w:b/>
                <w:kern w:val="0"/>
                <w:szCs w:val="21"/>
                <w:lang w:bidi="ar"/>
              </w:rPr>
              <w:t>1.管理信息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.1 </w:t>
            </w:r>
            <w:r>
              <w:rPr>
                <w:rFonts w:hint="eastAsia" w:ascii="宋体" w:hAnsi="宋体" w:cs="宋体"/>
                <w:kern w:val="0"/>
                <w:szCs w:val="21"/>
                <w:lang w:bidi="ar"/>
              </w:rPr>
              <w:t>设施名称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.2 </w:t>
            </w:r>
            <w:r>
              <w:rPr>
                <w:rFonts w:hint="eastAsia" w:ascii="宋体" w:hAnsi="宋体" w:cs="宋体"/>
                <w:kern w:val="0"/>
                <w:szCs w:val="21"/>
                <w:lang w:bidi="ar"/>
              </w:rPr>
              <w:t>设施位置</w:t>
            </w:r>
          </w:p>
          <w:p>
            <w:pPr>
              <w:rPr>
                <w:rFonts w:ascii="宋体" w:hAnsi="宋体" w:cs="宋体"/>
                <w:kern w:val="0"/>
                <w:szCs w:val="21"/>
                <w:lang w:bidi="ar"/>
              </w:rPr>
            </w:pPr>
            <w:r>
              <w:rPr>
                <w:rFonts w:hint="eastAsia" w:ascii="宋体" w:hAnsi="宋体" w:cs="宋体"/>
                <w:kern w:val="0"/>
                <w:szCs w:val="21"/>
                <w:lang w:bidi="ar"/>
              </w:rPr>
              <w:t>（所在位置道路名称、与道路的方位关系、起终点及系统描述）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3</w:t>
            </w:r>
            <w:r>
              <w:rPr>
                <w:rFonts w:hint="eastAsia" w:ascii="宋体" w:hAnsi="宋体" w:cs="宋体"/>
                <w:kern w:val="0"/>
                <w:szCs w:val="21"/>
                <w:lang w:bidi="ar"/>
              </w:rPr>
              <w:t>政府主管部门</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4</w:t>
            </w:r>
            <w:r>
              <w:rPr>
                <w:rFonts w:hint="eastAsia" w:ascii="宋体" w:hAnsi="宋体" w:cs="宋体"/>
                <w:kern w:val="0"/>
                <w:szCs w:val="21"/>
                <w:lang w:bidi="ar"/>
              </w:rPr>
              <w:t>运维管理单位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r>
              <w:rPr>
                <w:rFonts w:hint="eastAsia" w:ascii="宋体" w:hAnsi="宋体" w:cs="宋体"/>
                <w:kern w:val="0"/>
                <w:szCs w:val="21"/>
                <w:lang w:bidi="ar"/>
              </w:rPr>
              <w:t>1</w:t>
            </w:r>
            <w:r>
              <w:rPr>
                <w:rFonts w:ascii="宋体" w:hAnsi="宋体" w:cs="宋体"/>
                <w:kern w:val="0"/>
                <w:szCs w:val="21"/>
                <w:lang w:bidi="ar"/>
              </w:rPr>
              <w:t xml:space="preserve">.5 </w:t>
            </w:r>
            <w:r>
              <w:rPr>
                <w:rFonts w:hint="eastAsia" w:ascii="宋体" w:hAnsi="宋体" w:cs="宋体"/>
                <w:kern w:val="0"/>
                <w:szCs w:val="21"/>
                <w:lang w:bidi="ar"/>
              </w:rPr>
              <w:t>建成年月</w:t>
            </w:r>
          </w:p>
        </w:tc>
        <w:tc>
          <w:tcPr>
            <w:tcW w:w="7648" w:type="dxa"/>
            <w:gridSpan w:val="5"/>
          </w:tcPr>
          <w:p>
            <w:r>
              <w:rPr>
                <w:rFonts w:hint="eastAsia" w:ascii="宋体" w:hAnsi="宋体" w:cs="宋体"/>
                <w:kern w:val="0"/>
                <w:szCs w:val="21"/>
                <w:lang w:bidi="ar"/>
              </w:rPr>
              <w:t>_</w:t>
            </w:r>
            <w:r>
              <w:rPr>
                <w:rFonts w:ascii="宋体" w:hAnsi="宋体" w:cs="宋体"/>
                <w:kern w:val="0"/>
                <w:szCs w:val="21"/>
                <w:lang w:bidi="ar"/>
              </w:rPr>
              <w:t>_____</w:t>
            </w:r>
            <w:r>
              <w:rPr>
                <w:rFonts w:hint="eastAsia" w:ascii="宋体" w:hAnsi="宋体" w:cs="宋体"/>
                <w:kern w:val="0"/>
                <w:szCs w:val="21"/>
                <w:lang w:bidi="ar"/>
              </w:rPr>
              <w:t>年_</w:t>
            </w:r>
            <w:r>
              <w:rPr>
                <w:rFonts w:ascii="宋体" w:hAnsi="宋体" w:cs="宋体"/>
                <w:kern w:val="0"/>
                <w:szCs w:val="21"/>
                <w:lang w:bidi="ar"/>
              </w:rPr>
              <w:t>_____</w:t>
            </w:r>
            <w:r>
              <w:rPr>
                <w:rFonts w:hint="eastAsia" w:ascii="宋体" w:hAnsi="宋体" w:cs="宋体"/>
                <w:kern w:val="0"/>
                <w:szCs w:val="21"/>
                <w:lang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w:t>
            </w:r>
            <w:r>
              <w:rPr>
                <w:rFonts w:hint="eastAsia" w:ascii="宋体" w:hAnsi="宋体" w:cs="宋体"/>
                <w:kern w:val="0"/>
                <w:szCs w:val="21"/>
                <w:lang w:bidi="ar"/>
              </w:rPr>
              <w:t>6</w:t>
            </w:r>
            <w:r>
              <w:rPr>
                <w:rFonts w:ascii="宋体" w:hAnsi="宋体" w:cs="宋体"/>
                <w:kern w:val="0"/>
                <w:szCs w:val="21"/>
                <w:lang w:bidi="ar"/>
              </w:rPr>
              <w:t xml:space="preserve"> </w:t>
            </w:r>
            <w:r>
              <w:rPr>
                <w:rFonts w:hint="eastAsia" w:ascii="宋体" w:hAnsi="宋体" w:cs="宋体"/>
                <w:kern w:val="0"/>
                <w:szCs w:val="21"/>
                <w:lang w:bidi="ar"/>
              </w:rPr>
              <w:t>管道类型</w:t>
            </w:r>
          </w:p>
        </w:tc>
        <w:tc>
          <w:tcPr>
            <w:tcW w:w="7648" w:type="dxa"/>
            <w:gridSpan w:val="5"/>
          </w:tcPr>
          <w:p>
            <w:pPr>
              <w:rPr>
                <w:rFonts w:ascii="宋体" w:hAnsi="宋体" w:cs="宋体"/>
                <w:kern w:val="0"/>
                <w:szCs w:val="21"/>
                <w:lang w:bidi="ar"/>
              </w:rPr>
            </w:pPr>
            <w:r>
              <w:rPr>
                <w:rFonts w:hint="eastAsia" w:ascii="宋体" w:hAnsi="宋体" w:cs="宋体"/>
                <w:kern w:val="0"/>
                <w:szCs w:val="21"/>
                <w:lang w:bidi="ar"/>
              </w:rPr>
              <w:t xml:space="preserve">□污水管/渠     □雨水管/渠        □合流管/渠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4" w:type="dxa"/>
            <w:gridSpan w:val="6"/>
          </w:tcPr>
          <w:p>
            <w:r>
              <w:rPr>
                <w:rFonts w:hint="eastAsia" w:ascii="宋体" w:hAnsi="宋体" w:cs="宋体"/>
                <w:b/>
                <w:kern w:val="0"/>
                <w:szCs w:val="21"/>
                <w:lang w:bidi="ar"/>
              </w:rPr>
              <w:t>2.一般性能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ind w:firstLine="1470" w:firstLineChars="700"/>
            </w:pPr>
            <w:r>
              <w:rPr>
                <w:rFonts w:hint="eastAsia" w:ascii="宋体" w:hAnsi="宋体" w:cs="宋体"/>
                <w:kern w:val="0"/>
                <w:szCs w:val="21"/>
                <w:lang w:bidi="ar"/>
              </w:rPr>
              <w:t xml:space="preserve"> </w:t>
            </w:r>
            <w:r>
              <w:rPr>
                <w:rFonts w:ascii="宋体" w:hAnsi="宋体" w:cs="宋体"/>
                <w:kern w:val="0"/>
                <w:szCs w:val="21"/>
                <w:lang w:bidi="ar"/>
              </w:rPr>
              <w:t xml:space="preserve">       </w:t>
            </w:r>
            <w:r>
              <w:rPr>
                <w:rFonts w:hint="eastAsia" w:ascii="宋体" w:hAnsi="宋体" w:cs="宋体"/>
                <w:kern w:val="0"/>
                <w:szCs w:val="21"/>
                <w:lang w:bidi="ar"/>
              </w:rPr>
              <w:t>类别                 指标</w:t>
            </w:r>
          </w:p>
        </w:tc>
        <w:tc>
          <w:tcPr>
            <w:tcW w:w="5663" w:type="dxa"/>
            <w:gridSpan w:val="3"/>
            <w:tcBorders>
              <w:top w:val="single" w:color="auto" w:sz="4" w:space="0"/>
              <w:left w:val="single" w:color="auto" w:sz="4" w:space="0"/>
              <w:bottom w:val="single" w:color="auto" w:sz="4" w:space="0"/>
              <w:right w:val="single" w:color="auto" w:sz="4" w:space="0"/>
            </w:tcBorders>
            <w:vAlign w:val="center"/>
          </w:tcPr>
          <w:p>
            <w:pPr>
              <w:ind w:firstLine="1680" w:firstLineChars="800"/>
            </w:pPr>
            <w:r>
              <w:rPr>
                <w:rFonts w:hint="eastAsia" w:ascii="宋体" w:hAnsi="宋体" w:cs="宋体"/>
                <w:kern w:val="0"/>
                <w:szCs w:val="21"/>
                <w:lang w:bidi="ar"/>
              </w:rPr>
              <w:t>排水管道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restart"/>
            <w:vAlign w:val="center"/>
          </w:tcPr>
          <w:p>
            <w:pPr>
              <w:rPr>
                <w:rFonts w:hint="eastAsia" w:eastAsia="宋体"/>
                <w:lang w:eastAsia="zh-CN"/>
              </w:rPr>
            </w:pPr>
            <w:r>
              <w:rPr>
                <w:rFonts w:hint="eastAsia" w:ascii="宋体" w:hAnsi="宋体" w:cs="宋体"/>
                <w:kern w:val="0"/>
                <w:szCs w:val="21"/>
                <w:lang w:bidi="ar"/>
              </w:rPr>
              <w:t>2.1现场</w:t>
            </w:r>
            <w:r>
              <w:rPr>
                <w:rFonts w:hint="eastAsia" w:ascii="宋体" w:hAnsi="宋体" w:cs="宋体"/>
                <w:kern w:val="0"/>
                <w:szCs w:val="21"/>
                <w:lang w:eastAsia="zh-CN" w:bidi="ar"/>
              </w:rPr>
              <w:t>调查</w:t>
            </w:r>
          </w:p>
        </w:tc>
        <w:tc>
          <w:tcPr>
            <w:tcW w:w="1985" w:type="dxa"/>
            <w:gridSpan w:val="2"/>
            <w:vAlign w:val="center"/>
          </w:tcPr>
          <w:p>
            <w:r>
              <w:rPr>
                <w:rFonts w:hint="eastAsia" w:ascii="宋体" w:hAnsi="宋体" w:cs="宋体"/>
                <w:kern w:val="0"/>
                <w:szCs w:val="21"/>
                <w:lang w:bidi="ar"/>
              </w:rPr>
              <w:t>2</w:t>
            </w:r>
            <w:r>
              <w:rPr>
                <w:rFonts w:ascii="宋体" w:hAnsi="宋体" w:cs="宋体"/>
                <w:kern w:val="0"/>
                <w:szCs w:val="21"/>
                <w:lang w:bidi="ar"/>
              </w:rPr>
              <w:t>.1.1</w:t>
            </w:r>
            <w:r>
              <w:rPr>
                <w:rFonts w:hint="eastAsia" w:ascii="宋体" w:hAnsi="宋体" w:cs="宋体"/>
                <w:kern w:val="0"/>
                <w:szCs w:val="21"/>
                <w:lang w:bidi="ar"/>
              </w:rPr>
              <w:t>敷设方式</w:t>
            </w:r>
          </w:p>
        </w:tc>
        <w:tc>
          <w:tcPr>
            <w:tcW w:w="5663" w:type="dxa"/>
            <w:gridSpan w:val="3"/>
            <w:vAlign w:val="center"/>
          </w:tcPr>
          <w:p>
            <w:r>
              <w:rPr>
                <w:rFonts w:hint="eastAsia" w:ascii="宋体" w:hAnsi="宋体" w:cs="宋体"/>
                <w:kern w:val="0"/>
                <w:szCs w:val="21"/>
                <w:lang w:bidi="ar"/>
              </w:rPr>
              <w:t>□直埋     □明装      □直埋、明装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tcPr>
          <w:p/>
        </w:tc>
        <w:tc>
          <w:tcPr>
            <w:tcW w:w="1985" w:type="dxa"/>
            <w:gridSpan w:val="2"/>
            <w:vAlign w:val="center"/>
          </w:tcPr>
          <w:p>
            <w:r>
              <w:rPr>
                <w:rFonts w:hint="eastAsia" w:ascii="宋体" w:hAnsi="宋体" w:cs="宋体"/>
                <w:kern w:val="0"/>
                <w:szCs w:val="21"/>
                <w:lang w:bidi="ar"/>
              </w:rPr>
              <w:t>2</w:t>
            </w:r>
            <w:r>
              <w:rPr>
                <w:rFonts w:ascii="宋体" w:hAnsi="宋体" w:cs="宋体"/>
                <w:kern w:val="0"/>
                <w:szCs w:val="21"/>
                <w:lang w:bidi="ar"/>
              </w:rPr>
              <w:t>.1.2</w:t>
            </w:r>
            <w:r>
              <w:rPr>
                <w:rFonts w:hint="eastAsia" w:ascii="宋体" w:hAnsi="宋体" w:cs="宋体"/>
                <w:kern w:val="0"/>
                <w:szCs w:val="21"/>
                <w:lang w:bidi="ar"/>
              </w:rPr>
              <w:t>明装管道外观检查</w:t>
            </w:r>
          </w:p>
        </w:tc>
        <w:tc>
          <w:tcPr>
            <w:tcW w:w="5663" w:type="dxa"/>
            <w:gridSpan w:val="3"/>
            <w:vAlign w:val="center"/>
          </w:tcPr>
          <w:p>
            <w:pPr>
              <w:spacing w:line="320" w:lineRule="exact"/>
            </w:pPr>
            <w:r>
              <w:rPr>
                <w:rFonts w:hint="eastAsia" w:ascii="宋体" w:hAnsi="宋体" w:cs="宋体"/>
                <w:kern w:val="0"/>
                <w:szCs w:val="21"/>
                <w:lang w:bidi="ar"/>
              </w:rPr>
              <w:t>□明显变形 □明显锈蚀 □支架破损 □管道破坏 □渗、漏水 □无明显异常□其他</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96" w:type="dxa"/>
            <w:vMerge w:val="continue"/>
          </w:tcPr>
          <w:p/>
        </w:tc>
        <w:tc>
          <w:tcPr>
            <w:tcW w:w="1985" w:type="dxa"/>
            <w:gridSpan w:val="2"/>
            <w:vAlign w:val="center"/>
          </w:tcPr>
          <w:p>
            <w:r>
              <w:rPr>
                <w:rFonts w:hint="eastAsia" w:ascii="宋体" w:hAnsi="宋体" w:cs="宋体"/>
                <w:kern w:val="0"/>
                <w:szCs w:val="21"/>
                <w:lang w:bidi="ar"/>
              </w:rPr>
              <w:t>2</w:t>
            </w:r>
            <w:r>
              <w:rPr>
                <w:rFonts w:ascii="宋体" w:hAnsi="宋体" w:cs="宋体"/>
                <w:kern w:val="0"/>
                <w:szCs w:val="21"/>
                <w:lang w:bidi="ar"/>
              </w:rPr>
              <w:t>.1.3</w:t>
            </w:r>
            <w:r>
              <w:rPr>
                <w:rFonts w:hint="eastAsia" w:ascii="宋体" w:hAnsi="宋体" w:cs="宋体"/>
                <w:kern w:val="0"/>
                <w:szCs w:val="21"/>
                <w:lang w:bidi="ar"/>
              </w:rPr>
              <w:t>沿线灾害隐患</w:t>
            </w:r>
          </w:p>
        </w:tc>
        <w:tc>
          <w:tcPr>
            <w:tcW w:w="5663" w:type="dxa"/>
            <w:gridSpan w:val="3"/>
            <w:vAlign w:val="center"/>
          </w:tcPr>
          <w:p>
            <w:r>
              <w:rPr>
                <w:rFonts w:hint="eastAsia" w:ascii="宋体" w:hAnsi="宋体" w:cs="宋体"/>
                <w:kern w:val="0"/>
                <w:szCs w:val="21"/>
                <w:lang w:bidi="ar"/>
              </w:rPr>
              <w:t>□河道 □山体 □坡地管道 □无明显异常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tcPr>
          <w:p/>
        </w:tc>
        <w:tc>
          <w:tcPr>
            <w:tcW w:w="1985" w:type="dxa"/>
            <w:gridSpan w:val="2"/>
            <w:vAlign w:val="center"/>
          </w:tcPr>
          <w:p>
            <w:r>
              <w:rPr>
                <w:rFonts w:hint="eastAsia" w:ascii="宋体" w:hAnsi="宋体" w:cs="宋体"/>
                <w:kern w:val="0"/>
                <w:szCs w:val="21"/>
                <w:lang w:bidi="ar"/>
              </w:rPr>
              <w:t>2</w:t>
            </w:r>
            <w:r>
              <w:rPr>
                <w:rFonts w:ascii="宋体" w:hAnsi="宋体" w:cs="宋体"/>
                <w:kern w:val="0"/>
                <w:szCs w:val="21"/>
                <w:lang w:bidi="ar"/>
              </w:rPr>
              <w:t>.1.4</w:t>
            </w:r>
            <w:r>
              <w:rPr>
                <w:rFonts w:hint="eastAsia" w:ascii="宋体" w:hAnsi="宋体" w:cs="宋体"/>
                <w:kern w:val="0"/>
                <w:szCs w:val="21"/>
                <w:lang w:bidi="ar"/>
              </w:rPr>
              <w:t>是否处于地质采空区</w:t>
            </w:r>
          </w:p>
        </w:tc>
        <w:tc>
          <w:tcPr>
            <w:tcW w:w="5663" w:type="dxa"/>
            <w:gridSpan w:val="3"/>
            <w:vAlign w:val="center"/>
          </w:tcPr>
          <w:p>
            <w:r>
              <w:rPr>
                <w:rFonts w:hint="eastAsia" w:ascii="宋体" w:hAnsi="宋体" w:cs="宋体"/>
                <w:kern w:val="0"/>
                <w:szCs w:val="21"/>
                <w:lang w:bidi="ar"/>
              </w:rPr>
              <w:t>□是       □否□无法查明</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restart"/>
            <w:vAlign w:val="center"/>
          </w:tcPr>
          <w:p>
            <w:pPr>
              <w:rPr>
                <w:rFonts w:hint="eastAsia" w:eastAsia="宋体"/>
                <w:lang w:eastAsia="zh-CN"/>
              </w:rPr>
            </w:pPr>
            <w:r>
              <w:rPr>
                <w:rFonts w:hint="eastAsia" w:ascii="宋体" w:hAnsi="宋体" w:cs="宋体"/>
                <w:kern w:val="0"/>
                <w:szCs w:val="21"/>
                <w:lang w:bidi="ar"/>
              </w:rPr>
              <w:t>2.2设计资料</w:t>
            </w:r>
            <w:r>
              <w:rPr>
                <w:rFonts w:hint="eastAsia" w:ascii="宋体" w:hAnsi="宋体" w:cs="宋体"/>
                <w:kern w:val="0"/>
                <w:szCs w:val="21"/>
                <w:lang w:eastAsia="zh-CN" w:bidi="ar"/>
              </w:rPr>
              <w:t>调查</w:t>
            </w: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 xml:space="preserve">.2.1 </w:t>
            </w:r>
            <w:r>
              <w:rPr>
                <w:rFonts w:hint="eastAsia" w:ascii="宋体" w:hAnsi="宋体" w:cs="宋体"/>
                <w:kern w:val="0"/>
                <w:szCs w:val="21"/>
                <w:lang w:bidi="ar"/>
              </w:rPr>
              <w:t>结构设计使用年限</w:t>
            </w:r>
          </w:p>
        </w:tc>
        <w:tc>
          <w:tcPr>
            <w:tcW w:w="5663" w:type="dxa"/>
            <w:gridSpan w:val="3"/>
            <w:vAlign w:val="center"/>
          </w:tcPr>
          <w:p>
            <w:pPr>
              <w:rPr>
                <w:rFonts w:ascii="宋体" w:hAnsi="宋体" w:cs="宋体"/>
                <w:kern w:val="0"/>
                <w:szCs w:val="21"/>
                <w:lang w:bidi="ar"/>
              </w:rPr>
            </w:pPr>
            <w:r>
              <w:rPr>
                <w:rFonts w:hint="eastAsia" w:ascii="宋体" w:hAnsi="宋体" w:cs="宋体"/>
                <w:kern w:val="0"/>
                <w:szCs w:val="21"/>
                <w:lang w:bidi="ar"/>
              </w:rPr>
              <w:t xml:space="preserve">□50年      □100年 </w:t>
            </w:r>
            <w:r>
              <w:rPr>
                <w:rFonts w:ascii="宋体" w:hAnsi="宋体" w:cs="宋体"/>
                <w:kern w:val="0"/>
                <w:szCs w:val="21"/>
                <w:lang w:bidi="ar"/>
              </w:rPr>
              <w:t xml:space="preserve">  </w:t>
            </w:r>
            <w:r>
              <w:rPr>
                <w:rFonts w:hint="eastAsia" w:ascii="宋体" w:hAnsi="宋体" w:cs="宋体"/>
                <w:kern w:val="0"/>
                <w:szCs w:val="21"/>
                <w:lang w:bidi="ar"/>
              </w:rPr>
              <w:t xml:space="preserve">□无法查明 </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.2.2</w:t>
            </w:r>
            <w:r>
              <w:rPr>
                <w:rFonts w:hint="eastAsia" w:ascii="宋体" w:hAnsi="宋体" w:cs="宋体"/>
                <w:kern w:val="0"/>
                <w:szCs w:val="21"/>
                <w:lang w:bidi="ar"/>
              </w:rPr>
              <w:t>结构设计安全等级</w:t>
            </w:r>
          </w:p>
        </w:tc>
        <w:tc>
          <w:tcPr>
            <w:tcW w:w="5663" w:type="dxa"/>
            <w:gridSpan w:val="3"/>
            <w:vAlign w:val="center"/>
          </w:tcPr>
          <w:p>
            <w:pPr>
              <w:rPr>
                <w:rFonts w:ascii="宋体" w:hAnsi="宋体" w:cs="宋体"/>
                <w:kern w:val="0"/>
                <w:szCs w:val="21"/>
                <w:lang w:bidi="ar"/>
              </w:rPr>
            </w:pPr>
            <w:r>
              <w:rPr>
                <w:rFonts w:hint="eastAsia" w:ascii="宋体" w:hAnsi="宋体" w:cs="宋体"/>
                <w:kern w:val="0"/>
                <w:szCs w:val="21"/>
                <w:lang w:bidi="ar"/>
              </w:rPr>
              <w:t>□一级     □二级      □三级 □无法查明</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.2.3</w:t>
            </w:r>
            <w:r>
              <w:rPr>
                <w:rFonts w:hint="eastAsia" w:ascii="宋体" w:hAnsi="宋体" w:cs="宋体"/>
                <w:kern w:val="0"/>
                <w:szCs w:val="21"/>
                <w:lang w:bidi="ar"/>
              </w:rPr>
              <w:t>抗震设防烈度</w:t>
            </w:r>
          </w:p>
        </w:tc>
        <w:tc>
          <w:tcPr>
            <w:tcW w:w="5663" w:type="dxa"/>
            <w:gridSpan w:val="3"/>
            <w:vAlign w:val="center"/>
          </w:tcPr>
          <w:p>
            <w:pPr>
              <w:spacing w:line="320" w:lineRule="exact"/>
              <w:jc w:val="left"/>
              <w:rPr>
                <w:rFonts w:ascii="宋体" w:hAnsi="宋体" w:cs="宋体"/>
                <w:kern w:val="0"/>
                <w:szCs w:val="21"/>
              </w:rPr>
            </w:pPr>
            <w:r>
              <w:rPr>
                <w:rFonts w:hint="eastAsia" w:ascii="宋体" w:hAnsi="宋体" w:cs="宋体"/>
                <w:kern w:val="0"/>
                <w:szCs w:val="21"/>
                <w:lang w:bidi="ar"/>
              </w:rPr>
              <w:t xml:space="preserve">□6度    □7度   </w:t>
            </w:r>
          </w:p>
          <w:p>
            <w:pPr>
              <w:spacing w:line="320" w:lineRule="exact"/>
              <w:jc w:val="left"/>
              <w:rPr>
                <w:rFonts w:ascii="宋体" w:hAnsi="宋体" w:cs="宋体"/>
                <w:kern w:val="0"/>
                <w:szCs w:val="21"/>
                <w:lang w:bidi="ar"/>
              </w:rPr>
            </w:pPr>
            <w:r>
              <w:rPr>
                <w:rFonts w:hint="eastAsia" w:ascii="宋体" w:hAnsi="宋体" w:cs="宋体"/>
                <w:kern w:val="0"/>
                <w:szCs w:val="21"/>
                <w:lang w:bidi="ar"/>
              </w:rPr>
              <w:t>□8度    □9度</w:t>
            </w:r>
          </w:p>
          <w:p>
            <w:pPr>
              <w:rPr>
                <w:rFonts w:ascii="宋体" w:hAnsi="宋体" w:cs="宋体"/>
                <w:kern w:val="0"/>
                <w:szCs w:val="21"/>
                <w:lang w:bidi="ar"/>
              </w:rPr>
            </w:pPr>
            <w:r>
              <w:rPr>
                <w:rFonts w:hint="eastAsia" w:ascii="宋体" w:hAnsi="宋体" w:cs="宋体"/>
                <w:kern w:val="0"/>
                <w:szCs w:val="21"/>
                <w:lang w:bidi="ar"/>
              </w:rPr>
              <w:t>□无法查明</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.2.4</w:t>
            </w:r>
            <w:r>
              <w:rPr>
                <w:rFonts w:hint="eastAsia" w:ascii="宋体" w:hAnsi="宋体" w:cs="宋体"/>
                <w:kern w:val="0"/>
                <w:szCs w:val="21"/>
                <w:lang w:bidi="ar"/>
              </w:rPr>
              <w:t>抗震设防类别</w:t>
            </w:r>
          </w:p>
        </w:tc>
        <w:tc>
          <w:tcPr>
            <w:tcW w:w="5663" w:type="dxa"/>
            <w:gridSpan w:val="3"/>
            <w:vAlign w:val="center"/>
          </w:tcPr>
          <w:p>
            <w:pPr>
              <w:spacing w:line="320" w:lineRule="exact"/>
              <w:rPr>
                <w:rFonts w:ascii="宋体" w:hAnsi="宋体" w:cs="宋体"/>
                <w:kern w:val="0"/>
                <w:szCs w:val="21"/>
              </w:rPr>
            </w:pPr>
            <w:r>
              <w:rPr>
                <w:rFonts w:hint="eastAsia" w:ascii="宋体" w:hAnsi="宋体" w:cs="宋体"/>
                <w:kern w:val="0"/>
                <w:szCs w:val="21"/>
                <w:lang w:bidi="ar"/>
              </w:rPr>
              <w:t xml:space="preserve">□甲类    □乙类  </w:t>
            </w:r>
          </w:p>
          <w:p>
            <w:pPr>
              <w:spacing w:line="320" w:lineRule="exact"/>
              <w:rPr>
                <w:rFonts w:ascii="宋体" w:hAnsi="宋体" w:cs="宋体"/>
                <w:kern w:val="0"/>
                <w:szCs w:val="21"/>
                <w:lang w:bidi="ar"/>
              </w:rPr>
            </w:pPr>
            <w:r>
              <w:rPr>
                <w:rFonts w:hint="eastAsia" w:ascii="宋体" w:hAnsi="宋体" w:cs="宋体"/>
                <w:kern w:val="0"/>
                <w:szCs w:val="21"/>
                <w:lang w:bidi="ar"/>
              </w:rPr>
              <w:t>□丙类    □丁类</w:t>
            </w:r>
          </w:p>
          <w:p>
            <w:pPr>
              <w:rPr>
                <w:rFonts w:ascii="宋体" w:hAnsi="宋体" w:cs="宋体"/>
                <w:kern w:val="0"/>
                <w:szCs w:val="21"/>
                <w:lang w:bidi="ar"/>
              </w:rPr>
            </w:pPr>
            <w:r>
              <w:rPr>
                <w:rFonts w:hint="eastAsia" w:ascii="宋体" w:hAnsi="宋体" w:cs="宋体"/>
                <w:kern w:val="0"/>
                <w:szCs w:val="21"/>
                <w:lang w:bidi="ar"/>
              </w:rPr>
              <w:t xml:space="preserve">□无法查明 </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.2.5</w:t>
            </w:r>
            <w:r>
              <w:rPr>
                <w:rFonts w:hint="eastAsia" w:ascii="宋体" w:hAnsi="宋体" w:cs="宋体"/>
                <w:kern w:val="0"/>
                <w:szCs w:val="21"/>
                <w:lang w:bidi="ar"/>
              </w:rPr>
              <w:t>是否处于地震断裂带</w:t>
            </w:r>
          </w:p>
        </w:tc>
        <w:tc>
          <w:tcPr>
            <w:tcW w:w="5663" w:type="dxa"/>
            <w:gridSpan w:val="3"/>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w:t>
            </w:r>
          </w:p>
          <w:p>
            <w:pPr>
              <w:rPr>
                <w:rFonts w:ascii="宋体" w:hAnsi="宋体" w:cs="宋体"/>
                <w:kern w:val="0"/>
                <w:szCs w:val="21"/>
                <w:lang w:bidi="ar"/>
              </w:rPr>
            </w:pPr>
            <w:r>
              <w:rPr>
                <w:rFonts w:hint="eastAsia" w:ascii="宋体" w:hAnsi="宋体" w:cs="宋体"/>
                <w:kern w:val="0"/>
                <w:szCs w:val="21"/>
                <w:lang w:bidi="ar"/>
              </w:rPr>
              <w:t xml:space="preserve">□无法查明 </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.2.6</w:t>
            </w:r>
            <w:r>
              <w:rPr>
                <w:rFonts w:hint="eastAsia" w:ascii="宋体" w:hAnsi="宋体" w:cs="宋体"/>
                <w:kern w:val="0"/>
                <w:szCs w:val="21"/>
                <w:lang w:bidi="ar"/>
              </w:rPr>
              <w:t>是否存在不良地质</w:t>
            </w:r>
          </w:p>
        </w:tc>
        <w:tc>
          <w:tcPr>
            <w:tcW w:w="5663" w:type="dxa"/>
            <w:gridSpan w:val="3"/>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w:t>
            </w:r>
          </w:p>
          <w:p>
            <w:pPr>
              <w:rPr>
                <w:rFonts w:ascii="宋体" w:hAnsi="宋体" w:cs="宋体"/>
                <w:kern w:val="0"/>
                <w:szCs w:val="21"/>
                <w:lang w:bidi="ar"/>
              </w:rPr>
            </w:pPr>
            <w:r>
              <w:rPr>
                <w:rFonts w:hint="eastAsia" w:ascii="宋体" w:hAnsi="宋体" w:cs="宋体"/>
                <w:kern w:val="0"/>
                <w:szCs w:val="21"/>
                <w:lang w:bidi="ar"/>
              </w:rPr>
              <w:t>□无法查明</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vMerge w:val="continue"/>
            <w:vAlign w:val="center"/>
          </w:tcPr>
          <w:p/>
        </w:tc>
        <w:tc>
          <w:tcPr>
            <w:tcW w:w="1985"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.2.7</w:t>
            </w:r>
            <w:r>
              <w:rPr>
                <w:rFonts w:hint="eastAsia" w:ascii="宋体" w:hAnsi="宋体" w:cs="宋体"/>
                <w:kern w:val="0"/>
                <w:szCs w:val="21"/>
                <w:lang w:bidi="ar"/>
              </w:rPr>
              <w:t>是否处于浅部砂层中</w:t>
            </w:r>
          </w:p>
        </w:tc>
        <w:tc>
          <w:tcPr>
            <w:tcW w:w="5663" w:type="dxa"/>
            <w:gridSpan w:val="3"/>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w:t>
            </w:r>
          </w:p>
          <w:p>
            <w:pPr>
              <w:rPr>
                <w:rFonts w:ascii="宋体" w:hAnsi="宋体" w:cs="宋体"/>
                <w:kern w:val="0"/>
                <w:szCs w:val="21"/>
                <w:lang w:bidi="ar"/>
              </w:rPr>
            </w:pPr>
            <w:r>
              <w:rPr>
                <w:rFonts w:hint="eastAsia" w:ascii="宋体" w:hAnsi="宋体" w:cs="宋体"/>
                <w:kern w:val="0"/>
                <w:szCs w:val="21"/>
                <w:lang w:bidi="ar"/>
              </w:rPr>
              <w:t xml:space="preserve">□无法查明 </w:t>
            </w:r>
            <w:r>
              <w:rPr>
                <w:rFonts w:hint="eastAsia" w:ascii="宋体" w:hAnsi="宋体" w:cs="宋体"/>
                <w:kern w:val="0"/>
                <w:szCs w:val="21"/>
                <w:u w:val="single"/>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4" w:type="dxa"/>
            <w:gridSpan w:val="6"/>
            <w:vAlign w:val="center"/>
          </w:tcPr>
          <w:p>
            <w:pPr>
              <w:spacing w:line="320" w:lineRule="exact"/>
              <w:jc w:val="left"/>
              <w:rPr>
                <w:rFonts w:ascii="宋体" w:hAnsi="宋体" w:cs="宋体"/>
                <w:kern w:val="0"/>
                <w:szCs w:val="21"/>
                <w:lang w:bidi="ar"/>
              </w:rPr>
            </w:pPr>
            <w:r>
              <w:rPr>
                <w:rFonts w:ascii="宋体" w:hAnsi="宋体" w:cs="宋体"/>
                <w:b/>
                <w:kern w:val="0"/>
                <w:szCs w:val="21"/>
                <w:lang w:bidi="ar"/>
              </w:rPr>
              <w:t>3</w:t>
            </w:r>
            <w:r>
              <w:rPr>
                <w:rFonts w:hint="eastAsia" w:ascii="宋体" w:hAnsi="宋体" w:cs="宋体"/>
                <w:b/>
                <w:kern w:val="0"/>
                <w:szCs w:val="21"/>
                <w:lang w:bidi="ar"/>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ind w:firstLine="1470" w:firstLineChars="700"/>
            </w:pPr>
            <w:r>
              <w:rPr>
                <w:rFonts w:hint="eastAsia" w:ascii="宋体" w:hAnsi="宋体" w:cs="宋体"/>
                <w:kern w:val="0"/>
                <w:szCs w:val="21"/>
                <w:lang w:bidi="ar"/>
              </w:rPr>
              <w:t xml:space="preserve"> </w:t>
            </w:r>
            <w:r>
              <w:rPr>
                <w:rFonts w:ascii="宋体" w:hAnsi="宋体" w:cs="宋体"/>
                <w:kern w:val="0"/>
                <w:szCs w:val="21"/>
                <w:lang w:bidi="ar"/>
              </w:rPr>
              <w:t xml:space="preserve">       </w:t>
            </w:r>
            <w:r>
              <w:rPr>
                <w:rFonts w:hint="eastAsia" w:ascii="宋体" w:hAnsi="宋体" w:cs="宋体"/>
                <w:kern w:val="0"/>
                <w:szCs w:val="21"/>
                <w:lang w:bidi="ar"/>
              </w:rPr>
              <w:t>类别                 指标</w:t>
            </w:r>
          </w:p>
        </w:tc>
        <w:tc>
          <w:tcPr>
            <w:tcW w:w="5663" w:type="dxa"/>
            <w:gridSpan w:val="3"/>
            <w:tcBorders>
              <w:top w:val="single" w:color="auto" w:sz="4" w:space="0"/>
              <w:left w:val="single" w:color="auto" w:sz="4" w:space="0"/>
              <w:bottom w:val="single" w:color="auto" w:sz="4" w:space="0"/>
              <w:right w:val="single" w:color="auto" w:sz="4" w:space="0"/>
            </w:tcBorders>
            <w:vAlign w:val="center"/>
          </w:tcPr>
          <w:p>
            <w:pPr>
              <w:ind w:firstLine="1680" w:firstLineChars="800"/>
            </w:pPr>
            <w:r>
              <w:rPr>
                <w:rFonts w:hint="eastAsia" w:ascii="宋体" w:hAnsi="宋体" w:cs="宋体"/>
                <w:kern w:val="0"/>
                <w:szCs w:val="21"/>
                <w:lang w:bidi="ar"/>
              </w:rPr>
              <w:t>排水管道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vAlign w:val="center"/>
          </w:tcPr>
          <w:p>
            <w:pPr>
              <w:rPr>
                <w:rFonts w:ascii="宋体" w:hAnsi="宋体" w:cs="宋体"/>
                <w:kern w:val="0"/>
                <w:szCs w:val="21"/>
                <w:lang w:bidi="ar"/>
              </w:rPr>
            </w:pPr>
            <w:r>
              <w:rPr>
                <w:rFonts w:hint="eastAsia" w:ascii="宋体" w:hAnsi="宋体" w:cs="宋体"/>
                <w:kern w:val="0"/>
                <w:szCs w:val="21"/>
                <w:lang w:bidi="ar"/>
              </w:rPr>
              <w:t>3.</w:t>
            </w:r>
            <w:r>
              <w:rPr>
                <w:rFonts w:ascii="宋体" w:hAnsi="宋体" w:cs="宋体"/>
                <w:kern w:val="0"/>
                <w:szCs w:val="21"/>
                <w:lang w:bidi="ar"/>
              </w:rPr>
              <w:t xml:space="preserve">1 </w:t>
            </w:r>
            <w:r>
              <w:rPr>
                <w:rFonts w:hint="eastAsia" w:ascii="宋体" w:hAnsi="宋体" w:cs="宋体"/>
                <w:kern w:val="0"/>
                <w:szCs w:val="21"/>
                <w:lang w:bidi="ar"/>
              </w:rPr>
              <w:t>管道长度（km）</w:t>
            </w:r>
          </w:p>
        </w:tc>
        <w:tc>
          <w:tcPr>
            <w:tcW w:w="5663" w:type="dxa"/>
            <w:gridSpan w:val="3"/>
            <w:vAlign w:val="center"/>
          </w:tcPr>
          <w:p>
            <w:pPr>
              <w:spacing w:line="320" w:lineRule="exact"/>
              <w:jc w:val="left"/>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vAlign w:val="center"/>
          </w:tcPr>
          <w:p>
            <w:pPr>
              <w:spacing w:line="320" w:lineRule="exact"/>
              <w:rPr>
                <w:rFonts w:ascii="宋体" w:hAnsi="宋体" w:cs="宋体"/>
                <w:kern w:val="0"/>
                <w:szCs w:val="21"/>
              </w:rPr>
            </w:pPr>
            <w:r>
              <w:rPr>
                <w:rFonts w:hint="eastAsia" w:ascii="宋体" w:hAnsi="宋体" w:cs="宋体"/>
                <w:kern w:val="0"/>
                <w:szCs w:val="21"/>
                <w:lang w:bidi="ar"/>
              </w:rPr>
              <w:t>3.2管径（DN）/断面尺寸</w:t>
            </w:r>
          </w:p>
          <w:p>
            <w:pPr>
              <w:rPr>
                <w:rFonts w:ascii="宋体" w:hAnsi="宋体" w:cs="宋体"/>
                <w:kern w:val="0"/>
                <w:szCs w:val="21"/>
                <w:lang w:bidi="ar"/>
              </w:rPr>
            </w:pPr>
            <w:r>
              <w:rPr>
                <w:rFonts w:hint="eastAsia" w:ascii="宋体" w:hAnsi="宋体" w:cs="宋体"/>
                <w:kern w:val="0"/>
                <w:szCs w:val="21"/>
                <w:lang w:bidi="ar"/>
              </w:rPr>
              <w:t>(长x宽)(mm)</w:t>
            </w:r>
          </w:p>
        </w:tc>
        <w:tc>
          <w:tcPr>
            <w:tcW w:w="5663" w:type="dxa"/>
            <w:gridSpan w:val="3"/>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DN</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lang w:val="en-US" w:eastAsia="zh-CN" w:bidi="ar"/>
              </w:rPr>
              <w:t>m</w:t>
            </w:r>
            <w:r>
              <w:rPr>
                <w:rFonts w:hint="eastAsia" w:ascii="宋体" w:hAnsi="宋体" w:cs="宋体"/>
                <w:kern w:val="0"/>
                <w:szCs w:val="21"/>
                <w:lang w:bidi="ar"/>
              </w:rPr>
              <w:t xml:space="preserve"> </w:t>
            </w:r>
            <w:r>
              <w:rPr>
                <w:rFonts w:hint="eastAsia" w:ascii="宋体" w:hAnsi="宋体" w:cs="宋体"/>
                <w:kern w:val="0"/>
                <w:szCs w:val="21"/>
                <w:lang w:val="en-US" w:eastAsia="zh-CN" w:bidi="ar"/>
              </w:rPr>
              <w:t xml:space="preserve"> </w:t>
            </w:r>
            <w:r>
              <w:rPr>
                <w:rFonts w:hint="eastAsia" w:ascii="宋体" w:hAnsi="宋体" w:cs="宋体"/>
                <w:kern w:val="0"/>
                <w:szCs w:val="21"/>
                <w:lang w:bidi="ar"/>
              </w:rPr>
              <w:t xml:space="preserve">x </w:t>
            </w:r>
            <w:r>
              <w:rPr>
                <w:rFonts w:hint="eastAsia" w:ascii="宋体" w:hAnsi="宋体" w:cs="宋体"/>
                <w:kern w:val="0"/>
                <w:szCs w:val="21"/>
                <w:u w:val="single"/>
                <w:lang w:bidi="ar"/>
              </w:rPr>
              <w:t xml:space="preserve">    </w:t>
            </w:r>
            <w:r>
              <w:rPr>
                <w:rFonts w:hint="eastAsia" w:ascii="宋体" w:hAnsi="宋体" w:cs="宋体"/>
                <w:kern w:val="0"/>
                <w:szCs w:val="21"/>
                <w:lang w:bidi="ar"/>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vAlign w:val="center"/>
          </w:tcPr>
          <w:p>
            <w:pPr>
              <w:rPr>
                <w:rFonts w:ascii="宋体" w:hAnsi="宋体" w:cs="宋体"/>
                <w:kern w:val="0"/>
                <w:szCs w:val="21"/>
                <w:lang w:bidi="ar"/>
              </w:rPr>
            </w:pPr>
            <w:r>
              <w:rPr>
                <w:rFonts w:hint="eastAsia" w:ascii="宋体" w:hAnsi="宋体" w:cs="宋体"/>
                <w:kern w:val="0"/>
                <w:szCs w:val="21"/>
                <w:lang w:bidi="ar"/>
              </w:rPr>
              <w:t>3.3管材</w:t>
            </w:r>
          </w:p>
        </w:tc>
        <w:tc>
          <w:tcPr>
            <w:tcW w:w="5663" w:type="dxa"/>
            <w:gridSpan w:val="3"/>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 xml:space="preserve">□钢管  □灰口铸铁管  □球墨铸铁管  □混凝土管  □玻璃钢管 □PVC管  □HDPE管 □其他（注明材质） </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681" w:type="dxa"/>
            <w:gridSpan w:val="3"/>
            <w:vAlign w:val="center"/>
          </w:tcPr>
          <w:p>
            <w:pPr>
              <w:rPr>
                <w:rFonts w:hint="default" w:ascii="宋体" w:hAnsi="宋体" w:eastAsia="宋体" w:cs="宋体"/>
                <w:kern w:val="0"/>
                <w:szCs w:val="21"/>
                <w:highlight w:val="none"/>
                <w:lang w:val="en-US" w:eastAsia="zh-CN" w:bidi="ar"/>
              </w:rPr>
            </w:pPr>
            <w:r>
              <w:rPr>
                <w:rFonts w:hint="eastAsia" w:ascii="宋体" w:hAnsi="宋体" w:cs="宋体"/>
                <w:kern w:val="0"/>
                <w:szCs w:val="21"/>
                <w:highlight w:val="none"/>
                <w:lang w:val="en-US" w:eastAsia="zh-CN" w:bidi="ar"/>
              </w:rPr>
              <w:t>3.4起点埋深（m）</w:t>
            </w:r>
          </w:p>
        </w:tc>
        <w:tc>
          <w:tcPr>
            <w:tcW w:w="5663" w:type="dxa"/>
            <w:gridSpan w:val="3"/>
            <w:vAlign w:val="center"/>
          </w:tcPr>
          <w:p>
            <w:pPr>
              <w:spacing w:line="320" w:lineRule="exact"/>
              <w:jc w:val="center"/>
              <w:rPr>
                <w:rFonts w:hint="eastAsia" w:ascii="宋体" w:hAnsi="宋体" w:cs="宋体"/>
                <w:kern w:val="0"/>
                <w:szCs w:val="21"/>
                <w:highlight w:val="yellow"/>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681" w:type="dxa"/>
            <w:gridSpan w:val="3"/>
            <w:vAlign w:val="center"/>
          </w:tcPr>
          <w:p>
            <w:pPr>
              <w:rPr>
                <w:rFonts w:hint="default" w:ascii="宋体" w:hAnsi="宋体" w:cs="宋体"/>
                <w:kern w:val="0"/>
                <w:szCs w:val="21"/>
                <w:highlight w:val="none"/>
                <w:lang w:val="en-US" w:eastAsia="zh-CN" w:bidi="ar"/>
              </w:rPr>
            </w:pPr>
            <w:r>
              <w:rPr>
                <w:rFonts w:hint="eastAsia" w:ascii="宋体" w:hAnsi="宋体" w:cs="宋体"/>
                <w:kern w:val="0"/>
                <w:szCs w:val="21"/>
                <w:highlight w:val="none"/>
                <w:lang w:val="en-US" w:eastAsia="zh-CN" w:bidi="ar"/>
              </w:rPr>
              <w:t>3.5终点埋深（m）</w:t>
            </w:r>
          </w:p>
        </w:tc>
        <w:tc>
          <w:tcPr>
            <w:tcW w:w="5663" w:type="dxa"/>
            <w:gridSpan w:val="3"/>
            <w:vAlign w:val="center"/>
          </w:tcPr>
          <w:p>
            <w:pPr>
              <w:spacing w:line="320" w:lineRule="exact"/>
              <w:jc w:val="center"/>
              <w:rPr>
                <w:rFonts w:hint="eastAsia" w:ascii="宋体" w:hAnsi="宋体" w:cs="宋体"/>
                <w:kern w:val="0"/>
                <w:szCs w:val="21"/>
                <w:highlight w:val="yellow"/>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1" w:type="dxa"/>
            <w:gridSpan w:val="3"/>
            <w:vAlign w:val="center"/>
          </w:tcPr>
          <w:p>
            <w:pPr>
              <w:rPr>
                <w:rFonts w:ascii="宋体" w:hAnsi="宋体" w:cs="宋体"/>
                <w:kern w:val="0"/>
                <w:szCs w:val="21"/>
                <w:lang w:bidi="ar"/>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lang w:val="en-US" w:eastAsia="zh-CN"/>
              </w:rPr>
              <w:t>6</w:t>
            </w:r>
            <w:r>
              <w:rPr>
                <w:rFonts w:hint="eastAsia" w:ascii="宋体" w:hAnsi="宋体" w:cs="宋体"/>
                <w:kern w:val="0"/>
                <w:szCs w:val="21"/>
              </w:rPr>
              <w:t>检查井</w:t>
            </w:r>
          </w:p>
        </w:tc>
        <w:tc>
          <w:tcPr>
            <w:tcW w:w="5663" w:type="dxa"/>
            <w:gridSpan w:val="3"/>
            <w:vAlign w:val="center"/>
          </w:tcPr>
          <w:p>
            <w:pPr>
              <w:spacing w:line="320" w:lineRule="exact"/>
              <w:jc w:val="left"/>
              <w:rPr>
                <w:rFonts w:ascii="宋体" w:hAnsi="宋体" w:cs="宋体"/>
                <w:kern w:val="0"/>
                <w:szCs w:val="21"/>
                <w:lang w:bidi="ar"/>
              </w:rPr>
            </w:pPr>
            <w:r>
              <w:rPr>
                <w:rFonts w:hint="eastAsia" w:ascii="宋体" w:hAnsi="宋体" w:cs="宋体"/>
                <w:kern w:val="0"/>
                <w:szCs w:val="21"/>
              </w:rPr>
              <w:t>□总计</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座</w:t>
            </w:r>
            <w:r>
              <w:rPr>
                <w:rFonts w:hint="eastAsia" w:ascii="宋体" w:hAnsi="宋体" w:cs="宋体"/>
                <w:kern w:val="0"/>
                <w:szCs w:val="21"/>
              </w:rPr>
              <w:t>，其中有缺陷的井（含未设置防坠落装置、井盖井室开裂等存在隐患的检查井）共</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 xml:space="preserve">座 </w:t>
            </w:r>
          </w:p>
        </w:tc>
      </w:tr>
    </w:tbl>
    <w:p>
      <w:pPr>
        <w:rPr>
          <w:rFonts w:ascii="宋体" w:hAnsi="宋体"/>
          <w:b/>
          <w:bCs/>
          <w:sz w:val="24"/>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pStyle w:val="28"/>
        <w:spacing w:line="360" w:lineRule="auto"/>
        <w:ind w:firstLine="0" w:firstLineChars="0"/>
        <w:jc w:val="left"/>
        <w:rPr>
          <w:rFonts w:ascii="宋体" w:hAnsi="宋体"/>
          <w:b/>
          <w:bCs/>
          <w:sz w:val="24"/>
        </w:rPr>
      </w:pPr>
      <w:r>
        <w:rPr>
          <w:rFonts w:hint="eastAsia" w:ascii="宋体" w:hAnsi="宋体"/>
          <w:b/>
          <w:bCs/>
          <w:sz w:val="24"/>
        </w:rPr>
        <w:t>注：</w:t>
      </w:r>
      <w:r>
        <w:rPr>
          <w:rFonts w:hint="eastAsia" w:ascii="宋体" w:hAnsi="宋体"/>
          <w:b/>
          <w:bCs/>
          <w:sz w:val="24"/>
          <w:lang w:eastAsia="zh-CN"/>
        </w:rPr>
        <w:t>调查</w:t>
      </w:r>
      <w:r>
        <w:rPr>
          <w:rFonts w:hint="eastAsia" w:ascii="宋体" w:hAnsi="宋体"/>
          <w:b/>
          <w:bCs/>
          <w:sz w:val="24"/>
        </w:rPr>
        <w:t>范围为市政排水管道，其中污水管道管径≥6</w:t>
      </w:r>
      <w:r>
        <w:rPr>
          <w:rFonts w:ascii="宋体" w:hAnsi="宋体"/>
          <w:b/>
          <w:bCs/>
          <w:sz w:val="24"/>
        </w:rPr>
        <w:t>00</w:t>
      </w:r>
      <w:r>
        <w:rPr>
          <w:rFonts w:hint="eastAsia" w:ascii="宋体" w:hAnsi="宋体"/>
          <w:b/>
          <w:bCs/>
          <w:sz w:val="24"/>
        </w:rPr>
        <w:t>mm，雨水和合流管道管径≥1</w:t>
      </w:r>
      <w:r>
        <w:rPr>
          <w:rFonts w:ascii="宋体" w:hAnsi="宋体"/>
          <w:b/>
          <w:bCs/>
          <w:sz w:val="24"/>
        </w:rPr>
        <w:t>500</w:t>
      </w:r>
      <w:r>
        <w:rPr>
          <w:rFonts w:hint="eastAsia" w:ascii="宋体" w:hAnsi="宋体"/>
          <w:b/>
          <w:bCs/>
          <w:sz w:val="24"/>
        </w:rPr>
        <w:t>mm。</w:t>
      </w:r>
    </w:p>
    <w:p>
      <w:pPr>
        <w:rPr>
          <w:rStyle w:val="40"/>
          <w:rFonts w:hint="default" w:ascii="仿宋" w:hAnsi="仿宋"/>
          <w:b/>
          <w:color w:val="000000" w:themeColor="text1"/>
          <w:sz w:val="24"/>
          <w14:textFill>
            <w14:solidFill>
              <w14:schemeClr w14:val="tx1"/>
            </w14:solidFill>
          </w14:textFill>
        </w:rPr>
      </w:pPr>
    </w:p>
    <w:p/>
    <w:p/>
    <w:p/>
    <w:p/>
    <w:p/>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rPr>
          <w:rStyle w:val="40"/>
          <w:rFonts w:hint="default" w:ascii="仿宋" w:hAnsi="仿宋"/>
          <w:b/>
          <w:color w:val="000000" w:themeColor="text1"/>
          <w:sz w:val="24"/>
          <w14:textFill>
            <w14:solidFill>
              <w14:schemeClr w14:val="tx1"/>
            </w14:solidFill>
          </w14:textFill>
        </w:rPr>
      </w:pPr>
    </w:p>
    <w:p>
      <w:pPr>
        <w:snapToGrid w:val="0"/>
        <w:spacing w:line="240" w:lineRule="atLeast"/>
        <w:jc w:val="left"/>
        <w:rPr>
          <w:rFonts w:ascii="楷体" w:hAnsi="楷体" w:eastAsia="楷体"/>
          <w:sz w:val="24"/>
        </w:rPr>
      </w:pPr>
    </w:p>
    <w:bookmarkEnd w:id="267"/>
    <w:p>
      <w:pPr>
        <w:pStyle w:val="2"/>
        <w:rPr>
          <w:rFonts w:ascii="Times New Roman" w:hAnsi="Times New Roman" w:cs="Times New Roman"/>
          <w:b/>
          <w:color w:val="000000" w:themeColor="text1"/>
          <w:sz w:val="24"/>
          <w:szCs w:val="24"/>
          <w14:textFill>
            <w14:solidFill>
              <w14:schemeClr w14:val="tx1"/>
            </w14:solidFill>
          </w14:textFill>
        </w:rPr>
      </w:pPr>
      <w:bookmarkStart w:id="322" w:name="_Toc69977399"/>
      <w:bookmarkStart w:id="323" w:name="_Toc1286"/>
      <w:bookmarkStart w:id="324" w:name="_Toc30457"/>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w:t>
      </w:r>
      <w:bookmarkEnd w:id="322"/>
      <w:r>
        <w:rPr>
          <w:rFonts w:hint="eastAsia" w:ascii="Times New Roman" w:hAnsi="Times New Roman" w:cs="Times New Roman"/>
          <w:b/>
          <w:color w:val="000000" w:themeColor="text1"/>
          <w:sz w:val="24"/>
          <w:szCs w:val="24"/>
          <w14:textFill>
            <w14:solidFill>
              <w14:schemeClr w14:val="tx1"/>
            </w14:solidFill>
          </w14:textFill>
        </w:rPr>
        <w:t>E1</w:t>
      </w:r>
      <w:bookmarkEnd w:id="323"/>
      <w:bookmarkEnd w:id="324"/>
    </w:p>
    <w:p>
      <w:pPr>
        <w:pStyle w:val="2"/>
        <w:rPr>
          <w:rFonts w:ascii="Times New Roman" w:hAnsi="Times New Roman" w:cs="Times New Roman"/>
          <w:b/>
          <w:color w:val="000000" w:themeColor="text1"/>
          <w:sz w:val="21"/>
          <w:szCs w:val="21"/>
          <w14:textFill>
            <w14:solidFill>
              <w14:schemeClr w14:val="tx1"/>
            </w14:solidFill>
          </w14:textFill>
        </w:rPr>
      </w:pPr>
      <w:bookmarkStart w:id="325" w:name="_Toc27878"/>
      <w:bookmarkStart w:id="326" w:name="_Toc22255"/>
      <w:bookmarkStart w:id="327" w:name="_Toc11713"/>
      <w:bookmarkStart w:id="328" w:name="_Toc16128"/>
      <w:bookmarkStart w:id="329" w:name="_Toc7357"/>
      <w:bookmarkStart w:id="330" w:name="_Toc26992"/>
      <w:bookmarkStart w:id="331" w:name="_Toc16210"/>
      <w:bookmarkStart w:id="332" w:name="_Toc17404"/>
      <w:bookmarkStart w:id="333" w:name="_Toc69977400"/>
      <w:bookmarkStart w:id="334" w:name="_Toc9057"/>
      <w:bookmarkStart w:id="335" w:name="_Toc13446"/>
      <w:bookmarkStart w:id="336" w:name="_Toc14115"/>
      <w:bookmarkStart w:id="337" w:name="_Toc32359"/>
      <w:bookmarkStart w:id="338" w:name="_Toc29384"/>
      <w:bookmarkStart w:id="339" w:name="_Toc28990"/>
      <w:r>
        <w:rPr>
          <w:rFonts w:hint="eastAsia" w:ascii="Times New Roman" w:hAnsi="Times New Roman" w:cs="Times New Roman"/>
          <w:b/>
          <w:color w:val="000000" w:themeColor="text1"/>
          <w:sz w:val="21"/>
          <w:szCs w:val="21"/>
          <w14:textFill>
            <w14:solidFill>
              <w14:schemeClr w14:val="tx1"/>
            </w14:solidFill>
          </w14:textFill>
        </w:rPr>
        <w:t>（资料性附录）</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340" w:name="_Toc20081"/>
      <w:r>
        <w:rPr>
          <w:rStyle w:val="40"/>
          <w:rFonts w:hint="default" w:ascii="仿宋" w:hAnsi="仿宋"/>
          <w:b/>
          <w:color w:val="000000" w:themeColor="text1"/>
          <w:sz w:val="24"/>
          <w14:textFill>
            <w14:solidFill>
              <w14:schemeClr w14:val="tx1"/>
            </w14:solidFill>
          </w14:textFill>
        </w:rPr>
        <w:t>《燃气设施－场站</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340"/>
    </w:p>
    <w:tbl>
      <w:tblPr>
        <w:tblStyle w:val="18"/>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99"/>
        <w:gridCol w:w="1008"/>
        <w:gridCol w:w="161"/>
        <w:gridCol w:w="294"/>
        <w:gridCol w:w="1338"/>
        <w:gridCol w:w="658"/>
        <w:gridCol w:w="179"/>
        <w:gridCol w:w="1213"/>
        <w:gridCol w:w="634"/>
        <w:gridCol w:w="425"/>
        <w:gridCol w:w="622"/>
        <w:gridCol w:w="605"/>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5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宋体" w:hAnsi="宋体" w:cs="宋体"/>
                <w:kern w:val="0"/>
                <w:szCs w:val="21"/>
                <w:lang w:bidi="ar"/>
              </w:rPr>
              <w:t xml:space="preserve">   年     月     日</w:t>
            </w:r>
          </w:p>
        </w:tc>
        <w:tc>
          <w:tcPr>
            <w:tcW w:w="245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5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05"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             指标            类别</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15"/>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天然气门站</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天然气储配站</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8"/>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液化石油气储配(充装)站</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加气站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1.1设施名称</w:t>
            </w:r>
          </w:p>
        </w:tc>
        <w:tc>
          <w:tcPr>
            <w:tcW w:w="719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bidi="ar"/>
              </w:rPr>
              <w:t>1.2设施位置</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（所在位置区域名称、与相邻村镇或道路的方位关系）</w:t>
            </w:r>
          </w:p>
        </w:tc>
        <w:tc>
          <w:tcPr>
            <w:tcW w:w="719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1.3政府主管部门</w:t>
            </w:r>
          </w:p>
        </w:tc>
        <w:tc>
          <w:tcPr>
            <w:tcW w:w="719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1.4权属（运维）单位</w:t>
            </w:r>
          </w:p>
        </w:tc>
        <w:tc>
          <w:tcPr>
            <w:tcW w:w="719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1.5建成时间（年月）</w:t>
            </w:r>
          </w:p>
        </w:tc>
        <w:tc>
          <w:tcPr>
            <w:tcW w:w="7193"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75"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lang w:bidi="ar"/>
              </w:rPr>
              <w:t>2、一般性能</w:t>
            </w:r>
          </w:p>
        </w:tc>
        <w:tc>
          <w:tcPr>
            <w:tcW w:w="1830" w:type="dxa"/>
            <w:gridSpan w:val="2"/>
            <w:tcBorders>
              <w:top w:val="single" w:color="auto" w:sz="4" w:space="0"/>
              <w:left w:val="single" w:color="auto" w:sz="4" w:space="0"/>
              <w:bottom w:val="single" w:color="auto" w:sz="4" w:space="0"/>
              <w:right w:val="single" w:color="auto" w:sz="4" w:space="0"/>
            </w:tcBorders>
          </w:tcPr>
          <w:p>
            <w:pPr>
              <w:spacing w:line="320" w:lineRule="exact"/>
              <w:ind w:firstLine="562"/>
              <w:rPr>
                <w:rFonts w:asciiTheme="minorEastAsia" w:hAnsiTheme="minorEastAsia" w:eastAsiaTheme="minorEastAsia" w:cstheme="minorEastAsia"/>
                <w:b/>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12" w:type="dxa"/>
            <w:gridSpan w:val="4"/>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             指标            类别</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15"/>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天然气门站</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天然气储配站</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8"/>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液化石油气储配(充装)站</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加气站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bidi="ar"/>
              </w:rPr>
              <w:t>2.1现场</w:t>
            </w:r>
            <w:r>
              <w:rPr>
                <w:rFonts w:hint="eastAsia" w:asciiTheme="minorEastAsia" w:hAnsiTheme="minorEastAsia" w:eastAsiaTheme="minorEastAsia" w:cstheme="minorEastAsia"/>
                <w:kern w:val="0"/>
                <w:szCs w:val="21"/>
                <w:lang w:eastAsia="zh-CN" w:bidi="ar"/>
              </w:rPr>
              <w:t>调查</w:t>
            </w: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2.1.1供气形式</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□地上集成撬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□地上分散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 xml:space="preserve">   </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□LNG储罐</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□CNG管束</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□天然气球罐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rPr>
              <w:t xml:space="preserve">     </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□地上式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□地下式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□半地下式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□LNG</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□L-CNG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□CNG</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2.1.2外观检查</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□保养良好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□保养不好  </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□保养良好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□保养不好 </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□保养良好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□保养不好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□保养良好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□保养不好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2.1.3储气设施完整性检查</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bidi="ar"/>
              </w:rPr>
              <w:sym w:font="Wingdings 2" w:char="00A3"/>
            </w:r>
            <w:r>
              <w:rPr>
                <w:rFonts w:hint="eastAsia" w:asciiTheme="minorEastAsia" w:hAnsiTheme="minorEastAsia" w:eastAsiaTheme="minorEastAsia" w:cstheme="minorEastAsia"/>
                <w:kern w:val="0"/>
                <w:szCs w:val="21"/>
                <w:lang w:bidi="ar"/>
              </w:rPr>
              <w:t xml:space="preserve"> </w:t>
            </w:r>
            <w:r>
              <w:rPr>
                <w:rFonts w:hint="eastAsia" w:asciiTheme="minorEastAsia" w:hAnsiTheme="minorEastAsia" w:eastAsiaTheme="minorEastAsia" w:cstheme="minorEastAsia"/>
                <w:kern w:val="0"/>
                <w:szCs w:val="21"/>
                <w:lang w:val="en-US" w:eastAsia="zh-CN" w:bidi="ar"/>
              </w:rPr>
              <w:t>完整</w:t>
            </w:r>
          </w:p>
          <w:p>
            <w:pPr>
              <w:spacing w:line="320" w:lineRule="exact"/>
              <w:rPr>
                <w:rFonts w:hint="eastAsia"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bidi="ar"/>
              </w:rPr>
              <w:t>□</w:t>
            </w:r>
            <w:r>
              <w:rPr>
                <w:rFonts w:hint="eastAsia" w:asciiTheme="minorEastAsia" w:hAnsiTheme="minorEastAsia" w:eastAsiaTheme="minorEastAsia" w:cstheme="minorEastAsia"/>
                <w:kern w:val="0"/>
                <w:szCs w:val="21"/>
                <w:lang w:val="en-US" w:eastAsia="zh-CN" w:bidi="ar"/>
              </w:rPr>
              <w:t>不完整</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bidi="ar"/>
              </w:rPr>
              <w:sym w:font="Wingdings 2" w:char="00A3"/>
            </w:r>
            <w:r>
              <w:rPr>
                <w:rFonts w:hint="eastAsia" w:asciiTheme="minorEastAsia" w:hAnsiTheme="minorEastAsia" w:eastAsiaTheme="minorEastAsia" w:cstheme="minorEastAsia"/>
                <w:kern w:val="0"/>
                <w:szCs w:val="21"/>
                <w:lang w:bidi="ar"/>
              </w:rPr>
              <w:t xml:space="preserve"> </w:t>
            </w:r>
            <w:r>
              <w:rPr>
                <w:rFonts w:hint="eastAsia" w:asciiTheme="minorEastAsia" w:hAnsiTheme="minorEastAsia" w:eastAsiaTheme="minorEastAsia" w:cstheme="minorEastAsia"/>
                <w:kern w:val="0"/>
                <w:szCs w:val="21"/>
                <w:lang w:val="en-US" w:eastAsia="zh-CN" w:bidi="ar"/>
              </w:rPr>
              <w:t>完整</w:t>
            </w:r>
          </w:p>
          <w:p>
            <w:pPr>
              <w:spacing w:line="320" w:lineRule="exact"/>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w:t>
            </w:r>
            <w:r>
              <w:rPr>
                <w:rFonts w:hint="eastAsia" w:asciiTheme="minorEastAsia" w:hAnsiTheme="minorEastAsia" w:eastAsiaTheme="minorEastAsia" w:cstheme="minorEastAsia"/>
                <w:kern w:val="0"/>
                <w:szCs w:val="21"/>
                <w:lang w:val="en-US" w:eastAsia="zh-CN" w:bidi="ar"/>
              </w:rPr>
              <w:t>不完整</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bidi="ar"/>
              </w:rPr>
              <w:sym w:font="Wingdings 2" w:char="00A3"/>
            </w:r>
            <w:r>
              <w:rPr>
                <w:rFonts w:hint="eastAsia" w:asciiTheme="minorEastAsia" w:hAnsiTheme="minorEastAsia" w:eastAsiaTheme="minorEastAsia" w:cstheme="minorEastAsia"/>
                <w:kern w:val="0"/>
                <w:szCs w:val="21"/>
                <w:lang w:bidi="ar"/>
              </w:rPr>
              <w:t xml:space="preserve"> </w:t>
            </w:r>
            <w:r>
              <w:rPr>
                <w:rFonts w:hint="eastAsia" w:asciiTheme="minorEastAsia" w:hAnsiTheme="minorEastAsia" w:eastAsiaTheme="minorEastAsia" w:cstheme="minorEastAsia"/>
                <w:kern w:val="0"/>
                <w:szCs w:val="21"/>
                <w:lang w:val="en-US" w:eastAsia="zh-CN" w:bidi="ar"/>
              </w:rPr>
              <w:t>完整</w:t>
            </w:r>
          </w:p>
          <w:p>
            <w:pPr>
              <w:spacing w:line="320" w:lineRule="exact"/>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w:t>
            </w:r>
            <w:r>
              <w:rPr>
                <w:rFonts w:hint="eastAsia" w:asciiTheme="minorEastAsia" w:hAnsiTheme="minorEastAsia" w:eastAsiaTheme="minorEastAsia" w:cstheme="minorEastAsia"/>
                <w:kern w:val="0"/>
                <w:szCs w:val="21"/>
                <w:lang w:val="en-US" w:eastAsia="zh-CN" w:bidi="ar"/>
              </w:rPr>
              <w:t>不完整</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bidi="ar"/>
              </w:rPr>
              <w:sym w:font="Wingdings 2" w:char="00A3"/>
            </w:r>
            <w:r>
              <w:rPr>
                <w:rFonts w:hint="eastAsia" w:asciiTheme="minorEastAsia" w:hAnsiTheme="minorEastAsia" w:eastAsiaTheme="minorEastAsia" w:cstheme="minorEastAsia"/>
                <w:kern w:val="0"/>
                <w:szCs w:val="21"/>
                <w:lang w:bidi="ar"/>
              </w:rPr>
              <w:t xml:space="preserve"> </w:t>
            </w:r>
            <w:r>
              <w:rPr>
                <w:rFonts w:hint="eastAsia" w:asciiTheme="minorEastAsia" w:hAnsiTheme="minorEastAsia" w:eastAsiaTheme="minorEastAsia" w:cstheme="minorEastAsia"/>
                <w:kern w:val="0"/>
                <w:szCs w:val="21"/>
                <w:lang w:val="en-US" w:eastAsia="zh-CN" w:bidi="ar"/>
              </w:rPr>
              <w:t>完整</w:t>
            </w:r>
          </w:p>
          <w:p>
            <w:pPr>
              <w:spacing w:line="320" w:lineRule="exact"/>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w:t>
            </w:r>
            <w:r>
              <w:rPr>
                <w:rFonts w:hint="eastAsia" w:asciiTheme="minorEastAsia" w:hAnsiTheme="minorEastAsia" w:eastAsiaTheme="minorEastAsia" w:cstheme="minorEastAsia"/>
                <w:kern w:val="0"/>
                <w:szCs w:val="21"/>
                <w:lang w:val="en-US" w:eastAsia="zh-CN" w:bidi="ar"/>
              </w:rPr>
              <w:t>不完整</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w:t>
            </w:r>
            <w:r>
              <w:rPr>
                <w:rFonts w:hint="eastAsia" w:asciiTheme="minorEastAsia" w:hAnsiTheme="minorEastAsia" w:eastAsiaTheme="minorEastAsia" w:cstheme="minorEastAsia"/>
                <w:kern w:val="0"/>
                <w:szCs w:val="21"/>
                <w:lang w:val="en-US" w:eastAsia="zh-CN" w:bidi="ar"/>
              </w:rPr>
              <w:t>4</w:t>
            </w:r>
            <w:r>
              <w:rPr>
                <w:rFonts w:hint="eastAsia" w:asciiTheme="minorEastAsia" w:hAnsiTheme="minorEastAsia" w:eastAsiaTheme="minorEastAsia" w:cstheme="minorEastAsia"/>
                <w:kern w:val="0"/>
                <w:szCs w:val="21"/>
                <w:lang w:bidi="ar"/>
              </w:rPr>
              <w:t>是否有明显沉降</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w:t>
            </w:r>
            <w:r>
              <w:rPr>
                <w:rFonts w:hint="eastAsia" w:asciiTheme="minorEastAsia" w:hAnsiTheme="minorEastAsia" w:eastAsiaTheme="minorEastAsia" w:cstheme="minorEastAsia"/>
                <w:kern w:val="0"/>
                <w:szCs w:val="21"/>
                <w:lang w:val="en-US" w:eastAsia="zh-CN" w:bidi="ar"/>
              </w:rPr>
              <w:t>5</w:t>
            </w:r>
            <w:r>
              <w:rPr>
                <w:rFonts w:hint="eastAsia" w:asciiTheme="minorEastAsia" w:hAnsiTheme="minorEastAsia" w:eastAsiaTheme="minorEastAsia" w:cstheme="minorEastAsia"/>
                <w:kern w:val="0"/>
                <w:szCs w:val="21"/>
                <w:lang w:bidi="ar"/>
              </w:rPr>
              <w:t>站内钢结构建（构）筑物</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□构件变形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□构件、螺栓等严重锈蚀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□无明显异常</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□构件变形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□构件、螺栓等严重锈蚀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□无明显异常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□构件变形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□构件、螺栓等严重锈蚀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□无明显异常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□构件变形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□构件、螺栓等严重锈蚀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□无明显异常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□其他</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w:t>
            </w:r>
            <w:r>
              <w:rPr>
                <w:rFonts w:hint="eastAsia" w:asciiTheme="minorEastAsia" w:hAnsiTheme="minorEastAsia" w:eastAsiaTheme="minorEastAsia" w:cstheme="minorEastAsia"/>
                <w:kern w:val="0"/>
                <w:szCs w:val="21"/>
                <w:lang w:val="en-US" w:eastAsia="zh-CN" w:bidi="ar"/>
              </w:rPr>
              <w:t>6</w:t>
            </w:r>
            <w:r>
              <w:rPr>
                <w:rFonts w:hint="eastAsia" w:asciiTheme="minorEastAsia" w:hAnsiTheme="minorEastAsia" w:eastAsiaTheme="minorEastAsia" w:cstheme="minorEastAsia"/>
                <w:kern w:val="0"/>
                <w:szCs w:val="21"/>
                <w:lang w:bidi="ar"/>
              </w:rPr>
              <w:t>场站周边存在的灾害隐患</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□河道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□山体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□坡地建筑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□低洼地带</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□河道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□山体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□坡地建筑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□低洼地带</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□河道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□山体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□坡地建筑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□低洼地带</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□河道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□山体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□坡地建筑 </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□低洼地带</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2.1.</w:t>
            </w:r>
            <w:r>
              <w:rPr>
                <w:rFonts w:hint="eastAsia" w:asciiTheme="minorEastAsia" w:hAnsiTheme="minorEastAsia" w:eastAsiaTheme="minorEastAsia" w:cstheme="minorEastAsia"/>
                <w:kern w:val="0"/>
                <w:szCs w:val="21"/>
                <w:lang w:val="en-US" w:eastAsia="zh-CN" w:bidi="ar"/>
              </w:rPr>
              <w:t>7</w:t>
            </w:r>
            <w:r>
              <w:rPr>
                <w:rFonts w:hint="eastAsia" w:asciiTheme="minorEastAsia" w:hAnsiTheme="minorEastAsia" w:eastAsiaTheme="minorEastAsia" w:cstheme="minorEastAsia"/>
                <w:kern w:val="0"/>
                <w:szCs w:val="21"/>
                <w:lang w:bidi="ar"/>
              </w:rPr>
              <w:t>是否处于地质采空区</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bidi="ar"/>
              </w:rPr>
              <w:t>2.2设计资料</w:t>
            </w:r>
            <w:r>
              <w:rPr>
                <w:rFonts w:hint="eastAsia" w:asciiTheme="minorEastAsia" w:hAnsiTheme="minorEastAsia" w:eastAsiaTheme="minorEastAsia" w:cstheme="minorEastAsia"/>
                <w:kern w:val="0"/>
                <w:szCs w:val="21"/>
                <w:lang w:eastAsia="zh-CN" w:bidi="ar"/>
              </w:rPr>
              <w:t>调查</w:t>
            </w:r>
          </w:p>
        </w:tc>
        <w:tc>
          <w:tcPr>
            <w:tcW w:w="20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2.2.1建（构）筑物占地面积及总高度</w:t>
            </w:r>
          </w:p>
        </w:tc>
        <w:tc>
          <w:tcPr>
            <w:tcW w:w="16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面积</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r>
              <w:rPr>
                <w:rFonts w:hint="eastAsia" w:asciiTheme="minorEastAsia" w:hAnsiTheme="minorEastAsia" w:eastAsiaTheme="minorEastAsia" w:cstheme="minorEastAsia"/>
                <w:kern w:val="0"/>
                <w:szCs w:val="21"/>
                <w:vertAlign w:val="superscript"/>
                <w:lang w:bidi="ar"/>
              </w:rPr>
              <w:t xml:space="preserve">2      </w:t>
            </w:r>
            <w:r>
              <w:rPr>
                <w:rFonts w:hint="eastAsia" w:asciiTheme="minorEastAsia" w:hAnsiTheme="minorEastAsia" w:eastAsiaTheme="minorEastAsia" w:cstheme="minorEastAsia"/>
                <w:kern w:val="0"/>
                <w:szCs w:val="21"/>
                <w:lang w:bidi="ar"/>
              </w:rPr>
              <w:t>总高度</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面积</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r>
              <w:rPr>
                <w:rFonts w:hint="eastAsia" w:asciiTheme="minorEastAsia" w:hAnsiTheme="minorEastAsia" w:eastAsiaTheme="minorEastAsia" w:cstheme="minorEastAsia"/>
                <w:kern w:val="0"/>
                <w:szCs w:val="21"/>
                <w:vertAlign w:val="superscript"/>
                <w:lang w:bidi="ar"/>
              </w:rPr>
              <w:t xml:space="preserve">2      </w:t>
            </w:r>
            <w:r>
              <w:rPr>
                <w:rFonts w:hint="eastAsia" w:asciiTheme="minorEastAsia" w:hAnsiTheme="minorEastAsia" w:eastAsiaTheme="minorEastAsia" w:cstheme="minorEastAsia"/>
                <w:kern w:val="0"/>
                <w:szCs w:val="21"/>
                <w:lang w:bidi="ar"/>
              </w:rPr>
              <w:t>总高度</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面积</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r>
              <w:rPr>
                <w:rFonts w:hint="eastAsia" w:asciiTheme="minorEastAsia" w:hAnsiTheme="minorEastAsia" w:eastAsiaTheme="minorEastAsia" w:cstheme="minorEastAsia"/>
                <w:kern w:val="0"/>
                <w:szCs w:val="21"/>
                <w:vertAlign w:val="superscript"/>
                <w:lang w:bidi="ar"/>
              </w:rPr>
              <w:t xml:space="preserve">2      </w:t>
            </w:r>
            <w:r>
              <w:rPr>
                <w:rFonts w:hint="eastAsia" w:asciiTheme="minorEastAsia" w:hAnsiTheme="minorEastAsia" w:eastAsiaTheme="minorEastAsia" w:cstheme="minorEastAsia"/>
                <w:kern w:val="0"/>
                <w:szCs w:val="21"/>
                <w:lang w:bidi="ar"/>
              </w:rPr>
              <w:t>总高度</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面积</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r>
              <w:rPr>
                <w:rFonts w:hint="eastAsia" w:asciiTheme="minorEastAsia" w:hAnsiTheme="minorEastAsia" w:eastAsiaTheme="minorEastAsia" w:cstheme="minorEastAsia"/>
                <w:kern w:val="0"/>
                <w:szCs w:val="21"/>
                <w:vertAlign w:val="superscript"/>
                <w:lang w:bidi="ar"/>
              </w:rPr>
              <w:t xml:space="preserve">2      </w:t>
            </w:r>
            <w:r>
              <w:rPr>
                <w:rFonts w:hint="eastAsia" w:asciiTheme="minorEastAsia" w:hAnsiTheme="minorEastAsia" w:eastAsiaTheme="minorEastAsia" w:cstheme="minorEastAsia"/>
                <w:kern w:val="0"/>
                <w:szCs w:val="21"/>
                <w:lang w:bidi="ar"/>
              </w:rPr>
              <w:t>总高度</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2.2.2建（构）筑物抗震设防烈度</w:t>
            </w:r>
          </w:p>
        </w:tc>
        <w:tc>
          <w:tcPr>
            <w:tcW w:w="1632" w:type="dxa"/>
            <w:gridSpan w:val="2"/>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□6度  □7度   □8度  □9度</w:t>
            </w:r>
          </w:p>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□6度  □7度   □8度   □9度</w:t>
            </w:r>
          </w:p>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□6度   □7度   □8度   □9度□无法查明</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 xml:space="preserve">□6度   □7度   □8度   □9度□无法查明 </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right w:val="single" w:color="auto" w:sz="4" w:space="0"/>
            </w:tcBorders>
            <w:shd w:val="clear" w:color="auto" w:fill="auto"/>
            <w:vAlign w:val="center"/>
          </w:tcPr>
          <w:p>
            <w:pPr>
              <w:widowControl/>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2.2.3是否处于地震断裂带</w:t>
            </w:r>
          </w:p>
        </w:tc>
        <w:tc>
          <w:tcPr>
            <w:tcW w:w="1632" w:type="dxa"/>
            <w:gridSpan w:val="2"/>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w:t>
            </w:r>
          </w:p>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□无法查明</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5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068" w:type="dxa"/>
            <w:gridSpan w:val="3"/>
            <w:tcBorders>
              <w:top w:val="single" w:color="auto" w:sz="4" w:space="0"/>
              <w:left w:val="single" w:color="auto" w:sz="4" w:space="0"/>
              <w:right w:val="single" w:color="auto" w:sz="4" w:space="0"/>
            </w:tcBorders>
            <w:shd w:val="clear" w:color="auto" w:fill="auto"/>
            <w:vAlign w:val="center"/>
          </w:tcPr>
          <w:p>
            <w:pPr>
              <w:widowControl/>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2.2.4是否存在不良地质</w:t>
            </w:r>
          </w:p>
        </w:tc>
        <w:tc>
          <w:tcPr>
            <w:tcW w:w="1632" w:type="dxa"/>
            <w:gridSpan w:val="2"/>
            <w:tcBorders>
              <w:top w:val="single" w:color="auto" w:sz="4" w:space="0"/>
              <w:left w:val="single" w:color="auto" w:sz="4" w:space="0"/>
              <w:right w:val="single" w:color="auto" w:sz="4" w:space="0"/>
            </w:tcBorders>
            <w:shd w:val="clear" w:color="auto" w:fill="auto"/>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c>
          <w:tcPr>
            <w:tcW w:w="2050" w:type="dxa"/>
            <w:gridSpan w:val="3"/>
            <w:tcBorders>
              <w:top w:val="single" w:color="auto" w:sz="4" w:space="0"/>
              <w:left w:val="single" w:color="auto" w:sz="4" w:space="0"/>
              <w:right w:val="single" w:color="auto" w:sz="4" w:space="0"/>
            </w:tcBorders>
            <w:shd w:val="clear" w:color="auto" w:fill="auto"/>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c>
          <w:tcPr>
            <w:tcW w:w="1681" w:type="dxa"/>
            <w:gridSpan w:val="3"/>
            <w:tcBorders>
              <w:top w:val="single" w:color="auto" w:sz="4" w:space="0"/>
              <w:left w:val="single" w:color="auto" w:sz="4" w:space="0"/>
              <w:right w:val="single" w:color="auto" w:sz="4" w:space="0"/>
            </w:tcBorders>
            <w:shd w:val="clear" w:color="auto" w:fill="auto"/>
          </w:tcPr>
          <w:p>
            <w:pPr>
              <w:spacing w:line="32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c>
          <w:tcPr>
            <w:tcW w:w="1830" w:type="dxa"/>
            <w:gridSpan w:val="2"/>
            <w:tcBorders>
              <w:top w:val="single" w:color="auto" w:sz="4" w:space="0"/>
              <w:left w:val="single" w:color="auto" w:sz="4" w:space="0"/>
              <w:bottom w:val="single" w:color="auto" w:sz="4" w:space="0"/>
              <w:right w:val="single" w:color="auto" w:sz="4" w:space="0"/>
            </w:tcBorders>
          </w:tcPr>
          <w:p>
            <w:pPr>
              <w:spacing w:line="320" w:lineRule="exact"/>
              <w:jc w:val="lef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□是    □否□无法查明</w:t>
            </w:r>
            <w:r>
              <w:rPr>
                <w:rFonts w:hint="eastAsia" w:asciiTheme="minorEastAsia" w:hAnsiTheme="minorEastAsia" w:eastAsiaTheme="minorEastAsia" w:cs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75"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2"/>
              <w:rPr>
                <w:rFonts w:asciiTheme="minorEastAsia" w:hAnsiTheme="minorEastAsia" w:eastAsiaTheme="minorEastAsia" w:cstheme="minorEastAsia"/>
                <w:b/>
                <w:kern w:val="0"/>
                <w:szCs w:val="21"/>
              </w:rPr>
            </w:pPr>
            <w:r>
              <w:rPr>
                <w:rFonts w:hint="eastAsia" w:asciiTheme="minorEastAsia" w:hAnsiTheme="minorEastAsia" w:eastAsiaTheme="minorEastAsia" w:cstheme="minorEastAsia"/>
                <w:b/>
                <w:kern w:val="0"/>
                <w:szCs w:val="21"/>
                <w:lang w:bidi="ar"/>
              </w:rPr>
              <w:t>3.技术指标</w:t>
            </w:r>
          </w:p>
        </w:tc>
        <w:tc>
          <w:tcPr>
            <w:tcW w:w="1830" w:type="dxa"/>
            <w:gridSpan w:val="2"/>
            <w:tcBorders>
              <w:top w:val="single" w:color="auto" w:sz="4" w:space="0"/>
              <w:left w:val="single" w:color="auto" w:sz="4" w:space="0"/>
              <w:bottom w:val="single" w:color="auto" w:sz="4" w:space="0"/>
              <w:right w:val="single" w:color="auto" w:sz="4" w:space="0"/>
            </w:tcBorders>
          </w:tcPr>
          <w:p>
            <w:pPr>
              <w:spacing w:line="320" w:lineRule="exact"/>
              <w:ind w:firstLine="482"/>
              <w:rPr>
                <w:rFonts w:asciiTheme="minorEastAsia" w:hAnsiTheme="minorEastAsia" w:eastAsiaTheme="minorEastAsia" w:cstheme="minorEastAsia"/>
                <w:b/>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48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指标            类别</w:t>
            </w:r>
          </w:p>
        </w:tc>
        <w:tc>
          <w:tcPr>
            <w:tcW w:w="28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15"/>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天然气门站</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天然气储配站</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8"/>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液化石油气储配站</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加气站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3.1规模</w:t>
            </w:r>
          </w:p>
        </w:tc>
        <w:tc>
          <w:tcPr>
            <w:tcW w:w="28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630" w:firstLineChars="3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万Nm³/h</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万Nm³/h</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LNG储存容积：</w:t>
            </w:r>
          </w:p>
          <w:p>
            <w:pPr>
              <w:spacing w:line="320" w:lineRule="exact"/>
              <w:ind w:firstLine="210" w:firstLineChars="100"/>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Nm³</w:t>
            </w:r>
          </w:p>
          <w:p>
            <w:pPr>
              <w:spacing w:line="320" w:lineRule="exact"/>
              <w:ind w:left="105" w:hanging="105" w:hangingChars="50"/>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CNG储量：</w:t>
            </w: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万Nm³</w:t>
            </w: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LPG储存容积：</w:t>
            </w:r>
          </w:p>
          <w:p>
            <w:pPr>
              <w:spacing w:line="320" w:lineRule="exact"/>
              <w:ind w:firstLine="210" w:firstLineChars="100"/>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Nm³</w:t>
            </w: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u w:val="single"/>
                <w:lang w:bidi="ar"/>
              </w:rPr>
              <w:t xml:space="preserve">      </w:t>
            </w:r>
            <w:r>
              <w:rPr>
                <w:rFonts w:hint="eastAsia" w:asciiTheme="minorEastAsia" w:hAnsiTheme="minorEastAsia" w:eastAsiaTheme="minorEastAsia" w:cstheme="minorEastAsia"/>
                <w:kern w:val="0"/>
                <w:szCs w:val="21"/>
                <w:lang w:bidi="ar"/>
              </w:rPr>
              <w:t>万Nm³/日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3.2消防水池容积（m3）</w:t>
            </w:r>
          </w:p>
        </w:tc>
        <w:tc>
          <w:tcPr>
            <w:tcW w:w="28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p>
        </w:tc>
        <w:tc>
          <w:tcPr>
            <w:tcW w:w="1830" w:type="dxa"/>
            <w:gridSpan w:val="2"/>
            <w:tcBorders>
              <w:top w:val="single" w:color="auto" w:sz="4" w:space="0"/>
              <w:left w:val="single" w:color="auto" w:sz="4" w:space="0"/>
              <w:bottom w:val="single" w:color="auto" w:sz="4" w:space="0"/>
              <w:right w:val="single" w:color="auto" w:sz="4" w:space="0"/>
            </w:tcBorders>
          </w:tcPr>
          <w:p>
            <w:pPr>
              <w:spacing w:line="320" w:lineRule="exact"/>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3.3供电电源</w:t>
            </w:r>
          </w:p>
        </w:tc>
        <w:tc>
          <w:tcPr>
            <w:tcW w:w="280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□一级负荷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□二级负荷</w:t>
            </w:r>
          </w:p>
          <w:p>
            <w:pPr>
              <w:spacing w:line="320" w:lineRule="exact"/>
              <w:rPr>
                <w:rFonts w:asciiTheme="minorEastAsia" w:hAnsiTheme="minorEastAsia" w:eastAsiaTheme="minorEastAsia" w:cstheme="minorEastAsia"/>
                <w:kern w:val="0"/>
                <w:szCs w:val="21"/>
                <w:u w:val="single"/>
                <w:lang w:bidi="ar"/>
              </w:rPr>
            </w:pPr>
            <w:r>
              <w:rPr>
                <w:rFonts w:hint="eastAsia" w:asciiTheme="minorEastAsia" w:hAnsiTheme="minorEastAsia" w:eastAsiaTheme="minorEastAsia" w:cstheme="minorEastAsia"/>
                <w:kern w:val="0"/>
                <w:szCs w:val="21"/>
                <w:lang w:bidi="ar"/>
              </w:rPr>
              <w:t>变压器容量：</w:t>
            </w:r>
            <w:r>
              <w:rPr>
                <w:rFonts w:hint="eastAsia" w:asciiTheme="minorEastAsia" w:hAnsiTheme="minorEastAsia" w:eastAsiaTheme="minorEastAsia" w:cstheme="minorEastAsia"/>
                <w:kern w:val="0"/>
                <w:szCs w:val="21"/>
                <w:u w:val="single"/>
                <w:lang w:bidi="ar"/>
              </w:rPr>
              <w:t xml:space="preserve">      </w:t>
            </w:r>
          </w:p>
          <w:p>
            <w:pPr>
              <w:spacing w:line="320" w:lineRule="exact"/>
              <w:jc w:val="center"/>
              <w:rPr>
                <w:rFonts w:asciiTheme="minorEastAsia" w:hAnsiTheme="minorEastAsia" w:eastAsiaTheme="minorEastAsia" w:cstheme="minorEastAsia"/>
                <w:kern w:val="0"/>
                <w:szCs w:val="21"/>
                <w:lang w:bidi="ar"/>
              </w:rPr>
            </w:pP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□一级负荷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□二级负荷</w:t>
            </w:r>
          </w:p>
          <w:p>
            <w:pPr>
              <w:spacing w:line="320" w:lineRule="exact"/>
              <w:rPr>
                <w:rFonts w:asciiTheme="minorEastAsia" w:hAnsiTheme="minorEastAsia" w:eastAsiaTheme="minorEastAsia" w:cstheme="minorEastAsia"/>
                <w:kern w:val="0"/>
                <w:szCs w:val="21"/>
                <w:u w:val="single"/>
                <w:lang w:bidi="ar"/>
              </w:rPr>
            </w:pPr>
            <w:r>
              <w:rPr>
                <w:rFonts w:hint="eastAsia" w:asciiTheme="minorEastAsia" w:hAnsiTheme="minorEastAsia" w:eastAsiaTheme="minorEastAsia" w:cstheme="minorEastAsia"/>
                <w:kern w:val="0"/>
                <w:szCs w:val="21"/>
                <w:lang w:bidi="ar"/>
              </w:rPr>
              <w:t>变压器容量：</w:t>
            </w:r>
            <w:r>
              <w:rPr>
                <w:rFonts w:hint="eastAsia" w:asciiTheme="minorEastAsia" w:hAnsiTheme="minorEastAsia" w:eastAsiaTheme="minorEastAsia" w:cstheme="minorEastAsia"/>
                <w:kern w:val="0"/>
                <w:szCs w:val="21"/>
                <w:u w:val="single"/>
                <w:lang w:bidi="ar"/>
              </w:rPr>
              <w:t xml:space="preserve">      </w:t>
            </w:r>
          </w:p>
          <w:p>
            <w:pPr>
              <w:spacing w:line="320" w:lineRule="exact"/>
              <w:jc w:val="center"/>
              <w:rPr>
                <w:rFonts w:asciiTheme="minorEastAsia" w:hAnsiTheme="minorEastAsia" w:eastAsiaTheme="minorEastAsia" w:cstheme="minorEastAsia"/>
                <w:kern w:val="0"/>
                <w:szCs w:val="21"/>
              </w:rPr>
            </w:pPr>
          </w:p>
        </w:tc>
        <w:tc>
          <w:tcPr>
            <w:tcW w:w="16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□一级负荷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□二级负荷</w:t>
            </w:r>
          </w:p>
          <w:p>
            <w:pPr>
              <w:spacing w:line="320" w:lineRule="exact"/>
              <w:rPr>
                <w:rFonts w:asciiTheme="minorEastAsia" w:hAnsiTheme="minorEastAsia" w:eastAsiaTheme="minorEastAsia" w:cstheme="minorEastAsia"/>
                <w:kern w:val="0"/>
                <w:szCs w:val="21"/>
                <w:u w:val="single"/>
                <w:lang w:bidi="ar"/>
              </w:rPr>
            </w:pPr>
            <w:r>
              <w:rPr>
                <w:rFonts w:hint="eastAsia" w:asciiTheme="minorEastAsia" w:hAnsiTheme="minorEastAsia" w:eastAsiaTheme="minorEastAsia" w:cstheme="minorEastAsia"/>
                <w:kern w:val="0"/>
                <w:szCs w:val="21"/>
                <w:lang w:bidi="ar"/>
              </w:rPr>
              <w:t>变压器容量：</w:t>
            </w:r>
            <w:r>
              <w:rPr>
                <w:rFonts w:hint="eastAsia" w:asciiTheme="minorEastAsia" w:hAnsiTheme="minorEastAsia" w:eastAsiaTheme="minorEastAsia" w:cstheme="minorEastAsia"/>
                <w:kern w:val="0"/>
                <w:szCs w:val="21"/>
                <w:u w:val="single"/>
                <w:lang w:bidi="ar"/>
              </w:rPr>
              <w:t xml:space="preserve">      </w:t>
            </w:r>
          </w:p>
          <w:p>
            <w:pPr>
              <w:spacing w:line="320" w:lineRule="exact"/>
              <w:jc w:val="center"/>
              <w:rPr>
                <w:rFonts w:asciiTheme="minorEastAsia" w:hAnsiTheme="minorEastAsia" w:eastAsiaTheme="minorEastAsia" w:cstheme="minorEastAsia"/>
                <w:kern w:val="0"/>
                <w:szCs w:val="21"/>
              </w:rPr>
            </w:pPr>
          </w:p>
        </w:tc>
        <w:tc>
          <w:tcPr>
            <w:tcW w:w="183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□一级负荷 </w:t>
            </w:r>
          </w:p>
          <w:p>
            <w:pPr>
              <w:spacing w:line="320" w:lineRule="exact"/>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□二级负荷</w:t>
            </w:r>
          </w:p>
          <w:p>
            <w:pPr>
              <w:spacing w:line="320" w:lineRule="exact"/>
              <w:rPr>
                <w:rFonts w:asciiTheme="minorEastAsia" w:hAnsiTheme="minorEastAsia" w:eastAsiaTheme="minorEastAsia" w:cstheme="minorEastAsia"/>
                <w:kern w:val="0"/>
                <w:szCs w:val="21"/>
                <w:u w:val="single"/>
                <w:lang w:bidi="ar"/>
              </w:rPr>
            </w:pPr>
            <w:r>
              <w:rPr>
                <w:rFonts w:hint="eastAsia" w:asciiTheme="minorEastAsia" w:hAnsiTheme="minorEastAsia" w:eastAsiaTheme="minorEastAsia" w:cstheme="minorEastAsia"/>
                <w:kern w:val="0"/>
                <w:szCs w:val="21"/>
                <w:lang w:bidi="ar"/>
              </w:rPr>
              <w:t>变压器容量：</w:t>
            </w:r>
            <w:r>
              <w:rPr>
                <w:rFonts w:hint="eastAsia" w:asciiTheme="minorEastAsia" w:hAnsiTheme="minorEastAsia" w:eastAsiaTheme="minorEastAsia" w:cstheme="minorEastAsia"/>
                <w:kern w:val="0"/>
                <w:szCs w:val="21"/>
                <w:u w:val="single"/>
                <w:lang w:bidi="ar"/>
              </w:rPr>
              <w:t xml:space="preserve">      </w:t>
            </w:r>
          </w:p>
          <w:p>
            <w:pPr>
              <w:spacing w:line="320" w:lineRule="exact"/>
              <w:jc w:val="center"/>
              <w:rPr>
                <w:rFonts w:asciiTheme="minorEastAsia" w:hAnsiTheme="minorEastAsia" w:eastAsiaTheme="minorEastAsia" w:cstheme="minorEastAsia"/>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14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备用</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发电机</w:t>
            </w:r>
          </w:p>
        </w:tc>
        <w:tc>
          <w:tcPr>
            <w:tcW w:w="13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□有 </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备用</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发电机</w:t>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 xml:space="preserve">□有 </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备用</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发电机</w:t>
            </w:r>
          </w:p>
        </w:tc>
        <w:tc>
          <w:tcPr>
            <w:tcW w:w="10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□有</w:t>
            </w:r>
          </w:p>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□无</w:t>
            </w:r>
          </w:p>
        </w:tc>
        <w:tc>
          <w:tcPr>
            <w:tcW w:w="605" w:type="dxa"/>
            <w:tcBorders>
              <w:top w:val="single" w:color="auto" w:sz="4" w:space="0"/>
              <w:left w:val="single" w:color="auto" w:sz="4" w:space="0"/>
              <w:bottom w:val="single" w:color="auto" w:sz="4" w:space="0"/>
              <w:right w:val="single" w:color="auto" w:sz="4" w:space="0"/>
            </w:tcBorders>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备用</w:t>
            </w:r>
          </w:p>
          <w:p>
            <w:pPr>
              <w:spacing w:line="320" w:lineRule="exact"/>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发电机</w:t>
            </w:r>
          </w:p>
        </w:tc>
        <w:tc>
          <w:tcPr>
            <w:tcW w:w="1225" w:type="dxa"/>
            <w:tcBorders>
              <w:top w:val="single" w:color="auto" w:sz="4" w:space="0"/>
              <w:left w:val="single" w:color="auto" w:sz="4" w:space="0"/>
              <w:bottom w:val="single" w:color="auto" w:sz="4" w:space="0"/>
              <w:right w:val="single" w:color="auto" w:sz="4" w:space="0"/>
            </w:tcBorders>
          </w:tcPr>
          <w:p>
            <w:pPr>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lang w:bidi="ar"/>
              </w:rPr>
              <w:t>□有</w:t>
            </w:r>
          </w:p>
          <w:p>
            <w:pPr>
              <w:spacing w:line="320" w:lineRule="exact"/>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05"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4.其他</w:t>
            </w:r>
          </w:p>
        </w:tc>
      </w:tr>
    </w:tbl>
    <w:p>
      <w:pPr>
        <w:rPr>
          <w:rFonts w:ascii="宋体" w:hAnsi="宋体" w:cs="宋体"/>
          <w:b/>
          <w:bCs/>
          <w:kern w:val="0"/>
          <w:sz w:val="24"/>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autoSpaceDE w:val="0"/>
        <w:autoSpaceDN w:val="0"/>
        <w:adjustRightInd w:val="0"/>
        <w:rPr>
          <w:rStyle w:val="40"/>
          <w:rFonts w:hint="default" w:ascii="仿宋" w:hAnsi="仿宋"/>
          <w:b/>
          <w:color w:val="000000" w:themeColor="text1"/>
          <w:sz w:val="24"/>
          <w14:textFill>
            <w14:solidFill>
              <w14:schemeClr w14:val="tx1"/>
            </w14:solidFill>
          </w14:textFill>
        </w:rPr>
      </w:pPr>
      <w:r>
        <w:rPr>
          <w:rFonts w:hint="eastAsia" w:ascii="宋体" w:hAnsi="宋体" w:cs="宋体"/>
          <w:b/>
          <w:bCs/>
          <w:kern w:val="0"/>
          <w:sz w:val="24"/>
          <w:lang w:bidi="ar"/>
        </w:rPr>
        <w:t>注：主要构（建）筑物系指燃气站场内建(构) 筑物、工艺设备用房、工艺相关构筑物、消防水池及泵房、仪表室、配电间、发电机房等。</w:t>
      </w:r>
    </w:p>
    <w:p>
      <w:pPr>
        <w:pStyle w:val="2"/>
        <w:rPr>
          <w:rFonts w:ascii="Times New Roman" w:hAnsi="Times New Roman" w:cs="Times New Roman"/>
          <w:b/>
          <w:color w:val="000000"/>
          <w:sz w:val="24"/>
          <w:szCs w:val="24"/>
        </w:rPr>
      </w:pPr>
      <w:bookmarkStart w:id="341" w:name="_Toc4085"/>
      <w:bookmarkStart w:id="342" w:name="_Toc9861"/>
      <w:r>
        <w:rPr>
          <w:rFonts w:ascii="Times New Roman" w:hAnsi="Times New Roman" w:cs="Times New Roman"/>
          <w:b/>
          <w:color w:val="000000"/>
          <w:sz w:val="24"/>
          <w:szCs w:val="24"/>
        </w:rPr>
        <w:t>附</w:t>
      </w:r>
      <w:r>
        <w:rPr>
          <w:rFonts w:hint="eastAsia" w:ascii="Times New Roman" w:hAnsi="Times New Roman" w:cs="Times New Roman"/>
          <w:b/>
          <w:color w:val="000000"/>
          <w:sz w:val="24"/>
          <w:szCs w:val="24"/>
        </w:rPr>
        <w:t xml:space="preserve"> </w:t>
      </w:r>
      <w:r>
        <w:rPr>
          <w:rFonts w:ascii="Times New Roman" w:hAnsi="Times New Roman" w:cs="Times New Roman"/>
          <w:b/>
          <w:color w:val="000000"/>
          <w:sz w:val="24"/>
          <w:szCs w:val="24"/>
        </w:rPr>
        <w:t>录</w:t>
      </w:r>
      <w:r>
        <w:rPr>
          <w:rFonts w:hint="eastAsia" w:ascii="Times New Roman" w:hAnsi="Times New Roman" w:cs="Times New Roman"/>
          <w:b/>
          <w:color w:val="000000"/>
          <w:sz w:val="24"/>
          <w:szCs w:val="24"/>
        </w:rPr>
        <w:t xml:space="preserve"> E2</w:t>
      </w:r>
      <w:bookmarkEnd w:id="341"/>
      <w:bookmarkEnd w:id="342"/>
    </w:p>
    <w:p>
      <w:pPr>
        <w:pStyle w:val="2"/>
        <w:rPr>
          <w:rStyle w:val="40"/>
          <w:rFonts w:hint="default" w:ascii="仿宋" w:hAnsi="仿宋"/>
          <w:b/>
          <w:color w:val="000000"/>
          <w:sz w:val="24"/>
        </w:rPr>
      </w:pPr>
      <w:bookmarkStart w:id="343" w:name="_Toc3128"/>
      <w:bookmarkStart w:id="344" w:name="_Toc20821"/>
      <w:bookmarkStart w:id="345" w:name="_Toc24612"/>
      <w:bookmarkStart w:id="346" w:name="_Toc25306"/>
      <w:bookmarkStart w:id="347" w:name="_Toc11190"/>
      <w:bookmarkStart w:id="348" w:name="_Toc7667"/>
      <w:bookmarkStart w:id="349" w:name="_Toc17173"/>
      <w:bookmarkStart w:id="350" w:name="_Toc24910"/>
      <w:bookmarkStart w:id="351" w:name="_Toc19410"/>
      <w:bookmarkStart w:id="352" w:name="_Toc24934"/>
      <w:bookmarkStart w:id="353" w:name="_Toc8055"/>
      <w:bookmarkStart w:id="354" w:name="_Toc5170"/>
      <w:bookmarkStart w:id="355" w:name="_Toc11165"/>
      <w:bookmarkStart w:id="356" w:name="_Toc23153"/>
      <w:r>
        <w:rPr>
          <w:rFonts w:hint="eastAsia" w:ascii="Times New Roman" w:hAnsi="Times New Roman" w:cs="Times New Roman"/>
          <w:b/>
          <w:color w:val="000000"/>
          <w:sz w:val="21"/>
          <w:szCs w:val="21"/>
        </w:rPr>
        <w:t>（资料性附录）</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keepNext/>
        <w:keepLines/>
        <w:jc w:val="center"/>
        <w:outlineLvl w:val="0"/>
        <w:rPr>
          <w:rStyle w:val="40"/>
          <w:rFonts w:hint="default" w:ascii="仿宋" w:hAnsi="仿宋"/>
          <w:b/>
          <w:color w:val="000000"/>
          <w:sz w:val="24"/>
        </w:rPr>
      </w:pPr>
      <w:bookmarkStart w:id="357" w:name="_Toc23195"/>
      <w:r>
        <w:rPr>
          <w:rStyle w:val="40"/>
          <w:rFonts w:ascii="仿宋" w:hAnsi="仿宋"/>
          <w:b/>
          <w:color w:val="000000"/>
          <w:sz w:val="24"/>
        </w:rPr>
        <w:t>《燃气设施－管道</w:t>
      </w:r>
      <w:r>
        <w:rPr>
          <w:rStyle w:val="40"/>
          <w:rFonts w:ascii="仿宋" w:hAnsi="仿宋"/>
          <w:b/>
          <w:color w:val="000000"/>
          <w:sz w:val="24"/>
          <w:lang w:eastAsia="zh-CN"/>
        </w:rPr>
        <w:t>调查</w:t>
      </w:r>
      <w:r>
        <w:rPr>
          <w:rStyle w:val="40"/>
          <w:rFonts w:ascii="仿宋" w:hAnsi="仿宋"/>
          <w:b/>
          <w:color w:val="000000"/>
          <w:sz w:val="24"/>
        </w:rPr>
        <w:t>信息采集表》</w:t>
      </w:r>
      <w:bookmarkEnd w:id="357"/>
    </w:p>
    <w:tbl>
      <w:tblPr>
        <w:tblStyle w:val="18"/>
        <w:tblW w:w="9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322"/>
        <w:gridCol w:w="1200"/>
        <w:gridCol w:w="1215"/>
        <w:gridCol w:w="852"/>
        <w:gridCol w:w="1563"/>
        <w:gridCol w:w="660"/>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kern w:val="0"/>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kern w:val="0"/>
                <w:szCs w:val="21"/>
                <w:lang w:bidi="ar"/>
              </w:rPr>
            </w:pPr>
            <w:r>
              <w:rPr>
                <w:rFonts w:hint="eastAsia" w:ascii="宋体" w:hAnsi="宋体" w:cs="宋体"/>
                <w:kern w:val="0"/>
                <w:szCs w:val="21"/>
                <w:lang w:bidi="ar"/>
              </w:rPr>
              <w:t xml:space="preserve">   年     月     日</w:t>
            </w:r>
          </w:p>
        </w:tc>
        <w:tc>
          <w:tcPr>
            <w:tcW w:w="24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5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02"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hint="eastAsia" w:ascii="宋体" w:hAnsi="宋体" w:eastAsia="宋体" w:cs="宋体"/>
                <w:b/>
                <w:kern w:val="0"/>
                <w:szCs w:val="21"/>
                <w:lang w:bidi="ar"/>
              </w:rPr>
            </w:pPr>
            <w:r>
              <w:rPr>
                <w:rFonts w:hint="eastAsia" w:ascii="宋体" w:hAnsi="宋体" w:eastAsia="宋体" w:cs="宋体"/>
                <w:b/>
                <w:kern w:val="0"/>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rPr>
                <w:rFonts w:ascii="宋体" w:hAnsi="宋体" w:eastAsia="宋体" w:cs="宋体"/>
                <w:kern w:val="0"/>
                <w:szCs w:val="21"/>
              </w:rPr>
            </w:pPr>
            <w:r>
              <w:rPr>
                <w:rFonts w:hint="eastAsia" w:ascii="宋体" w:hAnsi="宋体" w:eastAsia="宋体" w:cs="宋体"/>
                <w:kern w:val="0"/>
                <w:szCs w:val="21"/>
                <w:lang w:bidi="ar"/>
              </w:rPr>
              <w:t xml:space="preserve">       指标           类别</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r>
              <w:rPr>
                <w:rFonts w:hint="eastAsia" w:ascii="宋体" w:hAnsi="宋体" w:eastAsia="宋体" w:cs="宋体"/>
                <w:kern w:val="0"/>
                <w:szCs w:val="21"/>
                <w:lang w:bidi="ar"/>
              </w:rPr>
              <w:t>中压燃气管道</w:t>
            </w:r>
          </w:p>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（含调压站）</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r>
              <w:rPr>
                <w:rFonts w:hint="eastAsia" w:ascii="宋体" w:hAnsi="宋体" w:eastAsia="宋体" w:cs="宋体"/>
                <w:kern w:val="0"/>
                <w:szCs w:val="21"/>
                <w:lang w:bidi="ar"/>
              </w:rPr>
              <w:t>高压、次高压燃气管道</w:t>
            </w:r>
          </w:p>
          <w:p>
            <w:pPr>
              <w:spacing w:line="320" w:lineRule="exact"/>
              <w:jc w:val="center"/>
              <w:rPr>
                <w:rFonts w:ascii="宋体" w:hAnsi="宋体" w:eastAsia="宋体" w:cs="宋体"/>
                <w:kern w:val="0"/>
                <w:szCs w:val="21"/>
                <w:lang w:bidi="ar"/>
              </w:rPr>
            </w:pPr>
            <w:r>
              <w:rPr>
                <w:rFonts w:hint="eastAsia" w:ascii="宋体" w:hAnsi="宋体" w:eastAsia="宋体" w:cs="宋体"/>
                <w:kern w:val="0"/>
                <w:szCs w:val="21"/>
                <w:lang w:bidi="ar"/>
              </w:rPr>
              <w:t>（含调压站）</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宋体" w:hAnsi="宋体" w:eastAsia="宋体" w:cs="宋体"/>
                <w:kern w:val="0"/>
                <w:szCs w:val="21"/>
                <w:lang w:val="en-US" w:eastAsia="zh-CN" w:bidi="ar"/>
              </w:rPr>
            </w:pPr>
            <w:r>
              <w:rPr>
                <w:rFonts w:hint="eastAsia" w:ascii="宋体" w:hAnsi="宋体" w:eastAsia="宋体" w:cs="宋体"/>
                <w:kern w:val="0"/>
                <w:szCs w:val="21"/>
                <w:lang w:bidi="ar"/>
              </w:rPr>
              <w:t>低压燃气铸铁管</w:t>
            </w:r>
            <w:r>
              <w:rPr>
                <w:rFonts w:hint="eastAsia" w:ascii="宋体" w:hAnsi="宋体" w:eastAsia="宋体" w:cs="宋体"/>
                <w:kern w:val="0"/>
                <w:szCs w:val="21"/>
                <w:lang w:val="en-US" w:eastAsia="zh-CN" w:bidi="ar"/>
              </w:rPr>
              <w:t>道</w:t>
            </w:r>
          </w:p>
          <w:p>
            <w:pPr>
              <w:spacing w:line="320" w:lineRule="exact"/>
              <w:jc w:val="center"/>
              <w:rPr>
                <w:rFonts w:hint="eastAsia" w:ascii="宋体" w:hAnsi="宋体" w:eastAsia="宋体" w:cs="宋体"/>
                <w:kern w:val="0"/>
                <w:szCs w:val="21"/>
                <w:lang w:val="en-US" w:eastAsia="zh-CN" w:bidi="ar"/>
              </w:rPr>
            </w:pPr>
            <w:r>
              <w:rPr>
                <w:rFonts w:hint="eastAsia" w:ascii="宋体" w:hAnsi="宋体" w:eastAsia="宋体" w:cs="宋体"/>
                <w:kern w:val="0"/>
                <w:szCs w:val="21"/>
                <w:lang w:bidi="ar"/>
              </w:rPr>
              <w:t>（含调压站）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rPr>
            </w:pPr>
            <w:r>
              <w:rPr>
                <w:rFonts w:hint="eastAsia" w:ascii="宋体" w:hAnsi="宋体" w:eastAsia="宋体" w:cs="宋体"/>
                <w:kern w:val="0"/>
                <w:szCs w:val="21"/>
                <w:lang w:bidi="ar"/>
              </w:rPr>
              <w:t>1.1管道位置（所在路段名称/与相邻村镇或道路的方位关系）</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1.2建成时间（年月）</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1.3政府主管部门</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rPr>
            </w:pPr>
            <w:r>
              <w:rPr>
                <w:rFonts w:hint="eastAsia" w:ascii="宋体" w:hAnsi="宋体" w:eastAsia="宋体" w:cs="宋体"/>
                <w:kern w:val="0"/>
                <w:szCs w:val="21"/>
                <w:lang w:bidi="ar"/>
              </w:rPr>
              <w:t>1.4权属（运维）单位</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80"/>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0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ascii="宋体" w:hAnsi="宋体" w:eastAsia="宋体" w:cs="宋体"/>
                <w:b/>
                <w:kern w:val="0"/>
                <w:szCs w:val="21"/>
              </w:rPr>
            </w:pPr>
            <w:r>
              <w:rPr>
                <w:rFonts w:hint="eastAsia" w:ascii="宋体" w:hAnsi="宋体" w:eastAsia="宋体" w:cs="宋体"/>
                <w:b/>
                <w:kern w:val="0"/>
                <w:szCs w:val="21"/>
                <w:lang w:bidi="ar"/>
              </w:rPr>
              <w:t>2.一般性能</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2"/>
              <w:rPr>
                <w:rFonts w:hint="eastAsia" w:ascii="宋体" w:hAnsi="宋体" w:eastAsia="宋体" w:cs="宋体"/>
                <w:b/>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rPr>
                <w:rFonts w:ascii="宋体" w:hAnsi="宋体" w:eastAsia="宋体" w:cs="宋体"/>
                <w:kern w:val="0"/>
                <w:szCs w:val="21"/>
              </w:rPr>
            </w:pPr>
            <w:r>
              <w:rPr>
                <w:rFonts w:hint="eastAsia" w:ascii="宋体" w:hAnsi="宋体" w:eastAsia="宋体" w:cs="宋体"/>
                <w:kern w:val="0"/>
                <w:szCs w:val="21"/>
                <w:lang w:bidi="ar"/>
              </w:rPr>
              <w:t>指标                   类别</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420" w:firstLineChars="200"/>
              <w:rPr>
                <w:rFonts w:ascii="宋体" w:hAnsi="宋体" w:eastAsia="宋体" w:cs="宋体"/>
                <w:kern w:val="0"/>
                <w:szCs w:val="21"/>
              </w:rPr>
            </w:pPr>
            <w:r>
              <w:rPr>
                <w:rFonts w:hint="eastAsia" w:ascii="宋体" w:hAnsi="宋体" w:eastAsia="宋体" w:cs="宋体"/>
                <w:kern w:val="0"/>
                <w:szCs w:val="21"/>
                <w:lang w:bidi="ar"/>
              </w:rPr>
              <w:t>中压燃气管道</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高压、次高压燃气管道</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宋体" w:hAnsi="宋体" w:eastAsia="宋体" w:cs="宋体"/>
                <w:kern w:val="0"/>
                <w:szCs w:val="21"/>
                <w:lang w:val="en-US" w:eastAsia="zh-CN" w:bidi="ar"/>
              </w:rPr>
            </w:pPr>
            <w:r>
              <w:rPr>
                <w:rFonts w:hint="eastAsia" w:ascii="宋体" w:hAnsi="宋体" w:eastAsia="宋体" w:cs="宋体"/>
                <w:kern w:val="0"/>
                <w:szCs w:val="21"/>
                <w:lang w:bidi="ar"/>
              </w:rPr>
              <w:t>低压燃气铸铁管</w:t>
            </w:r>
            <w:r>
              <w:rPr>
                <w:rFonts w:hint="eastAsia" w:ascii="宋体" w:hAnsi="宋体" w:eastAsia="宋体" w:cs="宋体"/>
                <w:kern w:val="0"/>
                <w:szCs w:val="21"/>
                <w:lang w:val="en-US" w:eastAsia="zh-CN" w:bidi="ar"/>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093" w:type="dxa"/>
            <w:vMerge w:val="restart"/>
            <w:tcBorders>
              <w:top w:val="single" w:color="auto" w:sz="4" w:space="0"/>
              <w:left w:val="single" w:color="auto" w:sz="4" w:space="0"/>
              <w:right w:val="single" w:color="auto" w:sz="4" w:space="0"/>
            </w:tcBorders>
            <w:shd w:val="clear" w:color="auto" w:fill="auto"/>
            <w:vAlign w:val="center"/>
          </w:tcPr>
          <w:p>
            <w:pPr>
              <w:spacing w:line="320" w:lineRule="exact"/>
              <w:rPr>
                <w:rFonts w:hint="eastAsia" w:ascii="宋体" w:hAnsi="宋体" w:eastAsia="宋体" w:cs="宋体"/>
                <w:kern w:val="0"/>
                <w:szCs w:val="21"/>
                <w:lang w:eastAsia="zh-CN"/>
              </w:rPr>
            </w:pPr>
            <w:r>
              <w:rPr>
                <w:rFonts w:hint="eastAsia" w:ascii="宋体" w:hAnsi="宋体" w:eastAsia="宋体" w:cs="宋体"/>
                <w:kern w:val="0"/>
                <w:szCs w:val="21"/>
                <w:lang w:bidi="ar"/>
              </w:rPr>
              <w:t>2.1现场</w:t>
            </w:r>
            <w:r>
              <w:rPr>
                <w:rFonts w:hint="eastAsia" w:ascii="宋体" w:hAnsi="宋体" w:cs="宋体"/>
                <w:kern w:val="0"/>
                <w:szCs w:val="21"/>
                <w:lang w:eastAsia="zh-CN" w:bidi="ar"/>
              </w:rPr>
              <w:t>调查</w:t>
            </w:r>
          </w:p>
        </w:tc>
        <w:tc>
          <w:tcPr>
            <w:tcW w:w="2522" w:type="dxa"/>
            <w:gridSpan w:val="2"/>
            <w:tcBorders>
              <w:top w:val="single" w:color="auto" w:sz="4" w:space="0"/>
              <w:left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2.1.1敷设方式</w:t>
            </w:r>
          </w:p>
        </w:tc>
        <w:tc>
          <w:tcPr>
            <w:tcW w:w="2067" w:type="dxa"/>
            <w:gridSpan w:val="2"/>
            <w:tcBorders>
              <w:top w:val="single" w:color="auto" w:sz="4" w:space="0"/>
              <w:left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rPr>
            </w:pPr>
            <w:r>
              <w:rPr>
                <w:rFonts w:hint="eastAsia" w:ascii="宋体" w:hAnsi="宋体" w:eastAsia="宋体" w:cs="宋体"/>
                <w:kern w:val="0"/>
                <w:szCs w:val="21"/>
                <w:lang w:bidi="ar"/>
              </w:rPr>
              <w:t>□直埋     □明装      □直埋、明装</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rPr>
            </w:pPr>
            <w:r>
              <w:rPr>
                <w:rFonts w:hint="eastAsia" w:ascii="宋体" w:hAnsi="宋体" w:eastAsia="宋体" w:cs="宋体"/>
                <w:kern w:val="0"/>
                <w:szCs w:val="21"/>
                <w:lang w:bidi="ar"/>
              </w:rPr>
              <w:t>□直埋     □明装      □直埋、明装</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宋体" w:hAnsi="宋体" w:eastAsia="宋体" w:cs="宋体"/>
                <w:kern w:val="0"/>
                <w:szCs w:val="21"/>
                <w:lang w:bidi="ar"/>
              </w:rPr>
            </w:pPr>
            <w:r>
              <w:rPr>
                <w:rFonts w:hint="eastAsia" w:ascii="宋体" w:hAnsi="宋体" w:eastAsia="宋体" w:cs="宋体"/>
                <w:kern w:val="0"/>
                <w:szCs w:val="21"/>
                <w:lang w:bidi="ar"/>
              </w:rPr>
              <w:t>□直埋    □明装      □直埋、明装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left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2.1.2沿线灾害隐患</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□河道 □山体 </w:t>
            </w:r>
          </w:p>
          <w:p>
            <w:pPr>
              <w:spacing w:line="320" w:lineRule="exact"/>
              <w:rPr>
                <w:rFonts w:ascii="宋体" w:hAnsi="宋体" w:eastAsia="宋体" w:cs="宋体"/>
                <w:kern w:val="0"/>
                <w:szCs w:val="21"/>
              </w:rPr>
            </w:pPr>
            <w:r>
              <w:rPr>
                <w:rFonts w:hint="eastAsia" w:ascii="宋体" w:hAnsi="宋体" w:eastAsia="宋体" w:cs="宋体"/>
                <w:kern w:val="0"/>
                <w:szCs w:val="21"/>
                <w:lang w:bidi="ar"/>
              </w:rPr>
              <w:t>□坡地 □无</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□河道 □山体 </w:t>
            </w:r>
          </w:p>
          <w:p>
            <w:pPr>
              <w:spacing w:line="320" w:lineRule="exact"/>
              <w:rPr>
                <w:rFonts w:ascii="宋体" w:hAnsi="宋体" w:eastAsia="宋体" w:cs="宋体"/>
                <w:kern w:val="0"/>
                <w:szCs w:val="21"/>
              </w:rPr>
            </w:pPr>
            <w:r>
              <w:rPr>
                <w:rFonts w:hint="eastAsia" w:ascii="宋体" w:hAnsi="宋体" w:eastAsia="宋体" w:cs="宋体"/>
                <w:kern w:val="0"/>
                <w:szCs w:val="21"/>
                <w:lang w:bidi="ar"/>
              </w:rPr>
              <w:t>□坡地 □无</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□河道 □山体 </w:t>
            </w:r>
          </w:p>
          <w:p>
            <w:pPr>
              <w:spacing w:line="320" w:lineRule="exac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□坡地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left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2.1.3是否处于地质采空区</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left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2.1.4是否符合安全间距要求</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□是      □否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□是      □否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 xml:space="preserve">□是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2.1.5管道定期检验</w:t>
            </w:r>
            <w:r>
              <w:rPr>
                <w:rFonts w:ascii="宋体" w:hAnsi="宋体" w:eastAsia="宋体" w:cs="宋体"/>
                <w:kern w:val="0"/>
                <w:szCs w:val="21"/>
                <w:lang w:bidi="ar"/>
              </w:rPr>
              <w:t>情况</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□是      □否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 xml:space="preserve">□是      □否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 xml:space="preserve">□是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hint="eastAsia" w:ascii="宋体" w:hAnsi="宋体" w:eastAsia="宋体" w:cs="宋体"/>
                <w:kern w:val="0"/>
                <w:szCs w:val="21"/>
                <w:lang w:eastAsia="zh-CN"/>
              </w:rPr>
            </w:pPr>
            <w:r>
              <w:rPr>
                <w:rFonts w:hint="eastAsia" w:ascii="宋体" w:hAnsi="宋体" w:eastAsia="宋体" w:cs="宋体"/>
                <w:kern w:val="0"/>
                <w:szCs w:val="21"/>
                <w:lang w:bidi="ar"/>
              </w:rPr>
              <w:t>2.2设计资料</w:t>
            </w:r>
            <w:r>
              <w:rPr>
                <w:rFonts w:hint="eastAsia" w:ascii="宋体" w:hAnsi="宋体" w:cs="宋体"/>
                <w:kern w:val="0"/>
                <w:szCs w:val="21"/>
                <w:lang w:eastAsia="zh-CN" w:bidi="ar"/>
              </w:rPr>
              <w:t>调查</w:t>
            </w: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2.2.1设计使用年限</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□30年      □50年□无法查明 </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□30年      □50年□无法查明</w:t>
            </w:r>
            <w:r>
              <w:rPr>
                <w:rFonts w:hint="eastAsia" w:ascii="宋体" w:hAnsi="宋体" w:eastAsia="宋体" w:cs="宋体"/>
                <w:kern w:val="0"/>
                <w:szCs w:val="21"/>
                <w:u w:val="single"/>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□30年      □50年□无法查明</w:t>
            </w:r>
            <w:r>
              <w:rPr>
                <w:rFonts w:hint="eastAsia" w:ascii="宋体" w:hAnsi="宋体" w:eastAsia="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2.2.2抗震设防烈度</w:t>
            </w:r>
          </w:p>
        </w:tc>
        <w:tc>
          <w:tcPr>
            <w:tcW w:w="2067" w:type="dxa"/>
            <w:gridSpan w:val="2"/>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□6度    □7度   </w:t>
            </w:r>
          </w:p>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□8度    □9度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□6度  □7度   </w:t>
            </w:r>
          </w:p>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□8度  □9度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□6度  □7度   </w:t>
            </w:r>
          </w:p>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□8度  □9度</w:t>
            </w:r>
          </w:p>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2.2.3是否处于地震断裂带</w:t>
            </w:r>
          </w:p>
        </w:tc>
        <w:tc>
          <w:tcPr>
            <w:tcW w:w="2067" w:type="dxa"/>
            <w:gridSpan w:val="2"/>
            <w:tcBorders>
              <w:top w:val="single" w:color="auto" w:sz="4" w:space="0"/>
              <w:left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□无法查明 </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2.2.4是否存在不良地质</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□无法查明</w:t>
            </w:r>
            <w:r>
              <w:rPr>
                <w:rFonts w:hint="eastAsia" w:ascii="宋体" w:hAnsi="宋体" w:eastAsia="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2.2.5</w:t>
            </w:r>
            <w:r>
              <w:rPr>
                <w:rFonts w:hint="eastAsia" w:ascii="宋体" w:hAnsi="宋体" w:eastAsia="宋体" w:cs="宋体"/>
                <w:kern w:val="0"/>
                <w:szCs w:val="21"/>
              </w:rPr>
              <w:t>是否有穿越河流</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注明具体数量 </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ascii="宋体" w:hAnsi="宋体" w:eastAsia="宋体" w:cs="宋体"/>
                <w:kern w:val="0"/>
                <w:szCs w:val="21"/>
              </w:rPr>
            </w:pPr>
            <w:r>
              <w:rPr>
                <w:rFonts w:hint="eastAsia" w:ascii="宋体" w:hAnsi="宋体" w:eastAsia="宋体" w:cs="宋体"/>
                <w:kern w:val="0"/>
                <w:szCs w:val="21"/>
                <w:lang w:bidi="ar"/>
              </w:rPr>
              <w:t xml:space="preserve">注明具体数量 </w:t>
            </w:r>
            <w:r>
              <w:rPr>
                <w:rFonts w:hint="eastAsia" w:ascii="宋体" w:hAnsi="宋体" w:eastAsia="宋体" w:cs="宋体"/>
                <w:kern w:val="0"/>
                <w:szCs w:val="21"/>
                <w:u w:val="single"/>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□是      □否</w:t>
            </w:r>
          </w:p>
          <w:p>
            <w:pPr>
              <w:spacing w:line="320" w:lineRule="exact"/>
              <w:jc w:val="left"/>
              <w:rPr>
                <w:rFonts w:hint="eastAsia" w:ascii="宋体" w:hAnsi="宋体" w:eastAsia="宋体" w:cs="宋体"/>
                <w:kern w:val="0"/>
                <w:sz w:val="21"/>
                <w:szCs w:val="21"/>
                <w:lang w:val="en-US" w:eastAsia="zh-CN" w:bidi="ar-SA"/>
              </w:rPr>
            </w:pPr>
            <w:r>
              <w:rPr>
                <w:rFonts w:hint="eastAsia" w:ascii="宋体" w:hAnsi="宋体" w:eastAsia="宋体" w:cs="宋体"/>
                <w:kern w:val="0"/>
                <w:szCs w:val="21"/>
                <w:lang w:bidi="ar"/>
              </w:rPr>
              <w:t xml:space="preserve">注明具体数量 </w:t>
            </w:r>
            <w:r>
              <w:rPr>
                <w:rFonts w:hint="eastAsia" w:ascii="宋体" w:hAnsi="宋体" w:eastAsia="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25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ascii="宋体" w:hAnsi="宋体" w:eastAsia="宋体" w:cs="宋体"/>
                <w:kern w:val="0"/>
                <w:szCs w:val="21"/>
              </w:rPr>
            </w:pPr>
            <w:r>
              <w:rPr>
                <w:rFonts w:hint="eastAsia" w:ascii="宋体" w:hAnsi="宋体" w:eastAsia="宋体" w:cs="宋体"/>
                <w:kern w:val="0"/>
                <w:szCs w:val="21"/>
                <w:lang w:bidi="ar"/>
              </w:rPr>
              <w:t>2.2.5</w:t>
            </w:r>
            <w:r>
              <w:rPr>
                <w:rFonts w:hint="eastAsia" w:ascii="宋体" w:hAnsi="宋体" w:eastAsia="宋体" w:cs="宋体"/>
                <w:kern w:val="0"/>
                <w:szCs w:val="21"/>
              </w:rPr>
              <w:t>穿越方式</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□顶管    □定向钻     □大开挖  □其他</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ascii="宋体" w:hAnsi="宋体" w:eastAsia="宋体" w:cs="宋体"/>
                <w:kern w:val="0"/>
                <w:szCs w:val="21"/>
                <w:lang w:bidi="ar"/>
              </w:rPr>
            </w:pPr>
            <w:r>
              <w:rPr>
                <w:rFonts w:hint="eastAsia" w:ascii="宋体" w:hAnsi="宋体" w:eastAsia="宋体" w:cs="宋体"/>
                <w:kern w:val="0"/>
                <w:szCs w:val="21"/>
                <w:lang w:bidi="ar"/>
              </w:rPr>
              <w:t>□顶管    □定向钻     □大开挖  □其他</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left"/>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□顶管    □定向钻     □大开挖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0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ascii="宋体" w:hAnsi="宋体" w:eastAsia="宋体" w:cs="宋体"/>
                <w:bCs/>
                <w:kern w:val="0"/>
                <w:szCs w:val="21"/>
              </w:rPr>
            </w:pPr>
            <w:r>
              <w:rPr>
                <w:rFonts w:hint="eastAsia" w:ascii="宋体" w:hAnsi="宋体" w:eastAsia="宋体" w:cs="宋体"/>
                <w:bCs/>
                <w:kern w:val="0"/>
                <w:szCs w:val="21"/>
                <w:lang w:bidi="ar"/>
              </w:rPr>
              <w:t>3.技术指标</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560"/>
              <w:rPr>
                <w:rFonts w:hint="eastAsia" w:ascii="宋体" w:hAnsi="宋体" w:eastAsia="宋体" w:cs="宋体"/>
                <w:bCs/>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spacing w:line="320" w:lineRule="exact"/>
              <w:ind w:firstLine="560"/>
              <w:rPr>
                <w:rFonts w:ascii="宋体" w:hAnsi="宋体" w:eastAsia="宋体" w:cs="宋体"/>
                <w:kern w:val="0"/>
                <w:szCs w:val="21"/>
              </w:rPr>
            </w:pPr>
            <w:r>
              <w:rPr>
                <w:rFonts w:hint="eastAsia" w:ascii="宋体" w:hAnsi="宋体" w:eastAsia="宋体" w:cs="宋体"/>
                <w:kern w:val="0"/>
                <w:szCs w:val="21"/>
                <w:lang w:bidi="ar"/>
              </w:rPr>
              <w:t xml:space="preserve">           指标       类别</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rPr>
            </w:pPr>
            <w:r>
              <w:rPr>
                <w:rFonts w:hint="eastAsia" w:ascii="宋体" w:hAnsi="宋体" w:eastAsia="宋体" w:cs="宋体"/>
                <w:kern w:val="0"/>
                <w:szCs w:val="21"/>
                <w:lang w:bidi="ar"/>
              </w:rPr>
              <w:t>中压燃气管道</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高压、次高压燃气管道</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ascii="宋体" w:hAnsi="宋体" w:eastAsia="宋体" w:cs="宋体"/>
                <w:kern w:val="0"/>
                <w:szCs w:val="21"/>
                <w:lang w:bidi="ar"/>
              </w:rPr>
            </w:pPr>
            <w:r>
              <w:rPr>
                <w:rFonts w:hint="eastAsia" w:ascii="宋体" w:hAnsi="宋体" w:eastAsia="宋体" w:cs="宋体"/>
                <w:kern w:val="0"/>
                <w:szCs w:val="21"/>
                <w:lang w:bidi="ar"/>
              </w:rPr>
              <w:t>低压燃气铸铁管</w:t>
            </w:r>
            <w:r>
              <w:rPr>
                <w:rFonts w:hint="eastAsia" w:ascii="宋体" w:hAnsi="宋体" w:eastAsia="宋体" w:cs="宋体"/>
                <w:kern w:val="0"/>
                <w:szCs w:val="21"/>
                <w:lang w:val="en-US" w:eastAsia="zh-CN" w:bidi="ar"/>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lang w:bidi="ar"/>
              </w:rPr>
            </w:pPr>
            <w:r>
              <w:rPr>
                <w:rFonts w:hint="eastAsia" w:ascii="宋体" w:hAnsi="宋体" w:eastAsia="宋体" w:cs="宋体"/>
                <w:kern w:val="0"/>
                <w:szCs w:val="21"/>
                <w:lang w:bidi="ar"/>
              </w:rPr>
              <w:t>3.1设计压力（MPa）</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lang w:bidi="ar"/>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rPr>
            </w:pPr>
            <w:r>
              <w:rPr>
                <w:rFonts w:hint="eastAsia" w:ascii="宋体" w:hAnsi="宋体" w:eastAsia="宋体" w:cs="宋体"/>
                <w:kern w:val="0"/>
                <w:szCs w:val="21"/>
                <w:lang w:bidi="ar"/>
              </w:rPr>
              <w:t>3.2管道长度（km）</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rPr>
            </w:pPr>
            <w:r>
              <w:rPr>
                <w:rFonts w:hint="eastAsia" w:ascii="宋体" w:hAnsi="宋体" w:eastAsia="宋体" w:cs="宋体"/>
                <w:kern w:val="0"/>
                <w:szCs w:val="21"/>
                <w:lang w:bidi="ar"/>
              </w:rPr>
              <w:t>3.3管道管龄(年)</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hint="default" w:ascii="宋体" w:hAnsi="宋体" w:eastAsia="宋体" w:cs="宋体"/>
                <w:kern w:val="0"/>
                <w:szCs w:val="21"/>
                <w:highlight w:val="none"/>
                <w:lang w:val="en-US" w:eastAsia="zh-CN" w:bidi="ar"/>
              </w:rPr>
            </w:pPr>
            <w:r>
              <w:rPr>
                <w:rFonts w:hint="eastAsia" w:ascii="宋体" w:hAnsi="宋体" w:cs="宋体"/>
                <w:kern w:val="0"/>
                <w:szCs w:val="21"/>
                <w:highlight w:val="none"/>
                <w:lang w:val="en-US" w:eastAsia="zh-CN" w:bidi="ar"/>
              </w:rPr>
              <w:t>3.4起点埋深（m）</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highlight w:val="yellow"/>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highlight w:val="yellow"/>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hint="default" w:ascii="宋体" w:hAnsi="宋体" w:cs="宋体"/>
                <w:kern w:val="0"/>
                <w:szCs w:val="21"/>
                <w:highlight w:val="none"/>
                <w:lang w:val="en-US" w:eastAsia="zh-CN" w:bidi="ar"/>
              </w:rPr>
            </w:pPr>
            <w:r>
              <w:rPr>
                <w:rFonts w:hint="eastAsia" w:ascii="宋体" w:hAnsi="宋体" w:cs="宋体"/>
                <w:kern w:val="0"/>
                <w:szCs w:val="21"/>
                <w:highlight w:val="none"/>
                <w:lang w:val="en-US" w:eastAsia="zh-CN" w:bidi="ar"/>
              </w:rPr>
              <w:t>3.5终点埋深（m）</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highlight w:val="yellow"/>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highlight w:val="yellow"/>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rPr>
            </w:pPr>
            <w:r>
              <w:rPr>
                <w:rFonts w:hint="eastAsia" w:ascii="宋体" w:hAnsi="宋体" w:eastAsia="宋体" w:cs="宋体"/>
                <w:kern w:val="0"/>
                <w:szCs w:val="21"/>
                <w:lang w:bidi="ar"/>
              </w:rPr>
              <w:t>3.</w:t>
            </w:r>
            <w:r>
              <w:rPr>
                <w:rFonts w:hint="eastAsia" w:ascii="宋体" w:hAnsi="宋体" w:cs="宋体"/>
                <w:kern w:val="0"/>
                <w:szCs w:val="21"/>
                <w:lang w:val="en-US" w:eastAsia="zh-CN" w:bidi="ar"/>
              </w:rPr>
              <w:t>6</w:t>
            </w:r>
            <w:r>
              <w:rPr>
                <w:rFonts w:hint="eastAsia" w:ascii="宋体" w:hAnsi="宋体" w:eastAsia="宋体" w:cs="宋体"/>
                <w:kern w:val="0"/>
                <w:szCs w:val="21"/>
                <w:lang w:bidi="ar"/>
              </w:rPr>
              <w:t>管径（DN）/断面尺寸</w:t>
            </w:r>
          </w:p>
          <w:p>
            <w:pPr>
              <w:spacing w:line="320" w:lineRule="exact"/>
              <w:ind w:firstLine="191"/>
              <w:rPr>
                <w:rFonts w:ascii="宋体" w:hAnsi="宋体" w:eastAsia="宋体" w:cs="宋体"/>
                <w:kern w:val="0"/>
                <w:szCs w:val="21"/>
              </w:rPr>
            </w:pPr>
            <w:r>
              <w:rPr>
                <w:rFonts w:hint="eastAsia" w:ascii="宋体" w:hAnsi="宋体" w:eastAsia="宋体" w:cs="宋体"/>
                <w:kern w:val="0"/>
                <w:szCs w:val="21"/>
                <w:lang w:bidi="ar"/>
              </w:rPr>
              <w:t>(长x宽)(mm)</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DN        /</w:t>
            </w:r>
          </w:p>
          <w:p>
            <w:pPr>
              <w:spacing w:line="320" w:lineRule="exact"/>
              <w:rPr>
                <w:rFonts w:ascii="宋体" w:hAnsi="宋体" w:eastAsia="宋体" w:cs="宋体"/>
                <w:kern w:val="0"/>
                <w:szCs w:val="21"/>
              </w:rPr>
            </w:pP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w:t>
            </w:r>
            <w:r>
              <w:rPr>
                <w:rFonts w:hint="eastAsia" w:ascii="宋体" w:hAnsi="宋体" w:eastAsia="宋体" w:cs="宋体"/>
                <w:kern w:val="0"/>
                <w:szCs w:val="21"/>
                <w:lang w:val="en-US" w:eastAsia="zh-CN" w:bidi="ar"/>
              </w:rPr>
              <w:t xml:space="preserve">m </w:t>
            </w:r>
            <w:r>
              <w:rPr>
                <w:rFonts w:hint="eastAsia" w:ascii="宋体" w:hAnsi="宋体" w:eastAsia="宋体" w:cs="宋体"/>
                <w:kern w:val="0"/>
                <w:szCs w:val="21"/>
                <w:lang w:bidi="ar"/>
              </w:rPr>
              <w:t xml:space="preserve"> x </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mm</w:t>
            </w:r>
          </w:p>
          <w:p>
            <w:pPr>
              <w:spacing w:line="320" w:lineRule="exact"/>
              <w:jc w:val="center"/>
              <w:rPr>
                <w:rFonts w:ascii="宋体" w:hAnsi="宋体" w:eastAsia="宋体" w:cs="宋体"/>
                <w:kern w:val="0"/>
                <w:szCs w:val="21"/>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DN        /</w:t>
            </w:r>
          </w:p>
          <w:p>
            <w:pPr>
              <w:spacing w:line="320" w:lineRule="exact"/>
              <w:rPr>
                <w:rFonts w:ascii="宋体" w:hAnsi="宋体" w:eastAsia="宋体" w:cs="宋体"/>
                <w:kern w:val="0"/>
                <w:szCs w:val="21"/>
              </w:rPr>
            </w:pP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w:t>
            </w:r>
            <w:r>
              <w:rPr>
                <w:rFonts w:hint="eastAsia" w:ascii="宋体" w:hAnsi="宋体" w:eastAsia="宋体" w:cs="宋体"/>
                <w:kern w:val="0"/>
                <w:szCs w:val="21"/>
                <w:lang w:val="en-US" w:eastAsia="zh-CN" w:bidi="ar"/>
              </w:rPr>
              <w:t>m</w:t>
            </w:r>
            <w:r>
              <w:rPr>
                <w:rFonts w:hint="eastAsia" w:ascii="宋体" w:hAnsi="宋体" w:eastAsia="宋体" w:cs="宋体"/>
                <w:kern w:val="0"/>
                <w:szCs w:val="21"/>
                <w:lang w:bidi="ar"/>
              </w:rPr>
              <w:t xml:space="preserve"> x </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mm</w:t>
            </w:r>
          </w:p>
          <w:p>
            <w:pPr>
              <w:spacing w:line="320" w:lineRule="exact"/>
              <w:jc w:val="center"/>
              <w:rPr>
                <w:rFonts w:ascii="宋体" w:hAnsi="宋体" w:eastAsia="宋体" w:cs="宋体"/>
                <w:kern w:val="0"/>
                <w:szCs w:val="21"/>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kern w:val="0"/>
                <w:szCs w:val="21"/>
                <w:lang w:bidi="ar"/>
              </w:rPr>
              <w:t>DN        /</w:t>
            </w:r>
          </w:p>
          <w:p>
            <w:pPr>
              <w:spacing w:line="320" w:lineRule="exact"/>
              <w:rPr>
                <w:rFonts w:ascii="宋体" w:hAnsi="宋体" w:eastAsia="宋体" w:cs="宋体"/>
                <w:kern w:val="0"/>
                <w:szCs w:val="21"/>
              </w:rPr>
            </w:pP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w:t>
            </w:r>
            <w:r>
              <w:rPr>
                <w:rFonts w:hint="eastAsia" w:ascii="宋体" w:hAnsi="宋体" w:eastAsia="宋体" w:cs="宋体"/>
                <w:kern w:val="0"/>
                <w:szCs w:val="21"/>
                <w:lang w:val="en-US" w:eastAsia="zh-CN" w:bidi="ar"/>
              </w:rPr>
              <w:t>m</w:t>
            </w:r>
            <w:r>
              <w:rPr>
                <w:rFonts w:hint="eastAsia" w:ascii="宋体" w:hAnsi="宋体" w:eastAsia="宋体" w:cs="宋体"/>
                <w:kern w:val="0"/>
                <w:szCs w:val="21"/>
                <w:lang w:bidi="ar"/>
              </w:rPr>
              <w:t xml:space="preserve"> x </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mm</w:t>
            </w:r>
          </w:p>
          <w:p>
            <w:pPr>
              <w:spacing w:line="320" w:lineRule="exact"/>
              <w:jc w:val="center"/>
              <w:rPr>
                <w:rFonts w:ascii="宋体" w:hAnsi="宋体" w:eastAsia="宋体" w:cs="宋体"/>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rPr>
            </w:pPr>
            <w:r>
              <w:rPr>
                <w:rFonts w:hint="eastAsia" w:ascii="宋体" w:hAnsi="宋体" w:eastAsia="宋体" w:cs="宋体"/>
                <w:kern w:val="0"/>
                <w:szCs w:val="21"/>
                <w:lang w:bidi="ar"/>
              </w:rPr>
              <w:t>3.</w:t>
            </w:r>
            <w:r>
              <w:rPr>
                <w:rFonts w:hint="eastAsia" w:ascii="宋体" w:hAnsi="宋体" w:cs="宋体"/>
                <w:kern w:val="0"/>
                <w:szCs w:val="21"/>
                <w:lang w:val="en-US" w:eastAsia="zh-CN" w:bidi="ar"/>
              </w:rPr>
              <w:t>7</w:t>
            </w:r>
            <w:r>
              <w:rPr>
                <w:rFonts w:hint="eastAsia" w:ascii="宋体" w:hAnsi="宋体" w:eastAsia="宋体" w:cs="宋体"/>
                <w:kern w:val="0"/>
                <w:szCs w:val="21"/>
                <w:lang w:bidi="ar"/>
              </w:rPr>
              <w:t>管材</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□钢管</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□PE管</w:t>
            </w:r>
            <w:r>
              <w:rPr>
                <w:rFonts w:hint="eastAsia" w:ascii="宋体" w:hAnsi="宋体" w:eastAsia="宋体" w:cs="宋体"/>
                <w:kern w:val="0"/>
                <w:szCs w:val="21"/>
                <w:u w:val="single"/>
                <w:lang w:bidi="ar"/>
              </w:rPr>
              <w:t xml:space="preserve">     </w:t>
            </w:r>
          </w:p>
          <w:p>
            <w:pPr>
              <w:spacing w:line="320" w:lineRule="exact"/>
              <w:rPr>
                <w:rFonts w:ascii="宋体" w:hAnsi="宋体" w:eastAsia="宋体" w:cs="宋体"/>
                <w:kern w:val="0"/>
                <w:szCs w:val="21"/>
                <w:u w:val="single"/>
                <w:lang w:bidi="ar"/>
              </w:rPr>
            </w:pPr>
            <w:r>
              <w:rPr>
                <w:rFonts w:hint="eastAsia" w:ascii="宋体" w:hAnsi="宋体" w:eastAsia="宋体" w:cs="宋体"/>
                <w:kern w:val="0"/>
                <w:szCs w:val="21"/>
                <w:lang w:bidi="ar"/>
              </w:rPr>
              <w:t>□其他</w:t>
            </w:r>
            <w:r>
              <w:rPr>
                <w:rFonts w:hint="eastAsia" w:ascii="宋体" w:hAnsi="宋体" w:eastAsia="宋体" w:cs="宋体"/>
                <w:kern w:val="0"/>
                <w:szCs w:val="21"/>
                <w:u w:val="single"/>
                <w:lang w:bidi="ar"/>
              </w:rPr>
              <w:t xml:space="preserve">      </w:t>
            </w:r>
          </w:p>
          <w:p>
            <w:pPr>
              <w:spacing w:line="320" w:lineRule="exact"/>
              <w:rPr>
                <w:rFonts w:ascii="宋体" w:hAnsi="宋体" w:eastAsia="宋体" w:cs="宋体"/>
                <w:kern w:val="0"/>
                <w:szCs w:val="21"/>
                <w:u w:val="single"/>
                <w:lang w:bidi="ar"/>
              </w:rPr>
            </w:pPr>
            <w:r>
              <w:rPr>
                <w:rFonts w:hint="eastAsia" w:ascii="宋体" w:hAnsi="宋体" w:eastAsia="宋体" w:cs="宋体"/>
                <w:kern w:val="0"/>
                <w:szCs w:val="21"/>
                <w:lang w:bidi="ar"/>
              </w:rPr>
              <w:t>具体材质：</w:t>
            </w:r>
            <w:r>
              <w:rPr>
                <w:rFonts w:hint="eastAsia" w:ascii="宋体" w:hAnsi="宋体" w:eastAsia="宋体" w:cs="宋体"/>
                <w:kern w:val="0"/>
                <w:szCs w:val="21"/>
                <w:u w:val="single"/>
                <w:lang w:bidi="ar"/>
              </w:rPr>
              <w:t xml:space="preserve">      </w:t>
            </w: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□钢管</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□PE管  </w:t>
            </w:r>
          </w:p>
          <w:p>
            <w:pPr>
              <w:spacing w:line="320" w:lineRule="exact"/>
              <w:rPr>
                <w:rFonts w:ascii="宋体" w:hAnsi="宋体" w:eastAsia="宋体" w:cs="宋体"/>
                <w:kern w:val="0"/>
                <w:szCs w:val="21"/>
                <w:u w:val="single"/>
                <w:lang w:bidi="ar"/>
              </w:rPr>
            </w:pPr>
            <w:r>
              <w:rPr>
                <w:rFonts w:hint="eastAsia" w:ascii="宋体" w:hAnsi="宋体" w:eastAsia="宋体" w:cs="宋体"/>
                <w:kern w:val="0"/>
                <w:szCs w:val="21"/>
                <w:lang w:bidi="ar"/>
              </w:rPr>
              <w:t>□其他</w:t>
            </w:r>
            <w:r>
              <w:rPr>
                <w:rFonts w:hint="eastAsia" w:ascii="宋体" w:hAnsi="宋体" w:eastAsia="宋体" w:cs="宋体"/>
                <w:kern w:val="0"/>
                <w:szCs w:val="21"/>
                <w:u w:val="single"/>
                <w:lang w:bidi="ar"/>
              </w:rPr>
              <w:t xml:space="preserve">      </w:t>
            </w:r>
          </w:p>
          <w:p>
            <w:pPr>
              <w:spacing w:line="320" w:lineRule="exact"/>
              <w:rPr>
                <w:rFonts w:ascii="宋体" w:hAnsi="宋体" w:eastAsia="宋体" w:cs="宋体"/>
                <w:kern w:val="0"/>
                <w:szCs w:val="21"/>
                <w:u w:val="single"/>
                <w:lang w:bidi="ar"/>
              </w:rPr>
            </w:pPr>
            <w:r>
              <w:rPr>
                <w:rFonts w:hint="eastAsia" w:ascii="宋体" w:hAnsi="宋体" w:eastAsia="宋体" w:cs="宋体"/>
                <w:kern w:val="0"/>
                <w:szCs w:val="21"/>
                <w:lang w:bidi="ar"/>
              </w:rPr>
              <w:t>具体材质：</w:t>
            </w:r>
            <w:r>
              <w:rPr>
                <w:rFonts w:hint="eastAsia" w:ascii="宋体" w:hAnsi="宋体" w:eastAsia="宋体" w:cs="宋体"/>
                <w:kern w:val="0"/>
                <w:szCs w:val="21"/>
                <w:u w:val="single"/>
                <w:lang w:bidi="ar"/>
              </w:rPr>
              <w:t xml:space="preserve">      </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r>
              <w:rPr>
                <w:rFonts w:hint="eastAsia" w:ascii="宋体" w:hAnsi="宋体" w:eastAsia="宋体" w:cs="宋体"/>
                <w:kern w:val="0"/>
                <w:szCs w:val="21"/>
                <w:lang w:bidi="ar"/>
              </w:rPr>
              <w:t>□钢管</w:t>
            </w:r>
            <w:r>
              <w:rPr>
                <w:rFonts w:hint="eastAsia" w:ascii="宋体" w:hAnsi="宋体" w:eastAsia="宋体" w:cs="宋体"/>
                <w:kern w:val="0"/>
                <w:szCs w:val="21"/>
                <w:u w:val="single"/>
                <w:lang w:bidi="ar"/>
              </w:rPr>
              <w:t xml:space="preserve">      </w:t>
            </w:r>
            <w:r>
              <w:rPr>
                <w:rFonts w:hint="eastAsia" w:ascii="宋体" w:hAnsi="宋体" w:eastAsia="宋体" w:cs="宋体"/>
                <w:kern w:val="0"/>
                <w:szCs w:val="21"/>
                <w:lang w:bidi="ar"/>
              </w:rPr>
              <w:t xml:space="preserve">  □PE管  </w:t>
            </w:r>
          </w:p>
          <w:p>
            <w:pPr>
              <w:spacing w:line="320" w:lineRule="exact"/>
              <w:rPr>
                <w:rFonts w:ascii="宋体" w:hAnsi="宋体" w:eastAsia="宋体" w:cs="宋体"/>
                <w:kern w:val="0"/>
                <w:szCs w:val="21"/>
                <w:u w:val="single"/>
                <w:lang w:bidi="ar"/>
              </w:rPr>
            </w:pPr>
            <w:r>
              <w:rPr>
                <w:rFonts w:hint="eastAsia" w:ascii="宋体" w:hAnsi="宋体" w:eastAsia="宋体" w:cs="宋体"/>
                <w:kern w:val="0"/>
                <w:szCs w:val="21"/>
                <w:lang w:bidi="ar"/>
              </w:rPr>
              <w:t>□其他</w:t>
            </w:r>
            <w:r>
              <w:rPr>
                <w:rFonts w:hint="eastAsia" w:ascii="宋体" w:hAnsi="宋体" w:eastAsia="宋体" w:cs="宋体"/>
                <w:kern w:val="0"/>
                <w:szCs w:val="21"/>
                <w:u w:val="single"/>
                <w:lang w:bidi="ar"/>
              </w:rPr>
              <w:t xml:space="preserve">      </w:t>
            </w:r>
          </w:p>
          <w:p>
            <w:pPr>
              <w:spacing w:line="320" w:lineRule="exact"/>
              <w:rPr>
                <w:rFonts w:hint="eastAsia" w:ascii="宋体" w:hAnsi="宋体" w:eastAsia="宋体" w:cs="宋体"/>
                <w:kern w:val="0"/>
                <w:sz w:val="21"/>
                <w:szCs w:val="21"/>
                <w:u w:val="single"/>
                <w:lang w:val="en-US" w:eastAsia="zh-CN" w:bidi="ar"/>
              </w:rPr>
            </w:pPr>
            <w:r>
              <w:rPr>
                <w:rFonts w:hint="eastAsia" w:ascii="宋体" w:hAnsi="宋体" w:eastAsia="宋体" w:cs="宋体"/>
                <w:kern w:val="0"/>
                <w:szCs w:val="21"/>
                <w:lang w:bidi="ar"/>
              </w:rPr>
              <w:t>具体材质：</w:t>
            </w:r>
            <w:r>
              <w:rPr>
                <w:rFonts w:hint="eastAsia" w:ascii="宋体" w:hAnsi="宋体" w:eastAsia="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kern w:val="0"/>
                <w:szCs w:val="21"/>
                <w:lang w:bidi="ar"/>
              </w:rPr>
            </w:pPr>
            <w:r>
              <w:rPr>
                <w:rFonts w:hint="eastAsia" w:ascii="宋体" w:hAnsi="宋体" w:eastAsia="宋体" w:cs="宋体"/>
                <w:kern w:val="0"/>
                <w:szCs w:val="21"/>
                <w:lang w:bidi="ar"/>
              </w:rPr>
              <w:t>3.</w:t>
            </w:r>
            <w:r>
              <w:rPr>
                <w:rFonts w:hint="eastAsia" w:ascii="宋体" w:hAnsi="宋体" w:cs="宋体"/>
                <w:kern w:val="0"/>
                <w:szCs w:val="21"/>
                <w:lang w:val="en-US" w:eastAsia="zh-CN" w:bidi="ar"/>
              </w:rPr>
              <w:t>8</w:t>
            </w:r>
            <w:r>
              <w:rPr>
                <w:rFonts w:hint="eastAsia" w:ascii="宋体" w:hAnsi="宋体" w:eastAsia="宋体" w:cs="宋体"/>
                <w:kern w:val="0"/>
                <w:szCs w:val="21"/>
                <w:lang w:bidi="ar"/>
              </w:rPr>
              <w:t>调压站数量及类别</w:t>
            </w:r>
          </w:p>
        </w:tc>
        <w:tc>
          <w:tcPr>
            <w:tcW w:w="20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p>
        </w:tc>
        <w:tc>
          <w:tcPr>
            <w:tcW w:w="22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802"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firstLine="191"/>
              <w:rPr>
                <w:rFonts w:ascii="宋体" w:hAnsi="宋体" w:eastAsia="宋体" w:cs="宋体"/>
                <w:b/>
                <w:kern w:val="0"/>
                <w:szCs w:val="21"/>
                <w:lang w:bidi="ar"/>
              </w:rPr>
            </w:pPr>
            <w:r>
              <w:rPr>
                <w:rFonts w:hint="eastAsia" w:ascii="宋体" w:hAnsi="宋体" w:eastAsia="宋体" w:cs="宋体"/>
                <w:b/>
                <w:kern w:val="0"/>
                <w:szCs w:val="21"/>
                <w:lang w:bidi="ar"/>
              </w:rPr>
              <w:t>4.其他</w:t>
            </w:r>
          </w:p>
          <w:p>
            <w:pPr>
              <w:spacing w:line="320" w:lineRule="exact"/>
              <w:ind w:firstLine="191"/>
              <w:rPr>
                <w:rFonts w:ascii="宋体" w:hAnsi="宋体" w:eastAsia="宋体" w:cs="宋体"/>
                <w:b/>
                <w:kern w:val="0"/>
                <w:szCs w:val="21"/>
                <w:lang w:bidi="ar"/>
              </w:rPr>
            </w:pPr>
          </w:p>
          <w:p>
            <w:pPr>
              <w:spacing w:line="320" w:lineRule="exact"/>
              <w:ind w:firstLine="191"/>
              <w:rPr>
                <w:rFonts w:ascii="宋体" w:hAnsi="宋体" w:eastAsia="宋体" w:cs="宋体"/>
                <w:b/>
                <w:kern w:val="0"/>
                <w:szCs w:val="21"/>
              </w:rPr>
            </w:pP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spacing w:before="156" w:beforeLines="50"/>
        <w:ind w:firstLine="480"/>
        <w:jc w:val="center"/>
        <w:rPr>
          <w:rStyle w:val="40"/>
          <w:rFonts w:hint="default" w:ascii="仿宋" w:hAnsi="仿宋"/>
          <w:b/>
          <w:color w:val="000000"/>
          <w:sz w:val="24"/>
        </w:rPr>
        <w:sectPr>
          <w:footerReference r:id="rId10" w:type="default"/>
          <w:footerReference r:id="rId11" w:type="even"/>
          <w:pgSz w:w="11906" w:h="16838"/>
          <w:pgMar w:top="1440" w:right="1134" w:bottom="1440" w:left="1134" w:header="851" w:footer="992" w:gutter="0"/>
          <w:cols w:space="425" w:num="1"/>
          <w:docGrid w:type="lines" w:linePitch="312" w:charSpace="0"/>
        </w:sectPr>
      </w:pPr>
    </w:p>
    <w:p>
      <w:pPr>
        <w:pStyle w:val="2"/>
        <w:spacing w:line="276" w:lineRule="auto"/>
        <w:rPr>
          <w:rFonts w:hint="eastAsia" w:ascii="Times New Roman" w:hAnsi="Times New Roman" w:eastAsia="黑体" w:cs="Times New Roman"/>
          <w:b/>
          <w:color w:val="000000" w:themeColor="text1"/>
          <w:sz w:val="24"/>
          <w:szCs w:val="24"/>
          <w:lang w:val="en-US" w:eastAsia="zh-CN"/>
          <w14:textFill>
            <w14:solidFill>
              <w14:schemeClr w14:val="tx1"/>
            </w14:solidFill>
          </w14:textFill>
        </w:rPr>
      </w:pPr>
      <w:bookmarkStart w:id="358" w:name="_Toc7480"/>
      <w:bookmarkStart w:id="359" w:name="_Toc69977408"/>
      <w:bookmarkStart w:id="360" w:name="_Toc17791"/>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w:t>
      </w:r>
      <w:bookmarkEnd w:id="358"/>
      <w:bookmarkEnd w:id="359"/>
      <w:r>
        <w:rPr>
          <w:rFonts w:hint="eastAsia" w:ascii="Times New Roman" w:hAnsi="Times New Roman" w:cs="Times New Roman"/>
          <w:b/>
          <w:color w:val="000000" w:themeColor="text1"/>
          <w:sz w:val="24"/>
          <w:szCs w:val="24"/>
          <w14:textFill>
            <w14:solidFill>
              <w14:schemeClr w14:val="tx1"/>
            </w14:solidFill>
          </w14:textFill>
        </w:rPr>
        <w:t>F</w:t>
      </w:r>
      <w:r>
        <w:rPr>
          <w:rFonts w:hint="eastAsia" w:ascii="Times New Roman" w:hAnsi="Times New Roman" w:cs="Times New Roman"/>
          <w:b/>
          <w:color w:val="000000" w:themeColor="text1"/>
          <w:sz w:val="24"/>
          <w:szCs w:val="24"/>
          <w:lang w:val="en-US" w:eastAsia="zh-CN"/>
          <w14:textFill>
            <w14:solidFill>
              <w14:schemeClr w14:val="tx1"/>
            </w14:solidFill>
          </w14:textFill>
        </w:rPr>
        <w:t>1</w:t>
      </w:r>
      <w:bookmarkEnd w:id="360"/>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361" w:name="_Toc3525"/>
      <w:bookmarkStart w:id="362" w:name="_Toc29484727"/>
      <w:bookmarkStart w:id="363" w:name="_Toc2777"/>
      <w:bookmarkStart w:id="364" w:name="_Toc31156"/>
      <w:bookmarkStart w:id="365" w:name="_Toc29541361"/>
      <w:bookmarkStart w:id="366" w:name="_Toc10945"/>
      <w:bookmarkStart w:id="367" w:name="_Toc5672"/>
      <w:bookmarkStart w:id="368" w:name="_Toc8374"/>
      <w:bookmarkStart w:id="369" w:name="_Toc19660"/>
      <w:bookmarkStart w:id="370" w:name="_Toc2850"/>
      <w:bookmarkStart w:id="371" w:name="_Toc31907"/>
      <w:bookmarkStart w:id="372" w:name="_Toc29568696"/>
      <w:bookmarkStart w:id="373" w:name="_Toc15190"/>
      <w:bookmarkStart w:id="374" w:name="_Toc17704"/>
      <w:bookmarkStart w:id="375" w:name="_Toc10259"/>
      <w:bookmarkStart w:id="376" w:name="_Toc69977409"/>
      <w:bookmarkStart w:id="377" w:name="_Toc17266"/>
      <w:bookmarkStart w:id="378" w:name="_Toc9113"/>
      <w:r>
        <w:rPr>
          <w:rFonts w:hint="eastAsia" w:ascii="Times New Roman" w:hAnsi="Times New Roman" w:cs="Times New Roman"/>
          <w:b/>
          <w:color w:val="000000" w:themeColor="text1"/>
          <w:sz w:val="24"/>
          <w:szCs w:val="21"/>
          <w14:textFill>
            <w14:solidFill>
              <w14:schemeClr w14:val="tx1"/>
            </w14:solidFill>
          </w14:textFill>
        </w:rPr>
        <w:t>（资料性附录）</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keepNext/>
        <w:keepLines/>
        <w:jc w:val="center"/>
        <w:outlineLvl w:val="0"/>
        <w:rPr>
          <w:sz w:val="24"/>
        </w:rPr>
      </w:pPr>
      <w:bookmarkStart w:id="379" w:name="_Toc21793"/>
      <w:r>
        <w:rPr>
          <w:rStyle w:val="40"/>
          <w:rFonts w:hint="default" w:ascii="仿宋" w:hAnsi="仿宋"/>
          <w:b/>
          <w:color w:val="000000" w:themeColor="text1"/>
          <w:sz w:val="24"/>
          <w14:textFill>
            <w14:solidFill>
              <w14:schemeClr w14:val="tx1"/>
            </w14:solidFill>
          </w14:textFill>
        </w:rPr>
        <w:t>《城市园林绿化调查信息采集表》</w:t>
      </w:r>
      <w:bookmarkEnd w:id="379"/>
    </w:p>
    <w:tbl>
      <w:tblPr>
        <w:tblStyle w:val="18"/>
        <w:tblW w:w="9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886"/>
        <w:gridCol w:w="1559"/>
        <w:gridCol w:w="868"/>
        <w:gridCol w:w="960"/>
        <w:gridCol w:w="617"/>
        <w:gridCol w:w="2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45" w:type="dxa"/>
            <w:noWrap w:val="0"/>
            <w:vAlign w:val="center"/>
          </w:tcPr>
          <w:p>
            <w:pPr>
              <w:jc w:val="center"/>
              <w:rPr>
                <w:b/>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45" w:type="dxa"/>
            <w:gridSpan w:val="2"/>
            <w:noWrap w:val="0"/>
            <w:vAlign w:val="center"/>
          </w:tcPr>
          <w:p>
            <w:pPr>
              <w:jc w:val="center"/>
              <w:rPr>
                <w:b/>
                <w:szCs w:val="21"/>
              </w:rPr>
            </w:pPr>
            <w:r>
              <w:rPr>
                <w:rFonts w:hint="eastAsia" w:ascii="宋体" w:hAnsi="宋体" w:cs="宋体"/>
                <w:kern w:val="0"/>
                <w:szCs w:val="21"/>
                <w:lang w:bidi="ar"/>
              </w:rPr>
              <w:t xml:space="preserve">   年     月     日</w:t>
            </w:r>
          </w:p>
        </w:tc>
        <w:tc>
          <w:tcPr>
            <w:tcW w:w="2445" w:type="dxa"/>
            <w:gridSpan w:val="3"/>
            <w:noWrap w:val="0"/>
            <w:vAlign w:val="center"/>
          </w:tcPr>
          <w:p>
            <w:pPr>
              <w:jc w:val="center"/>
              <w:rPr>
                <w:b/>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45" w:type="dxa"/>
            <w:noWrap w:val="0"/>
            <w:vAlign w:val="center"/>
          </w:tcPr>
          <w:p>
            <w:pPr>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80" w:type="dxa"/>
            <w:gridSpan w:val="7"/>
            <w:noWrap w:val="0"/>
            <w:vAlign w:val="center"/>
          </w:tcPr>
          <w:p>
            <w:pPr>
              <w:snapToGrid w:val="0"/>
              <w:spacing w:line="336" w:lineRule="auto"/>
              <w:rPr>
                <w:b/>
                <w:szCs w:val="21"/>
              </w:rPr>
            </w:pPr>
            <w:r>
              <w:rPr>
                <w:b/>
                <w:szCs w:val="21"/>
              </w:rPr>
              <w:t>1.城市绿地（广场）信息（填报结合现场复核）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331" w:type="dxa"/>
            <w:gridSpan w:val="2"/>
            <w:noWrap w:val="0"/>
            <w:vAlign w:val="center"/>
          </w:tcPr>
          <w:p>
            <w:pPr>
              <w:adjustRightInd w:val="0"/>
              <w:snapToGrid w:val="0"/>
              <w:spacing w:line="336" w:lineRule="auto"/>
              <w:jc w:val="center"/>
              <w:rPr>
                <w:szCs w:val="21"/>
              </w:rPr>
            </w:pPr>
            <w:r>
              <w:rPr>
                <w:szCs w:val="21"/>
              </w:rPr>
              <w:t>位置行政区划</w:t>
            </w:r>
          </w:p>
          <w:p>
            <w:pPr>
              <w:adjustRightInd w:val="0"/>
              <w:snapToGrid w:val="0"/>
              <w:spacing w:line="336" w:lineRule="auto"/>
              <w:jc w:val="center"/>
              <w:rPr>
                <w:szCs w:val="21"/>
              </w:rPr>
            </w:pPr>
            <w:r>
              <w:rPr>
                <w:szCs w:val="21"/>
              </w:rPr>
              <w:t>（在底图选取定位）</w:t>
            </w:r>
          </w:p>
        </w:tc>
        <w:tc>
          <w:tcPr>
            <w:tcW w:w="6449" w:type="dxa"/>
            <w:gridSpan w:val="5"/>
            <w:noWrap w:val="0"/>
            <w:vAlign w:val="center"/>
          </w:tcPr>
          <w:p>
            <w:pPr>
              <w:adjustRightInd w:val="0"/>
              <w:snapToGrid w:val="0"/>
              <w:spacing w:line="336" w:lineRule="auto"/>
              <w:jc w:val="left"/>
              <w:rPr>
                <w:szCs w:val="21"/>
              </w:rPr>
            </w:pPr>
            <w:r>
              <w:rPr>
                <w:b/>
                <w:bCs/>
                <w:kern w:val="0"/>
                <w:szCs w:val="21"/>
                <w:u w:val="single"/>
              </w:rPr>
              <w:t xml:space="preserve">      </w:t>
            </w:r>
            <w:r>
              <w:rPr>
                <w:kern w:val="0"/>
                <w:szCs w:val="21"/>
              </w:rPr>
              <w:t>省（直辖市）</w:t>
            </w:r>
            <w:r>
              <w:rPr>
                <w:b/>
                <w:bCs/>
                <w:kern w:val="0"/>
                <w:szCs w:val="21"/>
                <w:u w:val="single"/>
              </w:rPr>
              <w:t xml:space="preserve">        </w:t>
            </w:r>
            <w:r>
              <w:rPr>
                <w:kern w:val="0"/>
                <w:szCs w:val="21"/>
              </w:rPr>
              <w:t>市（县、区）</w:t>
            </w:r>
            <w:r>
              <w:rPr>
                <w:kern w:val="0"/>
                <w:szCs w:val="21"/>
                <w:u w:val="single"/>
              </w:rPr>
              <w:t xml:space="preserve">        </w:t>
            </w:r>
            <w:r>
              <w:rPr>
                <w:kern w:val="0"/>
                <w:szCs w:val="21"/>
              </w:rPr>
              <w:t>街道（镇）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331" w:type="dxa"/>
            <w:gridSpan w:val="2"/>
            <w:noWrap w:val="0"/>
            <w:vAlign w:val="center"/>
          </w:tcPr>
          <w:p>
            <w:pPr>
              <w:adjustRightInd w:val="0"/>
              <w:snapToGrid w:val="0"/>
              <w:spacing w:line="336" w:lineRule="auto"/>
              <w:jc w:val="center"/>
              <w:rPr>
                <w:szCs w:val="21"/>
              </w:rPr>
            </w:pPr>
            <w:r>
              <w:rPr>
                <w:szCs w:val="21"/>
              </w:rPr>
              <w:t>名称</w:t>
            </w:r>
          </w:p>
        </w:tc>
        <w:tc>
          <w:tcPr>
            <w:tcW w:w="2427" w:type="dxa"/>
            <w:gridSpan w:val="2"/>
            <w:noWrap w:val="0"/>
            <w:vAlign w:val="center"/>
          </w:tcPr>
          <w:p>
            <w:pPr>
              <w:adjustRightInd w:val="0"/>
              <w:snapToGrid w:val="0"/>
              <w:spacing w:line="336" w:lineRule="auto"/>
              <w:jc w:val="left"/>
              <w:rPr>
                <w:b/>
                <w:bCs/>
                <w:kern w:val="0"/>
                <w:szCs w:val="21"/>
                <w:u w:val="single"/>
              </w:rPr>
            </w:pPr>
          </w:p>
        </w:tc>
        <w:tc>
          <w:tcPr>
            <w:tcW w:w="960" w:type="dxa"/>
            <w:noWrap w:val="0"/>
            <w:vAlign w:val="center"/>
          </w:tcPr>
          <w:p>
            <w:pPr>
              <w:adjustRightInd w:val="0"/>
              <w:snapToGrid w:val="0"/>
              <w:spacing w:line="336" w:lineRule="auto"/>
              <w:jc w:val="left"/>
              <w:rPr>
                <w:b/>
                <w:bCs/>
                <w:kern w:val="0"/>
                <w:szCs w:val="21"/>
              </w:rPr>
            </w:pPr>
            <w:r>
              <w:rPr>
                <w:b/>
                <w:bCs/>
                <w:kern w:val="0"/>
                <w:szCs w:val="21"/>
              </w:rPr>
              <w:t>类型</w:t>
            </w:r>
          </w:p>
        </w:tc>
        <w:tc>
          <w:tcPr>
            <w:tcW w:w="3062" w:type="dxa"/>
            <w:gridSpan w:val="2"/>
            <w:noWrap w:val="0"/>
            <w:vAlign w:val="center"/>
          </w:tcPr>
          <w:p>
            <w:pPr>
              <w:adjustRightInd w:val="0"/>
              <w:snapToGrid w:val="0"/>
              <w:spacing w:line="336" w:lineRule="auto"/>
              <w:jc w:val="left"/>
              <w:rPr>
                <w:szCs w:val="21"/>
              </w:rPr>
            </w:pPr>
            <w:r>
              <w:rPr>
                <w:szCs w:val="21"/>
              </w:rPr>
              <w:t>□公园绿地 □城市广场         □防护绿地 □区域绿地</w:t>
            </w:r>
          </w:p>
          <w:p>
            <w:pPr>
              <w:adjustRightInd w:val="0"/>
              <w:snapToGrid w:val="0"/>
              <w:spacing w:line="336" w:lineRule="auto"/>
              <w:jc w:val="left"/>
              <w:rPr>
                <w:szCs w:val="21"/>
              </w:rPr>
            </w:pPr>
            <w:r>
              <w:rPr>
                <w:szCs w:val="21"/>
              </w:rPr>
              <w:t>□</w:t>
            </w:r>
            <w:r>
              <w:rPr>
                <w:rFonts w:hint="eastAsia"/>
                <w:szCs w:val="21"/>
              </w:rPr>
              <w:t>附属绿地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adjustRightInd w:val="0"/>
              <w:snapToGrid w:val="0"/>
              <w:spacing w:line="336" w:lineRule="auto"/>
              <w:jc w:val="center"/>
              <w:rPr>
                <w:szCs w:val="21"/>
              </w:rPr>
            </w:pPr>
            <w:r>
              <w:rPr>
                <w:szCs w:val="21"/>
              </w:rPr>
              <w:t>面积（公顷）</w:t>
            </w:r>
          </w:p>
        </w:tc>
        <w:tc>
          <w:tcPr>
            <w:tcW w:w="6449" w:type="dxa"/>
            <w:gridSpan w:val="5"/>
            <w:noWrap w:val="0"/>
            <w:vAlign w:val="center"/>
          </w:tcPr>
          <w:p>
            <w:pPr>
              <w:adjustRightInd w:val="0"/>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adjustRightInd w:val="0"/>
              <w:snapToGrid w:val="0"/>
              <w:spacing w:line="336" w:lineRule="auto"/>
              <w:jc w:val="center"/>
              <w:rPr>
                <w:szCs w:val="21"/>
              </w:rPr>
            </w:pPr>
            <w:r>
              <w:rPr>
                <w:szCs w:val="21"/>
              </w:rPr>
              <w:t>是否免费开放</w:t>
            </w:r>
          </w:p>
        </w:tc>
        <w:tc>
          <w:tcPr>
            <w:tcW w:w="6449" w:type="dxa"/>
            <w:gridSpan w:val="5"/>
            <w:noWrap w:val="0"/>
            <w:vAlign w:val="center"/>
          </w:tcPr>
          <w:p>
            <w:pPr>
              <w:adjustRightInd w:val="0"/>
              <w:snapToGrid w:val="0"/>
              <w:spacing w:line="336" w:lineRule="auto"/>
              <w:jc w:val="center"/>
              <w:rPr>
                <w:szCs w:val="21"/>
              </w:rPr>
            </w:pPr>
            <w:r>
              <w:rPr>
                <w:szCs w:val="21"/>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权属单位</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管理单位</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养护单位</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设计单位</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施工单位</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1" w:type="dxa"/>
            <w:gridSpan w:val="2"/>
            <w:noWrap w:val="0"/>
            <w:vAlign w:val="center"/>
          </w:tcPr>
          <w:p>
            <w:pPr>
              <w:snapToGrid w:val="0"/>
              <w:spacing w:line="336" w:lineRule="auto"/>
              <w:jc w:val="center"/>
              <w:rPr>
                <w:szCs w:val="21"/>
              </w:rPr>
            </w:pPr>
            <w:r>
              <w:rPr>
                <w:szCs w:val="21"/>
                <w:highlight w:val="none"/>
              </w:rPr>
              <w:t>养护单价</w:t>
            </w:r>
            <w:r>
              <w:rPr>
                <w:rFonts w:hint="eastAsia"/>
                <w:szCs w:val="21"/>
                <w:highlight w:val="none"/>
              </w:rPr>
              <w:t>（㎡/元）</w:t>
            </w:r>
            <w:r>
              <w:rPr>
                <w:szCs w:val="21"/>
                <w:highlight w:val="none"/>
              </w:rPr>
              <w:t>及资金来源</w:t>
            </w:r>
          </w:p>
        </w:tc>
        <w:tc>
          <w:tcPr>
            <w:tcW w:w="6449" w:type="dxa"/>
            <w:gridSpan w:val="5"/>
            <w:noWrap w:val="0"/>
            <w:vAlign w:val="center"/>
          </w:tcPr>
          <w:p>
            <w:pPr>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最近一次提质改造或改扩建时间</w:t>
            </w:r>
          </w:p>
        </w:tc>
        <w:tc>
          <w:tcPr>
            <w:tcW w:w="6449" w:type="dxa"/>
            <w:gridSpan w:val="5"/>
            <w:noWrap w:val="0"/>
            <w:vAlign w:val="center"/>
          </w:tcPr>
          <w:p>
            <w:pPr>
              <w:snapToGrid w:val="0"/>
              <w:spacing w:line="336" w:lineRule="auto"/>
              <w:jc w:val="left"/>
              <w:rPr>
                <w:szCs w:val="21"/>
              </w:rPr>
            </w:pPr>
            <w:r>
              <w:rPr>
                <w:szCs w:val="21"/>
              </w:rPr>
              <w:t>□提质改造（</w:t>
            </w:r>
            <w:r>
              <w:rPr>
                <w:szCs w:val="21"/>
                <w:u w:val="single"/>
              </w:rPr>
              <w:t xml:space="preserve">       </w:t>
            </w:r>
            <w:r>
              <w:rPr>
                <w:szCs w:val="21"/>
              </w:rPr>
              <w:t>）年  □改扩建/（</w:t>
            </w:r>
            <w:r>
              <w:rPr>
                <w:szCs w:val="21"/>
                <w:u w:val="single"/>
              </w:rPr>
              <w:t xml:space="preserve">       </w:t>
            </w:r>
            <w:r>
              <w:rPr>
                <w:szCs w:val="21"/>
              </w:rPr>
              <w:t>）年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rFonts w:hint="eastAsia"/>
                <w:szCs w:val="21"/>
              </w:rPr>
              <w:t>是否划定绿线</w:t>
            </w:r>
          </w:p>
        </w:tc>
        <w:tc>
          <w:tcPr>
            <w:tcW w:w="6449" w:type="dxa"/>
            <w:gridSpan w:val="5"/>
            <w:noWrap w:val="0"/>
            <w:vAlign w:val="center"/>
          </w:tcPr>
          <w:p>
            <w:pPr>
              <w:snapToGrid w:val="0"/>
              <w:spacing w:line="336" w:lineRule="auto"/>
              <w:jc w:val="center"/>
              <w:rPr>
                <w:szCs w:val="21"/>
              </w:rPr>
            </w:pPr>
            <w:r>
              <w:rPr>
                <w:szCs w:val="21"/>
              </w:rPr>
              <w:t>□</w:t>
            </w:r>
            <w:r>
              <w:rPr>
                <w:rFonts w:hint="eastAsia"/>
                <w:szCs w:val="21"/>
              </w:rPr>
              <w:t>是/编号</w:t>
            </w:r>
            <w:r>
              <w:rPr>
                <w:szCs w:val="21"/>
              </w:rPr>
              <w:t>（</w:t>
            </w:r>
            <w:r>
              <w:rPr>
                <w:szCs w:val="21"/>
                <w:u w:val="single"/>
              </w:rPr>
              <w:t xml:space="preserve">       </w:t>
            </w:r>
            <w:r>
              <w:rPr>
                <w:szCs w:val="21"/>
              </w:rPr>
              <w:t>） /   □</w:t>
            </w:r>
            <w:r>
              <w:rPr>
                <w:rFonts w:hint="eastAsia"/>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&gt;10m高挖方边坡情况/处</w:t>
            </w:r>
          </w:p>
        </w:tc>
        <w:tc>
          <w:tcPr>
            <w:tcW w:w="6449" w:type="dxa"/>
            <w:gridSpan w:val="5"/>
            <w:noWrap w:val="0"/>
            <w:vAlign w:val="center"/>
          </w:tcPr>
          <w:p>
            <w:pPr>
              <w:snapToGrid w:val="0"/>
              <w:spacing w:line="336" w:lineRule="auto"/>
              <w:jc w:val="center"/>
              <w:rPr>
                <w:szCs w:val="21"/>
              </w:rPr>
            </w:pPr>
            <w:r>
              <w:rPr>
                <w:szCs w:val="21"/>
              </w:rPr>
              <w:t>□有（</w:t>
            </w:r>
            <w:r>
              <w:rPr>
                <w:szCs w:val="21"/>
                <w:u w:val="single"/>
              </w:rPr>
              <w:t xml:space="preserve">       </w:t>
            </w:r>
            <w:r>
              <w:rPr>
                <w:szCs w:val="21"/>
              </w:rPr>
              <w:t>）处  /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&gt;6m高档墙情况/处</w:t>
            </w:r>
          </w:p>
        </w:tc>
        <w:tc>
          <w:tcPr>
            <w:tcW w:w="6449" w:type="dxa"/>
            <w:gridSpan w:val="5"/>
            <w:noWrap w:val="0"/>
            <w:vAlign w:val="center"/>
          </w:tcPr>
          <w:p>
            <w:pPr>
              <w:snapToGrid w:val="0"/>
              <w:spacing w:line="336" w:lineRule="auto"/>
              <w:jc w:val="center"/>
              <w:rPr>
                <w:szCs w:val="21"/>
              </w:rPr>
            </w:pPr>
            <w:r>
              <w:rPr>
                <w:szCs w:val="21"/>
              </w:rPr>
              <w:t>□有（</w:t>
            </w:r>
            <w:r>
              <w:rPr>
                <w:szCs w:val="21"/>
                <w:u w:val="single"/>
              </w:rPr>
              <w:t xml:space="preserve">       </w:t>
            </w:r>
            <w:r>
              <w:rPr>
                <w:szCs w:val="21"/>
              </w:rPr>
              <w:t>）处  /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1" w:type="dxa"/>
            <w:gridSpan w:val="2"/>
            <w:noWrap w:val="0"/>
            <w:vAlign w:val="center"/>
          </w:tcPr>
          <w:p>
            <w:pPr>
              <w:snapToGrid w:val="0"/>
              <w:spacing w:line="336" w:lineRule="auto"/>
              <w:jc w:val="center"/>
              <w:rPr>
                <w:rFonts w:ascii="Times New Roman" w:hAnsi="Times New Roman" w:eastAsia="宋体" w:cs="Times New Roman"/>
                <w:kern w:val="2"/>
                <w:sz w:val="21"/>
                <w:szCs w:val="21"/>
                <w:lang w:val="en-US" w:eastAsia="zh-CN" w:bidi="ar-SA"/>
              </w:rPr>
            </w:pPr>
            <w:r>
              <w:rPr>
                <w:szCs w:val="21"/>
              </w:rPr>
              <w:t>水体面积</w:t>
            </w:r>
          </w:p>
        </w:tc>
        <w:tc>
          <w:tcPr>
            <w:tcW w:w="6449" w:type="dxa"/>
            <w:gridSpan w:val="5"/>
            <w:noWrap w:val="0"/>
            <w:vAlign w:val="center"/>
          </w:tcPr>
          <w:p>
            <w:pPr>
              <w:snapToGrid w:val="0"/>
              <w:spacing w:line="336" w:lineRule="auto"/>
              <w:jc w:val="center"/>
              <w:rPr>
                <w:rFonts w:ascii="Times New Roman" w:hAnsi="Times New Roman" w:eastAsia="宋体" w:cs="Times New Roman"/>
                <w:kern w:val="2"/>
                <w:sz w:val="21"/>
                <w:szCs w:val="21"/>
                <w:lang w:val="en-US" w:eastAsia="zh-CN" w:bidi="ar-SA"/>
              </w:rPr>
            </w:pPr>
            <w:r>
              <w:rPr>
                <w:szCs w:val="21"/>
              </w:rPr>
              <w:t>□有（</w:t>
            </w:r>
            <w:r>
              <w:rPr>
                <w:szCs w:val="21"/>
                <w:u w:val="single"/>
              </w:rPr>
              <w:t xml:space="preserve">       </w:t>
            </w:r>
            <w:r>
              <w:rPr>
                <w:szCs w:val="21"/>
              </w:rPr>
              <w:t>）处 合计（</w:t>
            </w:r>
            <w:r>
              <w:rPr>
                <w:szCs w:val="21"/>
                <w:u w:val="single"/>
              </w:rPr>
              <w:t xml:space="preserve">       </w:t>
            </w:r>
            <w:r>
              <w:rPr>
                <w:szCs w:val="21"/>
              </w:rPr>
              <w:t>）</w:t>
            </w:r>
            <w:r>
              <w:rPr>
                <w:rFonts w:hint="eastAsia"/>
                <w:szCs w:val="21"/>
              </w:rPr>
              <w:t>平方</w:t>
            </w:r>
            <w:r>
              <w:rPr>
                <w:szCs w:val="21"/>
              </w:rPr>
              <w:t>米 /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ascii="Times New Roman" w:hAnsi="Times New Roman" w:eastAsia="宋体" w:cs="Times New Roman"/>
                <w:kern w:val="2"/>
                <w:sz w:val="21"/>
                <w:szCs w:val="21"/>
                <w:lang w:val="en-US" w:eastAsia="zh-CN" w:bidi="ar-SA"/>
              </w:rPr>
            </w:pPr>
            <w:r>
              <w:rPr>
                <w:szCs w:val="21"/>
              </w:rPr>
              <w:t>管理用房</w:t>
            </w:r>
          </w:p>
        </w:tc>
        <w:tc>
          <w:tcPr>
            <w:tcW w:w="6449" w:type="dxa"/>
            <w:gridSpan w:val="5"/>
            <w:noWrap w:val="0"/>
            <w:vAlign w:val="center"/>
          </w:tcPr>
          <w:p>
            <w:pPr>
              <w:snapToGrid w:val="0"/>
              <w:spacing w:line="336" w:lineRule="auto"/>
              <w:jc w:val="center"/>
              <w:rPr>
                <w:rFonts w:ascii="Times New Roman" w:hAnsi="Times New Roman" w:eastAsia="宋体" w:cs="Times New Roman"/>
                <w:kern w:val="2"/>
                <w:sz w:val="21"/>
                <w:szCs w:val="21"/>
                <w:lang w:val="en-US" w:eastAsia="zh-CN" w:bidi="ar-SA"/>
              </w:rPr>
            </w:pPr>
            <w:r>
              <w:rPr>
                <w:szCs w:val="21"/>
              </w:rPr>
              <w:t>□有（</w:t>
            </w:r>
            <w:r>
              <w:rPr>
                <w:szCs w:val="21"/>
                <w:u w:val="single"/>
              </w:rPr>
              <w:t xml:space="preserve">       </w:t>
            </w:r>
            <w:r>
              <w:rPr>
                <w:szCs w:val="21"/>
              </w:rPr>
              <w:t>）处 合计建筑面积（</w:t>
            </w:r>
            <w:r>
              <w:rPr>
                <w:szCs w:val="21"/>
                <w:u w:val="single"/>
              </w:rPr>
              <w:t xml:space="preserve">       </w:t>
            </w:r>
            <w:r>
              <w:rPr>
                <w:szCs w:val="21"/>
              </w:rPr>
              <w:t>）平方米 /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szCs w:val="21"/>
                <w:highlight w:val="none"/>
              </w:rPr>
            </w:pPr>
            <w:r>
              <w:rPr>
                <w:rFonts w:hint="eastAsia"/>
                <w:szCs w:val="21"/>
                <w:highlight w:val="none"/>
              </w:rPr>
              <w:t>绿地中的古树名木及后备资源</w:t>
            </w:r>
          </w:p>
          <w:p>
            <w:pPr>
              <w:snapToGrid w:val="0"/>
              <w:spacing w:line="336" w:lineRule="auto"/>
              <w:jc w:val="center"/>
              <w:rPr>
                <w:szCs w:val="21"/>
                <w:highlight w:val="none"/>
              </w:rPr>
            </w:pPr>
            <w:r>
              <w:rPr>
                <w:bCs/>
                <w:szCs w:val="21"/>
                <w:highlight w:val="none"/>
              </w:rPr>
              <w:t>（树龄50年至</w:t>
            </w:r>
            <w:r>
              <w:rPr>
                <w:rFonts w:hint="eastAsia"/>
                <w:bCs/>
                <w:szCs w:val="21"/>
                <w:highlight w:val="none"/>
                <w:lang w:val="en-US" w:eastAsia="zh-CN"/>
              </w:rPr>
              <w:t>99</w:t>
            </w:r>
            <w:r>
              <w:rPr>
                <w:bCs/>
                <w:szCs w:val="21"/>
                <w:highlight w:val="none"/>
              </w:rPr>
              <w:t>年）</w:t>
            </w:r>
          </w:p>
        </w:tc>
        <w:tc>
          <w:tcPr>
            <w:tcW w:w="6449" w:type="dxa"/>
            <w:gridSpan w:val="5"/>
            <w:noWrap w:val="0"/>
            <w:vAlign w:val="center"/>
          </w:tcPr>
          <w:p>
            <w:pPr>
              <w:snapToGrid w:val="0"/>
              <w:spacing w:line="336" w:lineRule="auto"/>
              <w:jc w:val="center"/>
              <w:rPr>
                <w:szCs w:val="21"/>
                <w:highlight w:val="none"/>
              </w:rPr>
            </w:pPr>
            <w:r>
              <w:rPr>
                <w:rFonts w:hint="eastAsia"/>
                <w:szCs w:val="21"/>
                <w:highlight w:val="none"/>
              </w:rPr>
              <w:t xml:space="preserve">古树名木  </w:t>
            </w:r>
            <w:r>
              <w:rPr>
                <w:szCs w:val="21"/>
                <w:highlight w:val="none"/>
              </w:rPr>
              <w:t>□有（</w:t>
            </w:r>
            <w:r>
              <w:rPr>
                <w:szCs w:val="21"/>
                <w:highlight w:val="none"/>
                <w:u w:val="single"/>
              </w:rPr>
              <w:t xml:space="preserve">       </w:t>
            </w:r>
            <w:r>
              <w:rPr>
                <w:szCs w:val="21"/>
                <w:highlight w:val="none"/>
              </w:rPr>
              <w:t>）棵 □</w:t>
            </w:r>
            <w:r>
              <w:rPr>
                <w:rFonts w:hint="eastAsia"/>
                <w:szCs w:val="21"/>
                <w:highlight w:val="none"/>
              </w:rPr>
              <w:t>是否建档立卡</w:t>
            </w:r>
          </w:p>
          <w:p>
            <w:pPr>
              <w:snapToGrid w:val="0"/>
              <w:spacing w:line="336" w:lineRule="auto"/>
              <w:ind w:firstLine="1890" w:firstLineChars="900"/>
              <w:rPr>
                <w:szCs w:val="21"/>
                <w:highlight w:val="none"/>
              </w:rPr>
            </w:pPr>
            <w:r>
              <w:rPr>
                <w:szCs w:val="21"/>
                <w:highlight w:val="none"/>
              </w:rPr>
              <w:t xml:space="preserve">  □无</w:t>
            </w:r>
            <w:r>
              <w:rPr>
                <w:rFonts w:hint="eastAsia"/>
                <w:szCs w:val="21"/>
                <w:highlight w:val="none"/>
              </w:rPr>
              <w:t xml:space="preserve">   </w:t>
            </w:r>
          </w:p>
          <w:p>
            <w:pPr>
              <w:snapToGrid w:val="0"/>
              <w:spacing w:line="336" w:lineRule="auto"/>
              <w:ind w:firstLine="1050" w:firstLineChars="500"/>
              <w:rPr>
                <w:szCs w:val="21"/>
                <w:highlight w:val="none"/>
              </w:rPr>
            </w:pPr>
            <w:r>
              <w:rPr>
                <w:rFonts w:hint="eastAsia"/>
                <w:szCs w:val="21"/>
                <w:highlight w:val="none"/>
              </w:rPr>
              <w:t xml:space="preserve">后备资源  </w:t>
            </w:r>
            <w:r>
              <w:rPr>
                <w:szCs w:val="21"/>
                <w:highlight w:val="none"/>
              </w:rPr>
              <w:t>□有（</w:t>
            </w:r>
            <w:r>
              <w:rPr>
                <w:szCs w:val="21"/>
                <w:highlight w:val="none"/>
                <w:u w:val="single"/>
              </w:rPr>
              <w:t xml:space="preserve">       </w:t>
            </w:r>
            <w:r>
              <w:rPr>
                <w:szCs w:val="21"/>
                <w:highlight w:val="none"/>
              </w:rPr>
              <w:t>）棵  □</w:t>
            </w:r>
            <w:r>
              <w:rPr>
                <w:rFonts w:hint="eastAsia"/>
                <w:szCs w:val="21"/>
                <w:highlight w:val="none"/>
              </w:rPr>
              <w:t>是否建档立卡</w:t>
            </w:r>
          </w:p>
          <w:p>
            <w:pPr>
              <w:snapToGrid w:val="0"/>
              <w:spacing w:line="336" w:lineRule="auto"/>
              <w:ind w:firstLine="1890" w:firstLineChars="900"/>
              <w:rPr>
                <w:szCs w:val="21"/>
                <w:highlight w:val="none"/>
              </w:rPr>
            </w:pPr>
            <w:r>
              <w:rPr>
                <w:szCs w:val="21"/>
                <w:highlight w:val="none"/>
              </w:rPr>
              <w:t xml:space="preserve"> □无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highlight w:val="none"/>
              </w:rPr>
            </w:pPr>
            <w:r>
              <w:rPr>
                <w:rFonts w:hint="eastAsia"/>
                <w:szCs w:val="21"/>
                <w:highlight w:val="none"/>
              </w:rPr>
              <w:t>已编制的</w:t>
            </w:r>
            <w:r>
              <w:rPr>
                <w:szCs w:val="21"/>
                <w:highlight w:val="none"/>
              </w:rPr>
              <w:t>应急预案（名称）</w:t>
            </w:r>
          </w:p>
        </w:tc>
        <w:tc>
          <w:tcPr>
            <w:tcW w:w="6449" w:type="dxa"/>
            <w:gridSpan w:val="5"/>
            <w:noWrap w:val="0"/>
            <w:vAlign w:val="center"/>
          </w:tcPr>
          <w:p>
            <w:pPr>
              <w:snapToGrid w:val="0"/>
              <w:spacing w:line="336" w:lineRule="auto"/>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szCs w:val="21"/>
                <w:highlight w:val="none"/>
              </w:rPr>
            </w:pPr>
            <w:r>
              <w:rPr>
                <w:rFonts w:hint="eastAsia"/>
                <w:szCs w:val="21"/>
                <w:highlight w:val="none"/>
              </w:rPr>
              <w:t>是否为避险绿地及其类型</w:t>
            </w:r>
          </w:p>
        </w:tc>
        <w:tc>
          <w:tcPr>
            <w:tcW w:w="6449" w:type="dxa"/>
            <w:gridSpan w:val="5"/>
            <w:noWrap w:val="0"/>
            <w:vAlign w:val="center"/>
          </w:tcPr>
          <w:p>
            <w:pPr>
              <w:snapToGrid w:val="0"/>
              <w:spacing w:line="336" w:lineRule="auto"/>
              <w:rPr>
                <w:rFonts w:hint="eastAsia"/>
                <w:szCs w:val="21"/>
                <w:highlight w:val="none"/>
                <w:lang w:eastAsia="zh-CN"/>
              </w:rPr>
            </w:pPr>
            <w:r>
              <w:rPr>
                <w:szCs w:val="21"/>
                <w:highlight w:val="none"/>
              </w:rPr>
              <w:t>□是</w:t>
            </w:r>
            <w:r>
              <w:rPr>
                <w:rFonts w:hint="eastAsia"/>
                <w:szCs w:val="21"/>
                <w:highlight w:val="none"/>
              </w:rPr>
              <w:t>：</w:t>
            </w:r>
            <w:r>
              <w:rPr>
                <w:rFonts w:hint="eastAsia"/>
                <w:szCs w:val="21"/>
                <w:highlight w:val="none"/>
                <w:lang w:eastAsia="zh-CN"/>
              </w:rPr>
              <w:t>（</w:t>
            </w:r>
            <w:r>
              <w:rPr>
                <w:szCs w:val="21"/>
                <w:highlight w:val="none"/>
              </w:rPr>
              <w:t>□</w:t>
            </w:r>
            <w:r>
              <w:rPr>
                <w:rFonts w:hint="eastAsia"/>
                <w:szCs w:val="21"/>
                <w:highlight w:val="none"/>
              </w:rPr>
              <w:t>长期避险绿地；</w:t>
            </w:r>
            <w:r>
              <w:rPr>
                <w:szCs w:val="21"/>
                <w:highlight w:val="none"/>
              </w:rPr>
              <w:t>□</w:t>
            </w:r>
            <w:r>
              <w:rPr>
                <w:rFonts w:hint="eastAsia"/>
                <w:szCs w:val="21"/>
                <w:highlight w:val="none"/>
              </w:rPr>
              <w:t>中短期避险绿地；</w:t>
            </w:r>
            <w:r>
              <w:rPr>
                <w:szCs w:val="21"/>
                <w:highlight w:val="none"/>
              </w:rPr>
              <w:t>□</w:t>
            </w:r>
            <w:r>
              <w:rPr>
                <w:rFonts w:hint="eastAsia"/>
                <w:szCs w:val="21"/>
                <w:highlight w:val="none"/>
              </w:rPr>
              <w:t>紧急避险绿地；</w:t>
            </w:r>
            <w:r>
              <w:rPr>
                <w:szCs w:val="21"/>
                <w:highlight w:val="none"/>
              </w:rPr>
              <w:t>□</w:t>
            </w:r>
            <w:r>
              <w:rPr>
                <w:rFonts w:hint="eastAsia"/>
                <w:szCs w:val="21"/>
                <w:highlight w:val="none"/>
              </w:rPr>
              <w:t xml:space="preserve"> 城市隔离缓冲绿地 </w:t>
            </w:r>
            <w:r>
              <w:rPr>
                <w:rFonts w:hint="eastAsia"/>
                <w:szCs w:val="21"/>
                <w:highlight w:val="none"/>
                <w:lang w:eastAsia="zh-CN"/>
              </w:rPr>
              <w:t>）</w:t>
            </w:r>
          </w:p>
          <w:p>
            <w:pPr>
              <w:snapToGrid w:val="0"/>
              <w:spacing w:line="336" w:lineRule="auto"/>
              <w:rPr>
                <w:szCs w:val="21"/>
                <w:highlight w:val="none"/>
              </w:rPr>
            </w:pPr>
            <w:r>
              <w:rPr>
                <w:szCs w:val="21"/>
                <w:highlight w:val="none"/>
              </w:rPr>
              <w:t xml:space="preserve">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szCs w:val="21"/>
                <w:highlight w:val="none"/>
              </w:rPr>
            </w:pPr>
            <w:r>
              <w:rPr>
                <w:rFonts w:hint="eastAsia"/>
                <w:szCs w:val="21"/>
                <w:highlight w:val="none"/>
              </w:rPr>
              <w:t>有效避险面积</w:t>
            </w:r>
          </w:p>
        </w:tc>
        <w:tc>
          <w:tcPr>
            <w:tcW w:w="6449" w:type="dxa"/>
            <w:gridSpan w:val="5"/>
            <w:noWrap w:val="0"/>
            <w:vAlign w:val="center"/>
          </w:tcPr>
          <w:p>
            <w:pPr>
              <w:snapToGrid w:val="0"/>
              <w:spacing w:line="336" w:lineRule="auto"/>
              <w:jc w:val="center"/>
              <w:rPr>
                <w:szCs w:val="21"/>
                <w:highlight w:val="none"/>
              </w:rPr>
            </w:pPr>
            <w:r>
              <w:rPr>
                <w:szCs w:val="21"/>
                <w:highlight w:val="none"/>
              </w:rPr>
              <w:t>□</w:t>
            </w:r>
            <w:r>
              <w:rPr>
                <w:rFonts w:hint="eastAsia"/>
                <w:szCs w:val="21"/>
                <w:highlight w:val="none"/>
              </w:rPr>
              <w:t>＜</w:t>
            </w:r>
            <w:r>
              <w:rPr>
                <w:szCs w:val="21"/>
                <w:highlight w:val="none"/>
              </w:rPr>
              <w:t>0.06</w:t>
            </w:r>
            <w:r>
              <w:rPr>
                <w:rFonts w:hint="eastAsia"/>
                <w:szCs w:val="21"/>
                <w:highlight w:val="none"/>
              </w:rPr>
              <w:t>公顷；</w:t>
            </w:r>
            <w:r>
              <w:rPr>
                <w:szCs w:val="21"/>
                <w:highlight w:val="none"/>
              </w:rPr>
              <w:t>0.06</w:t>
            </w:r>
            <w:r>
              <w:rPr>
                <w:rFonts w:hint="eastAsia"/>
                <w:szCs w:val="21"/>
                <w:highlight w:val="none"/>
              </w:rPr>
              <w:t>公顷</w:t>
            </w:r>
            <w:r>
              <w:rPr>
                <w:rFonts w:hint="eastAsia" w:ascii="宋体" w:hAnsi="宋体"/>
                <w:szCs w:val="21"/>
                <w:highlight w:val="none"/>
              </w:rPr>
              <w:t>≤</w:t>
            </w:r>
            <w:r>
              <w:rPr>
                <w:szCs w:val="21"/>
                <w:highlight w:val="none"/>
              </w:rPr>
              <w:t>□</w:t>
            </w:r>
            <w:r>
              <w:rPr>
                <w:rFonts w:hint="eastAsia"/>
                <w:szCs w:val="21"/>
                <w:highlight w:val="none"/>
              </w:rPr>
              <w:t>＜</w:t>
            </w:r>
            <w:r>
              <w:rPr>
                <w:szCs w:val="21"/>
                <w:highlight w:val="none"/>
              </w:rPr>
              <w:t>0.4</w:t>
            </w:r>
            <w:r>
              <w:rPr>
                <w:rFonts w:hint="eastAsia"/>
                <w:szCs w:val="21"/>
                <w:highlight w:val="none"/>
              </w:rPr>
              <w:t>公顷；</w:t>
            </w:r>
          </w:p>
          <w:p>
            <w:pPr>
              <w:snapToGrid w:val="0"/>
              <w:spacing w:line="336" w:lineRule="auto"/>
              <w:jc w:val="center"/>
              <w:rPr>
                <w:szCs w:val="21"/>
                <w:highlight w:val="none"/>
              </w:rPr>
            </w:pPr>
            <w:r>
              <w:rPr>
                <w:szCs w:val="21"/>
                <w:highlight w:val="none"/>
              </w:rPr>
              <w:t>0.4</w:t>
            </w:r>
            <w:r>
              <w:rPr>
                <w:rFonts w:hint="eastAsia"/>
                <w:szCs w:val="21"/>
                <w:highlight w:val="none"/>
              </w:rPr>
              <w:t>公顷</w:t>
            </w:r>
            <w:r>
              <w:rPr>
                <w:rFonts w:hint="eastAsia" w:ascii="宋体" w:hAnsi="宋体"/>
                <w:szCs w:val="21"/>
                <w:highlight w:val="none"/>
              </w:rPr>
              <w:t>≤</w:t>
            </w:r>
            <w:r>
              <w:rPr>
                <w:szCs w:val="21"/>
                <w:highlight w:val="none"/>
              </w:rPr>
              <w:t>□</w:t>
            </w:r>
            <w:r>
              <w:rPr>
                <w:rFonts w:hint="eastAsia"/>
                <w:szCs w:val="21"/>
                <w:highlight w:val="none"/>
              </w:rPr>
              <w:t>＜</w:t>
            </w:r>
            <w:r>
              <w:rPr>
                <w:szCs w:val="21"/>
                <w:highlight w:val="none"/>
              </w:rPr>
              <w:t>8</w:t>
            </w:r>
            <w:r>
              <w:rPr>
                <w:rFonts w:hint="eastAsia"/>
                <w:szCs w:val="21"/>
                <w:highlight w:val="none"/>
              </w:rPr>
              <w:t>公顷；8公顷</w:t>
            </w:r>
            <w:r>
              <w:rPr>
                <w:rFonts w:hint="eastAsia" w:ascii="宋体" w:hAnsi="宋体"/>
                <w:szCs w:val="21"/>
                <w:highlight w:val="none"/>
              </w:rPr>
              <w:t>≤</w:t>
            </w:r>
            <w:r>
              <w:rPr>
                <w:szCs w:val="21"/>
                <w:highlight w:val="none"/>
              </w:rPr>
              <w:t>□</w:t>
            </w:r>
            <w:r>
              <w:rPr>
                <w:rFonts w:hint="eastAsia"/>
                <w:szCs w:val="21"/>
                <w:highlight w:val="none"/>
              </w:rPr>
              <w:t>＜30公顷；</w:t>
            </w:r>
            <w:r>
              <w:rPr>
                <w:szCs w:val="21"/>
                <w:highlight w:val="none"/>
              </w:rPr>
              <w:t>□</w:t>
            </w:r>
            <w:r>
              <w:rPr>
                <w:rFonts w:hint="eastAsia"/>
                <w:szCs w:val="21"/>
                <w:highlight w:val="none"/>
              </w:rPr>
              <w:t>≥30公顷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szCs w:val="21"/>
                <w:highlight w:val="none"/>
              </w:rPr>
            </w:pPr>
            <w:r>
              <w:rPr>
                <w:rFonts w:hint="eastAsia"/>
                <w:szCs w:val="21"/>
                <w:highlight w:val="none"/>
              </w:rPr>
              <w:t>防灾避险服务半径（</w:t>
            </w:r>
            <w:r>
              <w:rPr>
                <w:szCs w:val="21"/>
                <w:highlight w:val="none"/>
              </w:rPr>
              <w:t>m</w:t>
            </w:r>
            <w:r>
              <w:rPr>
                <w:rFonts w:hint="eastAsia"/>
                <w:szCs w:val="21"/>
                <w:highlight w:val="none"/>
              </w:rPr>
              <w:t>）</w:t>
            </w:r>
          </w:p>
        </w:tc>
        <w:tc>
          <w:tcPr>
            <w:tcW w:w="6449" w:type="dxa"/>
            <w:gridSpan w:val="5"/>
            <w:noWrap w:val="0"/>
            <w:vAlign w:val="center"/>
          </w:tcPr>
          <w:p>
            <w:pPr>
              <w:snapToGrid w:val="0"/>
              <w:spacing w:line="336" w:lineRule="auto"/>
              <w:jc w:val="center"/>
              <w:rPr>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eastAsia="宋体"/>
                <w:szCs w:val="21"/>
                <w:highlight w:val="none"/>
                <w:lang w:eastAsia="zh-CN"/>
              </w:rPr>
            </w:pPr>
            <w:r>
              <w:rPr>
                <w:rFonts w:hint="eastAsia"/>
                <w:szCs w:val="21"/>
                <w:highlight w:val="none"/>
              </w:rPr>
              <w:t>是否进行功能分区</w:t>
            </w:r>
            <w:r>
              <w:rPr>
                <w:rFonts w:hint="eastAsia"/>
                <w:szCs w:val="21"/>
                <w:highlight w:val="none"/>
                <w:lang w:eastAsia="zh-CN"/>
              </w:rPr>
              <w:t>设置</w:t>
            </w:r>
          </w:p>
        </w:tc>
        <w:tc>
          <w:tcPr>
            <w:tcW w:w="6449" w:type="dxa"/>
            <w:gridSpan w:val="5"/>
            <w:noWrap w:val="0"/>
            <w:vAlign w:val="center"/>
          </w:tcPr>
          <w:p>
            <w:pPr>
              <w:snapToGrid w:val="0"/>
              <w:spacing w:line="336" w:lineRule="auto"/>
              <w:jc w:val="center"/>
              <w:rPr>
                <w:szCs w:val="21"/>
                <w:highlight w:val="none"/>
              </w:rPr>
            </w:pPr>
            <w:r>
              <w:rPr>
                <w:szCs w:val="21"/>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rFonts w:hint="eastAsia"/>
                <w:szCs w:val="21"/>
                <w:highlight w:val="none"/>
              </w:rPr>
            </w:pPr>
            <w:r>
              <w:rPr>
                <w:szCs w:val="21"/>
                <w:highlight w:val="none"/>
              </w:rPr>
              <w:t>防灾避险设施</w:t>
            </w:r>
            <w:r>
              <w:rPr>
                <w:rFonts w:hint="eastAsia"/>
                <w:szCs w:val="21"/>
                <w:highlight w:val="none"/>
              </w:rPr>
              <w:t>配备</w:t>
            </w:r>
          </w:p>
        </w:tc>
        <w:tc>
          <w:tcPr>
            <w:tcW w:w="6449" w:type="dxa"/>
            <w:gridSpan w:val="5"/>
            <w:noWrap w:val="0"/>
            <w:vAlign w:val="center"/>
          </w:tcPr>
          <w:p>
            <w:pPr>
              <w:snapToGrid w:val="0"/>
              <w:spacing w:line="336" w:lineRule="auto"/>
              <w:jc w:val="left"/>
              <w:rPr>
                <w:rFonts w:hint="eastAsia" w:eastAsia="宋体"/>
                <w:szCs w:val="21"/>
                <w:highlight w:val="none"/>
                <w:lang w:eastAsia="zh-CN"/>
              </w:rPr>
            </w:pPr>
            <w:r>
              <w:rPr>
                <w:szCs w:val="21"/>
                <w:highlight w:val="none"/>
              </w:rPr>
              <w:t>□</w:t>
            </w:r>
            <w:r>
              <w:rPr>
                <w:rFonts w:hint="eastAsia"/>
                <w:szCs w:val="21"/>
                <w:highlight w:val="none"/>
              </w:rPr>
              <w:t>应急篷宿区设施；</w:t>
            </w:r>
            <w:r>
              <w:rPr>
                <w:szCs w:val="21"/>
                <w:highlight w:val="none"/>
              </w:rPr>
              <w:t>□</w:t>
            </w:r>
            <w:r>
              <w:rPr>
                <w:rFonts w:hint="eastAsia"/>
                <w:szCs w:val="21"/>
                <w:highlight w:val="none"/>
              </w:rPr>
              <w:t>应急供水设施；</w:t>
            </w:r>
            <w:r>
              <w:rPr>
                <w:rFonts w:hint="eastAsia"/>
                <w:szCs w:val="21"/>
                <w:highlight w:val="none"/>
                <w:lang w:eastAsia="zh-CN"/>
              </w:rPr>
              <w:t>□</w:t>
            </w:r>
            <w:r>
              <w:rPr>
                <w:rFonts w:hint="eastAsia"/>
                <w:szCs w:val="21"/>
                <w:highlight w:val="none"/>
              </w:rPr>
              <w:t>应急供电及照明设施；</w:t>
            </w:r>
            <w:r>
              <w:rPr>
                <w:szCs w:val="21"/>
                <w:highlight w:val="none"/>
              </w:rPr>
              <w:t>□</w:t>
            </w:r>
            <w:r>
              <w:rPr>
                <w:rFonts w:hint="eastAsia"/>
                <w:szCs w:val="21"/>
                <w:highlight w:val="none"/>
              </w:rPr>
              <w:t>应急通讯设施；</w:t>
            </w:r>
            <w:r>
              <w:rPr>
                <w:szCs w:val="21"/>
                <w:highlight w:val="none"/>
              </w:rPr>
              <w:t>□</w:t>
            </w:r>
            <w:r>
              <w:rPr>
                <w:rFonts w:hint="eastAsia"/>
                <w:szCs w:val="21"/>
                <w:highlight w:val="none"/>
              </w:rPr>
              <w:t>应急排污设施；</w:t>
            </w:r>
            <w:r>
              <w:rPr>
                <w:szCs w:val="21"/>
                <w:highlight w:val="none"/>
              </w:rPr>
              <w:t>□</w:t>
            </w:r>
            <w:r>
              <w:rPr>
                <w:rFonts w:hint="eastAsia"/>
                <w:szCs w:val="21"/>
                <w:highlight w:val="none"/>
              </w:rPr>
              <w:t>应急垃圾储运设施；</w:t>
            </w:r>
            <w:r>
              <w:rPr>
                <w:szCs w:val="21"/>
                <w:highlight w:val="none"/>
              </w:rPr>
              <w:t>□</w:t>
            </w:r>
            <w:r>
              <w:rPr>
                <w:rFonts w:hint="eastAsia"/>
                <w:szCs w:val="21"/>
                <w:highlight w:val="none"/>
              </w:rPr>
              <w:t>应急通道；</w:t>
            </w:r>
            <w:r>
              <w:rPr>
                <w:szCs w:val="21"/>
                <w:highlight w:val="none"/>
              </w:rPr>
              <w:t>□</w:t>
            </w:r>
            <w:r>
              <w:rPr>
                <w:rFonts w:hint="eastAsia"/>
                <w:szCs w:val="21"/>
                <w:highlight w:val="none"/>
              </w:rPr>
              <w:t>应急标志；</w:t>
            </w:r>
            <w:r>
              <w:rPr>
                <w:szCs w:val="21"/>
                <w:highlight w:val="none"/>
              </w:rPr>
              <w:t>□</w:t>
            </w:r>
            <w:r>
              <w:rPr>
                <w:rFonts w:hint="eastAsia"/>
                <w:szCs w:val="21"/>
                <w:highlight w:val="none"/>
              </w:rPr>
              <w:t>应急消防设施；</w:t>
            </w:r>
            <w:r>
              <w:rPr>
                <w:szCs w:val="21"/>
                <w:highlight w:val="none"/>
              </w:rPr>
              <w:t>□</w:t>
            </w:r>
            <w:r>
              <w:rPr>
                <w:rFonts w:hint="eastAsia"/>
                <w:szCs w:val="21"/>
                <w:highlight w:val="none"/>
              </w:rPr>
              <w:t>应急指挥管理设施；</w:t>
            </w:r>
            <w:r>
              <w:rPr>
                <w:szCs w:val="21"/>
                <w:highlight w:val="none"/>
              </w:rPr>
              <w:t>□</w:t>
            </w:r>
            <w:r>
              <w:rPr>
                <w:rFonts w:hint="eastAsia"/>
                <w:szCs w:val="21"/>
                <w:highlight w:val="none"/>
              </w:rPr>
              <w:t>应急停车场；</w:t>
            </w:r>
            <w:r>
              <w:rPr>
                <w:szCs w:val="21"/>
                <w:highlight w:val="none"/>
              </w:rPr>
              <w:t>□</w:t>
            </w:r>
            <w:r>
              <w:rPr>
                <w:rFonts w:hint="eastAsia"/>
                <w:szCs w:val="21"/>
                <w:highlight w:val="none"/>
                <w:lang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gridSpan w:val="2"/>
            <w:noWrap w:val="0"/>
            <w:vAlign w:val="center"/>
          </w:tcPr>
          <w:p>
            <w:pPr>
              <w:snapToGrid w:val="0"/>
              <w:spacing w:line="336" w:lineRule="auto"/>
              <w:jc w:val="center"/>
              <w:rPr>
                <w:szCs w:val="21"/>
              </w:rPr>
            </w:pPr>
            <w:r>
              <w:rPr>
                <w:szCs w:val="21"/>
              </w:rPr>
              <w:t>游乐设施</w:t>
            </w:r>
          </w:p>
        </w:tc>
        <w:tc>
          <w:tcPr>
            <w:tcW w:w="6449" w:type="dxa"/>
            <w:gridSpan w:val="5"/>
            <w:noWrap w:val="0"/>
            <w:vAlign w:val="center"/>
          </w:tcPr>
          <w:p>
            <w:pPr>
              <w:snapToGrid w:val="0"/>
              <w:spacing w:line="336" w:lineRule="auto"/>
              <w:jc w:val="center"/>
              <w:rPr>
                <w:szCs w:val="21"/>
              </w:rPr>
            </w:pPr>
            <w:r>
              <w:rPr>
                <w:szCs w:val="21"/>
              </w:rPr>
              <w:t>□有大型游乐设施（特种设备）（</w:t>
            </w:r>
            <w:r>
              <w:rPr>
                <w:szCs w:val="21"/>
                <w:u w:val="single"/>
              </w:rPr>
              <w:t xml:space="preserve">       </w:t>
            </w:r>
            <w:r>
              <w:rPr>
                <w:szCs w:val="21"/>
              </w:rPr>
              <w:t>）处</w:t>
            </w:r>
          </w:p>
          <w:p>
            <w:pPr>
              <w:snapToGrid w:val="0"/>
              <w:spacing w:line="336" w:lineRule="auto"/>
              <w:jc w:val="center"/>
              <w:rPr>
                <w:szCs w:val="21"/>
              </w:rPr>
            </w:pPr>
            <w:r>
              <w:rPr>
                <w:szCs w:val="21"/>
              </w:rPr>
              <w:t>□有一般游乐设施（</w:t>
            </w:r>
            <w:r>
              <w:rPr>
                <w:szCs w:val="21"/>
                <w:u w:val="single"/>
              </w:rPr>
              <w:t xml:space="preserve">       </w:t>
            </w:r>
            <w:r>
              <w:rPr>
                <w:szCs w:val="21"/>
              </w:rPr>
              <w:t>）处</w:t>
            </w:r>
          </w:p>
          <w:p>
            <w:pPr>
              <w:snapToGrid w:val="0"/>
              <w:spacing w:line="336" w:lineRule="auto"/>
              <w:jc w:val="center"/>
              <w:rPr>
                <w:szCs w:val="21"/>
              </w:rPr>
            </w:pPr>
            <w:r>
              <w:rPr>
                <w:szCs w:val="21"/>
              </w:rPr>
              <w:t>□有水上游乐设施（</w:t>
            </w:r>
            <w:r>
              <w:rPr>
                <w:szCs w:val="21"/>
                <w:u w:val="single"/>
              </w:rPr>
              <w:t xml:space="preserve">       </w:t>
            </w:r>
            <w:r>
              <w:rPr>
                <w:szCs w:val="21"/>
              </w:rPr>
              <w:t>）处</w:t>
            </w: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b/>
          <w:bCs/>
          <w:highlight w:val="none"/>
        </w:rPr>
      </w:pPr>
    </w:p>
    <w:p>
      <w:pPr>
        <w:rPr>
          <w:b/>
          <w:bCs/>
          <w:highlight w:val="none"/>
        </w:rPr>
      </w:pPr>
      <w:r>
        <w:rPr>
          <w:rFonts w:hint="eastAsia"/>
          <w:b/>
          <w:bCs/>
          <w:highlight w:val="none"/>
        </w:rPr>
        <w:t>注：城市防灾避险功能绿地分类参考《城市绿地防灾避险设计导则》（建办城</w:t>
      </w:r>
      <w:r>
        <w:rPr>
          <w:rFonts w:hint="eastAsia" w:ascii="仿宋_GB2312" w:hAnsi="仿宋_GB2312" w:eastAsia="仿宋_GB2312" w:cs="仿宋_GB2312"/>
          <w:b/>
          <w:bCs/>
          <w:highlight w:val="none"/>
        </w:rPr>
        <w:t>〔</w:t>
      </w:r>
      <w:r>
        <w:rPr>
          <w:rFonts w:hint="eastAsia"/>
          <w:b/>
          <w:bCs/>
          <w:highlight w:val="none"/>
        </w:rPr>
        <w:t>2018</w:t>
      </w:r>
      <w:r>
        <w:rPr>
          <w:rFonts w:hint="eastAsia" w:ascii="仿宋_GB2312" w:hAnsi="仿宋_GB2312" w:eastAsia="仿宋_GB2312" w:cs="仿宋_GB2312"/>
          <w:b/>
          <w:bCs/>
          <w:highlight w:val="none"/>
        </w:rPr>
        <w:t>〕</w:t>
      </w:r>
      <w:r>
        <w:rPr>
          <w:rFonts w:hint="eastAsia" w:eastAsia="仿宋_GB2312"/>
          <w:b/>
          <w:bCs/>
          <w:highlight w:val="none"/>
        </w:rPr>
        <w:t>1</w:t>
      </w:r>
      <w:r>
        <w:rPr>
          <w:rFonts w:hint="eastAsia"/>
          <w:b/>
          <w:bCs/>
          <w:highlight w:val="none"/>
        </w:rPr>
        <w:t>号）</w:t>
      </w:r>
    </w:p>
    <w:p>
      <w:pPr>
        <w:rPr>
          <w:rFonts w:hint="eastAsia"/>
          <w:b/>
          <w:bCs/>
        </w:rPr>
      </w:pPr>
    </w:p>
    <w:p/>
    <w:p/>
    <w:p/>
    <w:p/>
    <w:p/>
    <w:p/>
    <w:p/>
    <w:p/>
    <w:p/>
    <w:p/>
    <w:p/>
    <w:p/>
    <w:p/>
    <w:p/>
    <w:p/>
    <w:p/>
    <w:p/>
    <w:p/>
    <w:p/>
    <w:p/>
    <w:p/>
    <w:p/>
    <w:p/>
    <w:p/>
    <w:p/>
    <w:p/>
    <w:p/>
    <w:p/>
    <w:p>
      <w:pPr>
        <w:pStyle w:val="2"/>
        <w:spacing w:line="276" w:lineRule="auto"/>
        <w:rPr>
          <w:rFonts w:hint="eastAsia" w:ascii="Times New Roman" w:hAnsi="Times New Roman" w:eastAsia="黑体" w:cs="Times New Roman"/>
          <w:b/>
          <w:color w:val="000000" w:themeColor="text1"/>
          <w:sz w:val="24"/>
          <w:szCs w:val="24"/>
          <w:lang w:val="en-US" w:eastAsia="zh-CN"/>
          <w14:textFill>
            <w14:solidFill>
              <w14:schemeClr w14:val="tx1"/>
            </w14:solidFill>
          </w14:textFill>
        </w:rPr>
      </w:pPr>
      <w:bookmarkStart w:id="380" w:name="_Toc18564"/>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F</w:t>
      </w:r>
      <w:r>
        <w:rPr>
          <w:rFonts w:hint="eastAsia" w:ascii="Times New Roman" w:hAnsi="Times New Roman" w:cs="Times New Roman"/>
          <w:b/>
          <w:color w:val="000000" w:themeColor="text1"/>
          <w:sz w:val="24"/>
          <w:szCs w:val="24"/>
          <w:lang w:val="en-US" w:eastAsia="zh-CN"/>
          <w14:textFill>
            <w14:solidFill>
              <w14:schemeClr w14:val="tx1"/>
            </w14:solidFill>
          </w14:textFill>
        </w:rPr>
        <w:t>2</w:t>
      </w:r>
      <w:bookmarkEnd w:id="380"/>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381" w:name="_Toc21477"/>
      <w:r>
        <w:rPr>
          <w:rFonts w:hint="eastAsia" w:ascii="Times New Roman" w:hAnsi="Times New Roman" w:cs="Times New Roman"/>
          <w:b/>
          <w:color w:val="000000" w:themeColor="text1"/>
          <w:sz w:val="24"/>
          <w:szCs w:val="21"/>
          <w14:textFill>
            <w14:solidFill>
              <w14:schemeClr w14:val="tx1"/>
            </w14:solidFill>
          </w14:textFill>
        </w:rPr>
        <w:t>（资料性附录）</w:t>
      </w:r>
      <w:bookmarkEnd w:id="381"/>
    </w:p>
    <w:p>
      <w:pPr>
        <w:keepNext/>
        <w:keepLines/>
        <w:jc w:val="center"/>
        <w:outlineLvl w:val="0"/>
        <w:rPr>
          <w:sz w:val="24"/>
        </w:rPr>
      </w:pPr>
      <w:bookmarkStart w:id="382" w:name="_Toc21208"/>
      <w:r>
        <w:rPr>
          <w:rStyle w:val="40"/>
          <w:rFonts w:hint="default" w:ascii="仿宋" w:hAnsi="仿宋"/>
          <w:b/>
          <w:color w:val="000000" w:themeColor="text1"/>
          <w:sz w:val="24"/>
          <w14:textFill>
            <w14:solidFill>
              <w14:schemeClr w14:val="tx1"/>
            </w14:solidFill>
          </w14:textFill>
        </w:rPr>
        <w:t>《城市</w:t>
      </w:r>
      <w:r>
        <w:rPr>
          <w:rStyle w:val="40"/>
          <w:rFonts w:hint="eastAsia" w:ascii="仿宋" w:hAnsi="仿宋"/>
          <w:b/>
          <w:color w:val="000000" w:themeColor="text1"/>
          <w:sz w:val="24"/>
          <w:lang w:eastAsia="zh-CN"/>
          <w14:textFill>
            <w14:solidFill>
              <w14:schemeClr w14:val="tx1"/>
            </w14:solidFill>
          </w14:textFill>
        </w:rPr>
        <w:t>古树名木及其后备资源</w:t>
      </w:r>
      <w:r>
        <w:rPr>
          <w:rStyle w:val="40"/>
          <w:rFonts w:hint="default" w:ascii="仿宋" w:hAnsi="仿宋"/>
          <w:b/>
          <w:color w:val="000000" w:themeColor="text1"/>
          <w:sz w:val="24"/>
          <w14:textFill>
            <w14:solidFill>
              <w14:schemeClr w14:val="tx1"/>
            </w14:solidFill>
          </w14:textFill>
        </w:rPr>
        <w:t>信息采集表》</w:t>
      </w:r>
      <w:bookmarkEnd w:id="382"/>
    </w:p>
    <w:p/>
    <w:tbl>
      <w:tblPr>
        <w:tblStyle w:val="18"/>
        <w:tblW w:w="9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1"/>
        <w:gridCol w:w="2046"/>
        <w:gridCol w:w="1838"/>
        <w:gridCol w:w="2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jc w:val="center"/>
              <w:rPr>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046" w:type="dxa"/>
            <w:noWrap w:val="0"/>
            <w:vAlign w:val="center"/>
          </w:tcPr>
          <w:p>
            <w:pPr>
              <w:jc w:val="both"/>
              <w:rPr>
                <w:szCs w:val="21"/>
              </w:rPr>
            </w:pPr>
            <w:r>
              <w:rPr>
                <w:rFonts w:hint="eastAsia" w:ascii="宋体" w:hAnsi="宋体" w:cs="宋体"/>
                <w:kern w:val="0"/>
                <w:szCs w:val="21"/>
                <w:lang w:bidi="ar"/>
              </w:rPr>
              <w:t xml:space="preserve">   年   月    日</w:t>
            </w:r>
          </w:p>
        </w:tc>
        <w:tc>
          <w:tcPr>
            <w:tcW w:w="1838" w:type="dxa"/>
            <w:noWrap w:val="0"/>
            <w:vAlign w:val="center"/>
          </w:tcPr>
          <w:p>
            <w:pPr>
              <w:jc w:val="center"/>
              <w:rPr>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565" w:type="dxa"/>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adjustRightInd w:val="0"/>
              <w:snapToGrid w:val="0"/>
              <w:spacing w:line="336" w:lineRule="auto"/>
              <w:jc w:val="center"/>
              <w:rPr>
                <w:szCs w:val="21"/>
              </w:rPr>
            </w:pPr>
            <w:r>
              <w:rPr>
                <w:szCs w:val="21"/>
              </w:rPr>
              <w:t>位置行政区划</w:t>
            </w:r>
          </w:p>
          <w:p>
            <w:pPr>
              <w:adjustRightInd w:val="0"/>
              <w:snapToGrid w:val="0"/>
              <w:spacing w:line="336" w:lineRule="auto"/>
              <w:jc w:val="center"/>
              <w:rPr>
                <w:szCs w:val="21"/>
              </w:rPr>
            </w:pPr>
            <w:r>
              <w:rPr>
                <w:szCs w:val="21"/>
              </w:rPr>
              <w:t>（在底图选取定位）</w:t>
            </w:r>
          </w:p>
        </w:tc>
        <w:tc>
          <w:tcPr>
            <w:tcW w:w="6449" w:type="dxa"/>
            <w:gridSpan w:val="3"/>
            <w:noWrap w:val="0"/>
            <w:vAlign w:val="center"/>
          </w:tcPr>
          <w:p>
            <w:pPr>
              <w:adjustRightInd w:val="0"/>
              <w:snapToGrid w:val="0"/>
              <w:spacing w:line="336" w:lineRule="auto"/>
              <w:jc w:val="left"/>
              <w:rPr>
                <w:szCs w:val="21"/>
              </w:rPr>
            </w:pPr>
            <w:r>
              <w:rPr>
                <w:b/>
                <w:bCs/>
                <w:kern w:val="0"/>
                <w:szCs w:val="21"/>
                <w:u w:val="single"/>
              </w:rPr>
              <w:t xml:space="preserve">      </w:t>
            </w:r>
            <w:r>
              <w:rPr>
                <w:kern w:val="0"/>
                <w:szCs w:val="21"/>
              </w:rPr>
              <w:t>省（直辖市）</w:t>
            </w:r>
            <w:r>
              <w:rPr>
                <w:b/>
                <w:bCs/>
                <w:kern w:val="0"/>
                <w:szCs w:val="21"/>
                <w:u w:val="single"/>
              </w:rPr>
              <w:t xml:space="preserve">        </w:t>
            </w:r>
            <w:r>
              <w:rPr>
                <w:kern w:val="0"/>
                <w:szCs w:val="21"/>
              </w:rPr>
              <w:t>市（县、区）</w:t>
            </w:r>
            <w:r>
              <w:rPr>
                <w:kern w:val="0"/>
                <w:szCs w:val="21"/>
                <w:u w:val="single"/>
              </w:rPr>
              <w:t xml:space="preserve">        </w:t>
            </w:r>
            <w:r>
              <w:rPr>
                <w:kern w:val="0"/>
                <w:szCs w:val="21"/>
              </w:rPr>
              <w:t>街道（镇）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snapToGrid w:val="0"/>
              <w:spacing w:line="336" w:lineRule="auto"/>
              <w:jc w:val="center"/>
              <w:rPr>
                <w:szCs w:val="21"/>
              </w:rPr>
            </w:pPr>
            <w:r>
              <w:rPr>
                <w:szCs w:val="21"/>
              </w:rPr>
              <w:t>名称</w:t>
            </w:r>
            <w:r>
              <w:rPr>
                <w:rFonts w:hint="eastAsia"/>
                <w:szCs w:val="21"/>
              </w:rPr>
              <w:t xml:space="preserve"> </w:t>
            </w:r>
          </w:p>
        </w:tc>
        <w:tc>
          <w:tcPr>
            <w:tcW w:w="2046" w:type="dxa"/>
            <w:noWrap w:val="0"/>
            <w:vAlign w:val="center"/>
          </w:tcPr>
          <w:p>
            <w:pPr>
              <w:snapToGrid w:val="0"/>
              <w:spacing w:line="336" w:lineRule="auto"/>
              <w:ind w:firstLine="315" w:firstLineChars="150"/>
              <w:jc w:val="left"/>
              <w:rPr>
                <w:szCs w:val="21"/>
              </w:rPr>
            </w:pPr>
          </w:p>
        </w:tc>
        <w:tc>
          <w:tcPr>
            <w:tcW w:w="1838" w:type="dxa"/>
            <w:noWrap w:val="0"/>
            <w:vAlign w:val="center"/>
          </w:tcPr>
          <w:p>
            <w:pPr>
              <w:snapToGrid w:val="0"/>
              <w:spacing w:line="336" w:lineRule="auto"/>
              <w:jc w:val="center"/>
              <w:rPr>
                <w:szCs w:val="21"/>
              </w:rPr>
            </w:pPr>
            <w:r>
              <w:rPr>
                <w:szCs w:val="21"/>
              </w:rPr>
              <w:t>树龄</w:t>
            </w:r>
          </w:p>
        </w:tc>
        <w:tc>
          <w:tcPr>
            <w:tcW w:w="2565" w:type="dxa"/>
            <w:noWrap w:val="0"/>
            <w:vAlign w:val="center"/>
          </w:tcPr>
          <w:p>
            <w:pPr>
              <w:snapToGrid w:val="0"/>
              <w:spacing w:line="336" w:lineRule="auto"/>
              <w:ind w:firstLine="315" w:firstLineChars="150"/>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snapToGrid w:val="0"/>
              <w:spacing w:line="336" w:lineRule="auto"/>
              <w:jc w:val="center"/>
              <w:rPr>
                <w:szCs w:val="21"/>
              </w:rPr>
            </w:pPr>
            <w:r>
              <w:rPr>
                <w:szCs w:val="21"/>
              </w:rPr>
              <w:t>是否建档立卡</w:t>
            </w:r>
          </w:p>
        </w:tc>
        <w:tc>
          <w:tcPr>
            <w:tcW w:w="2046" w:type="dxa"/>
            <w:noWrap w:val="0"/>
            <w:vAlign w:val="center"/>
          </w:tcPr>
          <w:p>
            <w:pPr>
              <w:snapToGrid w:val="0"/>
              <w:spacing w:line="336" w:lineRule="auto"/>
              <w:ind w:firstLine="315" w:firstLineChars="150"/>
              <w:jc w:val="left"/>
              <w:rPr>
                <w:szCs w:val="21"/>
              </w:rPr>
            </w:pPr>
            <w:r>
              <w:rPr>
                <w:szCs w:val="21"/>
              </w:rPr>
              <w:t>□是  □否</w:t>
            </w:r>
          </w:p>
        </w:tc>
        <w:tc>
          <w:tcPr>
            <w:tcW w:w="1838" w:type="dxa"/>
            <w:noWrap w:val="0"/>
            <w:vAlign w:val="center"/>
          </w:tcPr>
          <w:p>
            <w:pPr>
              <w:snapToGrid w:val="0"/>
              <w:spacing w:line="336" w:lineRule="auto"/>
              <w:jc w:val="center"/>
              <w:rPr>
                <w:rFonts w:hint="eastAsia" w:eastAsia="宋体"/>
                <w:i/>
                <w:szCs w:val="21"/>
                <w:lang w:eastAsia="zh-CN"/>
              </w:rPr>
            </w:pPr>
            <w:r>
              <w:rPr>
                <w:rFonts w:hint="eastAsia"/>
                <w:szCs w:val="21"/>
                <w:lang w:eastAsia="zh-CN"/>
              </w:rPr>
              <w:t>建档编号</w:t>
            </w:r>
          </w:p>
        </w:tc>
        <w:tc>
          <w:tcPr>
            <w:tcW w:w="2565" w:type="dxa"/>
            <w:noWrap w:val="0"/>
            <w:vAlign w:val="center"/>
          </w:tcPr>
          <w:p>
            <w:pPr>
              <w:snapToGrid w:val="0"/>
              <w:spacing w:line="336" w:lineRule="auto"/>
              <w:ind w:firstLine="315" w:firstLineChars="150"/>
              <w:jc w:val="left"/>
              <w:rPr>
                <w:i/>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adjustRightInd w:val="0"/>
              <w:snapToGrid w:val="0"/>
              <w:spacing w:line="336" w:lineRule="auto"/>
              <w:jc w:val="center"/>
              <w:rPr>
                <w:szCs w:val="21"/>
              </w:rPr>
            </w:pPr>
            <w:r>
              <w:rPr>
                <w:szCs w:val="21"/>
              </w:rPr>
              <w:t>分级</w:t>
            </w:r>
          </w:p>
        </w:tc>
        <w:tc>
          <w:tcPr>
            <w:tcW w:w="6449" w:type="dxa"/>
            <w:gridSpan w:val="3"/>
            <w:noWrap w:val="0"/>
            <w:vAlign w:val="center"/>
          </w:tcPr>
          <w:p>
            <w:pPr>
              <w:adjustRightInd w:val="0"/>
              <w:snapToGrid w:val="0"/>
              <w:spacing w:line="336" w:lineRule="auto"/>
              <w:jc w:val="center"/>
              <w:rPr>
                <w:szCs w:val="21"/>
              </w:rPr>
            </w:pPr>
            <w:r>
              <w:rPr>
                <w:szCs w:val="21"/>
              </w:rPr>
              <w:t>□一级古树名木  □二级古树名木  □后备资源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1" w:type="dxa"/>
            <w:noWrap w:val="0"/>
            <w:vAlign w:val="center"/>
          </w:tcPr>
          <w:p>
            <w:pPr>
              <w:adjustRightInd w:val="0"/>
              <w:snapToGrid w:val="0"/>
              <w:spacing w:line="336" w:lineRule="auto"/>
              <w:jc w:val="center"/>
              <w:rPr>
                <w:szCs w:val="21"/>
              </w:rPr>
            </w:pPr>
            <w:r>
              <w:rPr>
                <w:szCs w:val="21"/>
              </w:rPr>
              <w:t>管理部门</w:t>
            </w:r>
          </w:p>
        </w:tc>
        <w:tc>
          <w:tcPr>
            <w:tcW w:w="6449" w:type="dxa"/>
            <w:gridSpan w:val="3"/>
            <w:noWrap w:val="0"/>
            <w:vAlign w:val="center"/>
          </w:tcPr>
          <w:p>
            <w:pPr>
              <w:adjustRightInd w:val="0"/>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331" w:type="dxa"/>
            <w:noWrap w:val="0"/>
            <w:vAlign w:val="center"/>
          </w:tcPr>
          <w:p>
            <w:pPr>
              <w:snapToGrid w:val="0"/>
              <w:spacing w:line="336" w:lineRule="auto"/>
              <w:jc w:val="center"/>
              <w:rPr>
                <w:szCs w:val="21"/>
              </w:rPr>
            </w:pPr>
            <w:r>
              <w:rPr>
                <w:szCs w:val="21"/>
              </w:rPr>
              <w:t>养护单位</w:t>
            </w:r>
          </w:p>
        </w:tc>
        <w:tc>
          <w:tcPr>
            <w:tcW w:w="6449" w:type="dxa"/>
            <w:gridSpan w:val="3"/>
            <w:noWrap w:val="0"/>
            <w:vAlign w:val="center"/>
          </w:tcPr>
          <w:p>
            <w:pPr>
              <w:adjustRightInd w:val="0"/>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331" w:type="dxa"/>
            <w:noWrap w:val="0"/>
            <w:vAlign w:val="center"/>
          </w:tcPr>
          <w:p>
            <w:pPr>
              <w:snapToGrid w:val="0"/>
              <w:spacing w:line="336" w:lineRule="auto"/>
              <w:ind w:firstLine="105" w:firstLineChars="50"/>
              <w:jc w:val="center"/>
              <w:rPr>
                <w:szCs w:val="21"/>
              </w:rPr>
            </w:pPr>
            <w:r>
              <w:rPr>
                <w:szCs w:val="21"/>
              </w:rPr>
              <w:t>养护资金来源</w:t>
            </w:r>
          </w:p>
        </w:tc>
        <w:tc>
          <w:tcPr>
            <w:tcW w:w="6449" w:type="dxa"/>
            <w:gridSpan w:val="3"/>
            <w:noWrap w:val="0"/>
            <w:vAlign w:val="center"/>
          </w:tcPr>
          <w:p>
            <w:pPr>
              <w:adjustRightInd w:val="0"/>
              <w:snapToGrid w:val="0"/>
              <w:spacing w:line="336"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1" w:type="dxa"/>
            <w:noWrap w:val="0"/>
            <w:vAlign w:val="center"/>
          </w:tcPr>
          <w:p>
            <w:pPr>
              <w:snapToGrid w:val="0"/>
              <w:spacing w:line="336" w:lineRule="auto"/>
              <w:jc w:val="center"/>
              <w:rPr>
                <w:szCs w:val="21"/>
              </w:rPr>
            </w:pPr>
            <w:r>
              <w:rPr>
                <w:szCs w:val="21"/>
              </w:rPr>
              <w:t>生长状态</w:t>
            </w:r>
            <w:r>
              <w:rPr>
                <w:rFonts w:hint="eastAsia"/>
                <w:szCs w:val="21"/>
              </w:rPr>
              <w:t>及周边环境</w:t>
            </w:r>
          </w:p>
        </w:tc>
        <w:tc>
          <w:tcPr>
            <w:tcW w:w="6449" w:type="dxa"/>
            <w:gridSpan w:val="3"/>
            <w:noWrap w:val="0"/>
            <w:vAlign w:val="center"/>
          </w:tcPr>
          <w:p>
            <w:pPr>
              <w:adjustRightInd w:val="0"/>
              <w:snapToGrid w:val="0"/>
              <w:spacing w:line="336" w:lineRule="auto"/>
              <w:jc w:val="left"/>
              <w:rPr>
                <w:szCs w:val="21"/>
              </w:rPr>
            </w:pPr>
            <w:r>
              <w:rPr>
                <w:szCs w:val="21"/>
              </w:rPr>
              <w:t>□良好  □一般  □较差  □很差</w:t>
            </w:r>
          </w:p>
          <w:p>
            <w:pPr>
              <w:adjustRightInd w:val="0"/>
              <w:snapToGrid w:val="0"/>
              <w:spacing w:line="336" w:lineRule="auto"/>
              <w:jc w:val="left"/>
              <w:rPr>
                <w:szCs w:val="21"/>
              </w:rPr>
            </w:pPr>
            <w:r>
              <w:rPr>
                <w:szCs w:val="21"/>
              </w:rPr>
              <w:t xml:space="preserve">具体描述：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1" w:type="dxa"/>
            <w:noWrap w:val="0"/>
            <w:vAlign w:val="center"/>
          </w:tcPr>
          <w:p>
            <w:pPr>
              <w:snapToGrid w:val="0"/>
              <w:spacing w:line="336" w:lineRule="auto"/>
              <w:jc w:val="center"/>
              <w:rPr>
                <w:szCs w:val="21"/>
              </w:rPr>
            </w:pPr>
            <w:r>
              <w:rPr>
                <w:rFonts w:hint="eastAsia"/>
                <w:szCs w:val="21"/>
              </w:rPr>
              <w:t>是否按要求划定生境保护范围</w:t>
            </w:r>
          </w:p>
        </w:tc>
        <w:tc>
          <w:tcPr>
            <w:tcW w:w="6449" w:type="dxa"/>
            <w:gridSpan w:val="3"/>
            <w:noWrap w:val="0"/>
            <w:vAlign w:val="center"/>
          </w:tcPr>
          <w:p>
            <w:pPr>
              <w:adjustRightInd w:val="0"/>
              <w:snapToGrid w:val="0"/>
              <w:spacing w:line="336" w:lineRule="auto"/>
              <w:jc w:val="left"/>
              <w:rPr>
                <w:szCs w:val="21"/>
              </w:rPr>
            </w:pPr>
            <w:r>
              <w:rPr>
                <w:szCs w:val="21"/>
              </w:rPr>
              <w:t>□</w:t>
            </w:r>
            <w:r>
              <w:rPr>
                <w:rFonts w:hint="eastAsia"/>
                <w:szCs w:val="21"/>
              </w:rPr>
              <w:t xml:space="preserve">是   </w:t>
            </w:r>
            <w:r>
              <w:rPr>
                <w:szCs w:val="21"/>
              </w:rPr>
              <w:t xml:space="preserve">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31" w:type="dxa"/>
            <w:noWrap w:val="0"/>
            <w:vAlign w:val="center"/>
          </w:tcPr>
          <w:p>
            <w:pPr>
              <w:snapToGrid w:val="0"/>
              <w:spacing w:line="336" w:lineRule="auto"/>
              <w:ind w:firstLine="1050" w:firstLineChars="500"/>
              <w:rPr>
                <w:rFonts w:hint="eastAsia" w:eastAsia="宋体"/>
                <w:szCs w:val="21"/>
                <w:highlight w:val="none"/>
                <w:lang w:eastAsia="zh-CN"/>
              </w:rPr>
            </w:pPr>
            <w:r>
              <w:rPr>
                <w:rFonts w:hint="eastAsia"/>
                <w:szCs w:val="21"/>
                <w:highlight w:val="none"/>
                <w:lang w:eastAsia="zh-CN"/>
              </w:rPr>
              <w:t>白蚁危害</w:t>
            </w:r>
          </w:p>
        </w:tc>
        <w:tc>
          <w:tcPr>
            <w:tcW w:w="6449" w:type="dxa"/>
            <w:gridSpan w:val="3"/>
            <w:noWrap w:val="0"/>
            <w:vAlign w:val="center"/>
          </w:tcPr>
          <w:p>
            <w:pPr>
              <w:snapToGrid w:val="0"/>
              <w:spacing w:line="336" w:lineRule="auto"/>
              <w:jc w:val="left"/>
              <w:rPr>
                <w:szCs w:val="21"/>
                <w:highlight w:val="none"/>
              </w:rPr>
            </w:pPr>
            <w:r>
              <w:rPr>
                <w:szCs w:val="21"/>
                <w:highlight w:val="none"/>
              </w:rPr>
              <w:t>□</w:t>
            </w:r>
            <w:r>
              <w:rPr>
                <w:rFonts w:hint="eastAsia"/>
                <w:szCs w:val="21"/>
                <w:highlight w:val="none"/>
              </w:rPr>
              <w:t xml:space="preserve">是   </w:t>
            </w:r>
            <w:r>
              <w:rPr>
                <w:szCs w:val="21"/>
                <w:highlight w:val="none"/>
              </w:rPr>
              <w:t xml:space="preserve">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331" w:type="dxa"/>
            <w:noWrap w:val="0"/>
            <w:vAlign w:val="center"/>
          </w:tcPr>
          <w:p>
            <w:pPr>
              <w:snapToGrid w:val="0"/>
              <w:spacing w:line="336" w:lineRule="auto"/>
              <w:ind w:firstLine="1050" w:firstLineChars="500"/>
              <w:rPr>
                <w:szCs w:val="21"/>
              </w:rPr>
            </w:pPr>
            <w:r>
              <w:rPr>
                <w:szCs w:val="21"/>
              </w:rPr>
              <w:t>是否迁移</w:t>
            </w:r>
          </w:p>
        </w:tc>
        <w:tc>
          <w:tcPr>
            <w:tcW w:w="6449" w:type="dxa"/>
            <w:gridSpan w:val="3"/>
            <w:noWrap w:val="0"/>
            <w:vAlign w:val="center"/>
          </w:tcPr>
          <w:p>
            <w:pPr>
              <w:snapToGrid w:val="0"/>
              <w:spacing w:line="336" w:lineRule="auto"/>
              <w:jc w:val="left"/>
              <w:rPr>
                <w:szCs w:val="21"/>
              </w:rPr>
            </w:pPr>
            <w:r>
              <w:rPr>
                <w:szCs w:val="21"/>
              </w:rPr>
              <w:t>□迁移（</w:t>
            </w:r>
            <w:r>
              <w:rPr>
                <w:szCs w:val="21"/>
                <w:u w:val="single"/>
              </w:rPr>
              <w:t xml:space="preserve">       </w:t>
            </w:r>
            <w:r>
              <w:rPr>
                <w:szCs w:val="21"/>
              </w:rPr>
              <w:t>）年   □否</w:t>
            </w: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rFonts w:hint="eastAsia"/>
          <w:b/>
          <w:bCs/>
          <w:lang w:eastAsia="zh-CN"/>
        </w:rPr>
      </w:pPr>
    </w:p>
    <w:p>
      <w:r>
        <w:rPr>
          <w:rFonts w:hint="eastAsia"/>
          <w:b/>
          <w:bCs/>
          <w:lang w:eastAsia="zh-CN"/>
        </w:rPr>
        <w:t>注：</w:t>
      </w:r>
      <w:r>
        <w:rPr>
          <w:rFonts w:hint="eastAsia"/>
          <w:b/>
          <w:bCs/>
        </w:rPr>
        <w:t>城市古树名木分级参考《城市古树名木保护管理办法》（建城</w:t>
      </w:r>
      <w:r>
        <w:rPr>
          <w:rFonts w:hint="eastAsia" w:ascii="仿宋_GB2312" w:hAnsi="仿宋_GB2312" w:eastAsia="仿宋_GB2312" w:cs="仿宋_GB2312"/>
          <w:b/>
          <w:bCs/>
        </w:rPr>
        <w:t>〔</w:t>
      </w:r>
      <w:r>
        <w:rPr>
          <w:rFonts w:hint="eastAsia"/>
          <w:b/>
          <w:bCs/>
        </w:rPr>
        <w:t>2000</w:t>
      </w:r>
      <w:r>
        <w:rPr>
          <w:rFonts w:hint="eastAsia" w:ascii="仿宋_GB2312" w:hAnsi="仿宋_GB2312" w:eastAsia="仿宋_GB2312" w:cs="仿宋_GB2312"/>
          <w:b/>
          <w:bCs/>
        </w:rPr>
        <w:t>〕</w:t>
      </w:r>
      <w:r>
        <w:rPr>
          <w:rFonts w:hint="eastAsia"/>
          <w:b/>
          <w:bCs/>
        </w:rPr>
        <w:t>192号）</w:t>
      </w:r>
    </w:p>
    <w:p/>
    <w:p/>
    <w:p/>
    <w:p/>
    <w:p/>
    <w:p/>
    <w:p/>
    <w:p/>
    <w:p/>
    <w:p/>
    <w:p/>
    <w:p/>
    <w:p/>
    <w:p/>
    <w:p/>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383" w:name="_Toc2776"/>
      <w:bookmarkStart w:id="384" w:name="_Toc15789"/>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G1</w:t>
      </w:r>
      <w:bookmarkEnd w:id="383"/>
      <w:bookmarkEnd w:id="384"/>
    </w:p>
    <w:p>
      <w:pPr>
        <w:pStyle w:val="2"/>
        <w:spacing w:line="276" w:lineRule="auto"/>
      </w:pPr>
      <w:bookmarkStart w:id="385" w:name="_Toc9556"/>
      <w:bookmarkStart w:id="386" w:name="_Toc11628"/>
      <w:bookmarkStart w:id="387" w:name="_Toc25899"/>
      <w:bookmarkStart w:id="388" w:name="_Toc12425"/>
      <w:bookmarkStart w:id="389" w:name="_Toc6837"/>
      <w:bookmarkStart w:id="390" w:name="_Toc9429"/>
      <w:bookmarkStart w:id="391" w:name="_Toc17711"/>
      <w:bookmarkStart w:id="392" w:name="_Toc13059"/>
      <w:bookmarkStart w:id="393" w:name="_Toc30970"/>
      <w:bookmarkStart w:id="394" w:name="_Toc11219"/>
      <w:bookmarkStart w:id="395" w:name="_Toc3527"/>
      <w:bookmarkStart w:id="396" w:name="_Toc2580"/>
      <w:bookmarkStart w:id="397" w:name="_Toc4676"/>
      <w:bookmarkStart w:id="398" w:name="_Toc12210"/>
      <w:r>
        <w:rPr>
          <w:rFonts w:hint="eastAsia" w:ascii="Times New Roman" w:hAnsi="Times New Roman" w:cs="Times New Roman"/>
          <w:b/>
          <w:color w:val="000000" w:themeColor="text1"/>
          <w:sz w:val="24"/>
          <w:szCs w:val="21"/>
          <w14:textFill>
            <w14:solidFill>
              <w14:schemeClr w14:val="tx1"/>
            </w14:solidFill>
          </w14:textFill>
        </w:rPr>
        <w:t>（资料性附录）</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399" w:name="_Toc6236"/>
      <w:r>
        <w:rPr>
          <w:rStyle w:val="40"/>
          <w:rFonts w:hint="default" w:ascii="仿宋" w:hAnsi="仿宋"/>
          <w:b/>
          <w:color w:val="000000" w:themeColor="text1"/>
          <w:sz w:val="24"/>
          <w14:textFill>
            <w14:solidFill>
              <w14:schemeClr w14:val="tx1"/>
            </w14:solidFill>
          </w14:textFill>
        </w:rPr>
        <w:t>《市政照明-功能照明</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399"/>
    </w:p>
    <w:tbl>
      <w:tblPr>
        <w:tblStyle w:val="18"/>
        <w:tblW w:w="9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7"/>
        <w:gridCol w:w="551"/>
        <w:gridCol w:w="1887"/>
        <w:gridCol w:w="2445"/>
        <w:gridCol w:w="2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5" w:type="dxa"/>
            <w:vAlign w:val="center"/>
          </w:tcPr>
          <w:p>
            <w:pPr>
              <w:jc w:val="center"/>
              <w:rPr>
                <w:rFonts w:ascii="宋体" w:hAnsi="宋体" w:cs="宋体"/>
                <w:b/>
                <w:bCs/>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45" w:type="dxa"/>
            <w:gridSpan w:val="3"/>
            <w:vAlign w:val="center"/>
          </w:tcPr>
          <w:p>
            <w:pPr>
              <w:jc w:val="center"/>
              <w:rPr>
                <w:rFonts w:ascii="宋体" w:hAnsi="宋体" w:cs="宋体"/>
                <w:b/>
                <w:bCs/>
                <w:szCs w:val="21"/>
              </w:rPr>
            </w:pPr>
            <w:r>
              <w:rPr>
                <w:rFonts w:hint="eastAsia" w:ascii="宋体" w:hAnsi="宋体" w:cs="宋体"/>
                <w:kern w:val="0"/>
                <w:szCs w:val="21"/>
                <w:lang w:bidi="ar"/>
              </w:rPr>
              <w:t xml:space="preserve">   年     月     日</w:t>
            </w:r>
          </w:p>
        </w:tc>
        <w:tc>
          <w:tcPr>
            <w:tcW w:w="2445" w:type="dxa"/>
            <w:vAlign w:val="center"/>
          </w:tcPr>
          <w:p>
            <w:pPr>
              <w:jc w:val="center"/>
              <w:rPr>
                <w:rFonts w:ascii="宋体" w:hAnsi="宋体" w:cs="宋体"/>
                <w:b/>
                <w:bCs/>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45" w:type="dxa"/>
            <w:vAlign w:val="center"/>
          </w:tcPr>
          <w:p>
            <w:pPr>
              <w:jc w:val="center"/>
              <w:rPr>
                <w:rFonts w:ascii="宋体" w:hAnsi="宋体" w:cs="宋体"/>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80" w:type="dxa"/>
            <w:gridSpan w:val="6"/>
            <w:vAlign w:val="center"/>
          </w:tcPr>
          <w:p>
            <w:pPr>
              <w:rPr>
                <w:rFonts w:ascii="宋体" w:hAnsi="宋体" w:cs="宋体"/>
                <w:szCs w:val="21"/>
              </w:rPr>
            </w:pPr>
            <w:r>
              <w:rPr>
                <w:rFonts w:hint="eastAsia" w:ascii="宋体" w:hAnsi="宋体" w:cs="宋体"/>
                <w:b/>
                <w:bCs/>
                <w:szCs w:val="21"/>
              </w:rPr>
              <w:t>1.1 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位置行政区划</w:t>
            </w:r>
          </w:p>
        </w:tc>
        <w:tc>
          <w:tcPr>
            <w:tcW w:w="6777" w:type="dxa"/>
            <w:gridSpan w:val="3"/>
            <w:vAlign w:val="center"/>
          </w:tcPr>
          <w:p>
            <w:pPr>
              <w:jc w:val="center"/>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省（直辖市）</w:t>
            </w:r>
            <w:r>
              <w:rPr>
                <w:rFonts w:hint="eastAsia" w:ascii="宋体" w:hAnsi="宋体" w:cs="宋体"/>
                <w:szCs w:val="21"/>
                <w:u w:val="single"/>
              </w:rPr>
              <w:t xml:space="preserve">       </w:t>
            </w:r>
            <w:r>
              <w:rPr>
                <w:rFonts w:hint="eastAsia" w:ascii="宋体" w:hAnsi="宋体" w:cs="宋体"/>
                <w:szCs w:val="21"/>
              </w:rPr>
              <w:t>市（县、区）</w:t>
            </w:r>
            <w:r>
              <w:rPr>
                <w:rFonts w:hint="eastAsia" w:ascii="宋体" w:hAnsi="宋体" w:cs="宋体"/>
                <w:szCs w:val="21"/>
                <w:u w:val="single"/>
              </w:rPr>
              <w:t xml:space="preserve">            </w:t>
            </w:r>
            <w:r>
              <w:rPr>
                <w:rFonts w:hint="eastAsia" w:ascii="宋体" w:hAnsi="宋体" w:cs="宋体"/>
                <w:szCs w:val="21"/>
              </w:rPr>
              <w:t>街道（镇）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lang w:eastAsia="zh-CN"/>
              </w:rPr>
              <w:t>调查</w:t>
            </w:r>
            <w:r>
              <w:rPr>
                <w:rFonts w:hint="eastAsia" w:ascii="宋体" w:hAnsi="宋体" w:cs="宋体"/>
                <w:szCs w:val="21"/>
              </w:rPr>
              <w:t>单元名称</w:t>
            </w:r>
          </w:p>
        </w:tc>
        <w:tc>
          <w:tcPr>
            <w:tcW w:w="6777" w:type="dxa"/>
            <w:gridSpan w:val="3"/>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道路/桥梁/隧道总长</w:t>
            </w:r>
          </w:p>
          <w:p>
            <w:pPr>
              <w:jc w:val="center"/>
              <w:rPr>
                <w:rFonts w:ascii="宋体" w:hAnsi="宋体" w:cs="宋体"/>
                <w:szCs w:val="21"/>
              </w:rPr>
            </w:pPr>
            <w:r>
              <w:rPr>
                <w:rFonts w:hint="eastAsia" w:ascii="宋体" w:hAnsi="宋体" w:cs="宋体"/>
                <w:szCs w:val="21"/>
              </w:rPr>
              <w:t>（公里）</w:t>
            </w:r>
          </w:p>
        </w:tc>
        <w:tc>
          <w:tcPr>
            <w:tcW w:w="6777" w:type="dxa"/>
            <w:gridSpan w:val="3"/>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道路/桥梁/隧道等级</w:t>
            </w:r>
          </w:p>
        </w:tc>
        <w:tc>
          <w:tcPr>
            <w:tcW w:w="6777" w:type="dxa"/>
            <w:gridSpan w:val="3"/>
            <w:vAlign w:val="center"/>
          </w:tcPr>
          <w:p>
            <w:pPr>
              <w:jc w:val="center"/>
              <w:rPr>
                <w:rFonts w:ascii="宋体" w:hAnsi="宋体" w:cs="宋体"/>
                <w:szCs w:val="21"/>
              </w:rPr>
            </w:pPr>
            <w:r>
              <w:rPr>
                <w:rFonts w:hint="eastAsia" w:ascii="宋体" w:hAnsi="宋体" w:cs="宋体"/>
                <w:szCs w:val="21"/>
              </w:rPr>
              <w:t xml:space="preserve">□快速路   □主干路   □次干路  □支路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建设单位</w:t>
            </w:r>
          </w:p>
        </w:tc>
        <w:tc>
          <w:tcPr>
            <w:tcW w:w="6777" w:type="dxa"/>
            <w:gridSpan w:val="3"/>
            <w:vAlign w:val="center"/>
          </w:tcPr>
          <w:p>
            <w:pPr>
              <w:jc w:val="cente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设计单位</w:t>
            </w:r>
          </w:p>
        </w:tc>
        <w:tc>
          <w:tcPr>
            <w:tcW w:w="6777" w:type="dxa"/>
            <w:gridSpan w:val="3"/>
            <w:vAlign w:val="center"/>
          </w:tcPr>
          <w:p>
            <w:pPr>
              <w:jc w:val="cente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管理单位</w:t>
            </w:r>
          </w:p>
        </w:tc>
        <w:tc>
          <w:tcPr>
            <w:tcW w:w="6777" w:type="dxa"/>
            <w:gridSpan w:val="3"/>
            <w:vAlign w:val="center"/>
          </w:tcPr>
          <w:p>
            <w:pP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养护单位</w:t>
            </w:r>
          </w:p>
        </w:tc>
        <w:tc>
          <w:tcPr>
            <w:tcW w:w="6777" w:type="dxa"/>
            <w:gridSpan w:val="3"/>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养护模式</w:t>
            </w:r>
          </w:p>
        </w:tc>
        <w:tc>
          <w:tcPr>
            <w:tcW w:w="6777" w:type="dxa"/>
            <w:gridSpan w:val="3"/>
            <w:vAlign w:val="center"/>
          </w:tcPr>
          <w:p>
            <w:pPr>
              <w:rPr>
                <w:rFonts w:ascii="宋体" w:hAnsi="宋体" w:cs="宋体"/>
                <w:szCs w:val="21"/>
              </w:rPr>
            </w:pPr>
            <w:r>
              <w:rPr>
                <w:rFonts w:hint="eastAsia" w:ascii="宋体" w:hAnsi="宋体" w:cs="宋体"/>
                <w:szCs w:val="21"/>
              </w:rPr>
              <w:t xml:space="preserve">自主养护                </w:t>
            </w:r>
            <w:r>
              <w:rPr>
                <w:rFonts w:hint="eastAsia" w:ascii="宋体" w:hAnsi="宋体" w:cs="宋体"/>
                <w:szCs w:val="21"/>
              </w:rPr>
              <w:sym w:font="Wingdings 2" w:char="00A3"/>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市场化服务外包（托管）  □ </w:t>
            </w:r>
          </w:p>
          <w:p>
            <w:pPr>
              <w:rPr>
                <w:rFonts w:ascii="宋体" w:hAnsi="宋体" w:cs="宋体"/>
                <w:szCs w:val="21"/>
              </w:rPr>
            </w:pPr>
            <w:r>
              <w:rPr>
                <w:rFonts w:hint="eastAsia" w:ascii="宋体" w:hAnsi="宋体" w:cs="宋体"/>
                <w:szCs w:val="21"/>
              </w:rPr>
              <w:t xml:space="preserve">其他模式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建成时间</w:t>
            </w:r>
          </w:p>
        </w:tc>
        <w:tc>
          <w:tcPr>
            <w:tcW w:w="6777" w:type="dxa"/>
            <w:gridSpan w:val="3"/>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3"/>
            <w:vAlign w:val="center"/>
          </w:tcPr>
          <w:p>
            <w:pPr>
              <w:jc w:val="center"/>
              <w:rPr>
                <w:rFonts w:ascii="宋体" w:hAnsi="宋体" w:cs="宋体"/>
                <w:szCs w:val="21"/>
              </w:rPr>
            </w:pPr>
            <w:r>
              <w:rPr>
                <w:rFonts w:hint="eastAsia" w:ascii="宋体" w:hAnsi="宋体" w:cs="宋体"/>
                <w:szCs w:val="21"/>
              </w:rPr>
              <w:t>移交运营时间</w:t>
            </w:r>
          </w:p>
        </w:tc>
        <w:tc>
          <w:tcPr>
            <w:tcW w:w="6777" w:type="dxa"/>
            <w:gridSpan w:val="3"/>
            <w:vAlign w:val="center"/>
          </w:tcPr>
          <w:p>
            <w:pPr>
              <w:rPr>
                <w:rFonts w:ascii="宋体" w:hAnsi="宋体" w:cs="宋体"/>
                <w:szCs w:val="21"/>
              </w:rPr>
            </w:pPr>
            <w:r>
              <w:rPr>
                <w:rFonts w:hint="eastAsia" w:ascii="宋体" w:hAnsi="宋体" w:cs="宋体"/>
                <w:szCs w:val="21"/>
              </w:rPr>
              <w:t>（如未移交运营，则填写未移交。）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bCs/>
                <w:szCs w:val="21"/>
              </w:rPr>
              <w:t xml:space="preserve">1.2 配电与线路信息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rPr>
                <w:rFonts w:ascii="宋体" w:hAnsi="宋体" w:cs="宋体"/>
                <w:szCs w:val="21"/>
              </w:rPr>
            </w:pPr>
            <w:r>
              <w:rPr>
                <w:rFonts w:hint="eastAsia" w:ascii="宋体" w:hAnsi="宋体" w:cs="宋体"/>
                <w:szCs w:val="21"/>
              </w:rPr>
              <w:t xml:space="preserve">   变压器（台）</w:t>
            </w:r>
          </w:p>
        </w:tc>
        <w:tc>
          <w:tcPr>
            <w:tcW w:w="2438" w:type="dxa"/>
            <w:gridSpan w:val="2"/>
            <w:vAlign w:val="center"/>
          </w:tcPr>
          <w:p>
            <w:pPr>
              <w:jc w:val="center"/>
              <w:rPr>
                <w:rFonts w:ascii="宋体" w:hAnsi="宋体" w:cs="宋体"/>
                <w:szCs w:val="21"/>
              </w:rPr>
            </w:pPr>
          </w:p>
        </w:tc>
        <w:tc>
          <w:tcPr>
            <w:tcW w:w="2445" w:type="dxa"/>
            <w:vAlign w:val="center"/>
          </w:tcPr>
          <w:p>
            <w:pPr>
              <w:jc w:val="center"/>
              <w:rPr>
                <w:rFonts w:ascii="宋体" w:hAnsi="宋体" w:cs="宋体"/>
                <w:szCs w:val="21"/>
              </w:rPr>
            </w:pPr>
            <w:r>
              <w:rPr>
                <w:rFonts w:hint="eastAsia" w:ascii="宋体" w:hAnsi="宋体" w:cs="宋体"/>
                <w:szCs w:val="21"/>
              </w:rPr>
              <w:t>总容量（KVA）</w:t>
            </w:r>
          </w:p>
        </w:tc>
        <w:tc>
          <w:tcPr>
            <w:tcW w:w="2445" w:type="dxa"/>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jc w:val="left"/>
              <w:rPr>
                <w:rFonts w:ascii="宋体" w:hAnsi="宋体" w:cs="宋体"/>
                <w:szCs w:val="21"/>
              </w:rPr>
            </w:pPr>
            <w:r>
              <w:rPr>
                <w:rFonts w:hint="eastAsia" w:ascii="宋体" w:hAnsi="宋体" w:cs="宋体"/>
                <w:szCs w:val="21"/>
              </w:rPr>
              <w:t>其中：箱式变压器</w:t>
            </w:r>
            <w:r>
              <w:rPr>
                <w:rFonts w:hint="eastAsia" w:ascii="宋体" w:hAnsi="宋体" w:cs="宋体"/>
                <w:szCs w:val="21"/>
                <w:u w:val="single"/>
              </w:rPr>
              <w:t xml:space="preserve">      </w:t>
            </w:r>
            <w:r>
              <w:rPr>
                <w:rFonts w:hint="eastAsia" w:ascii="宋体" w:hAnsi="宋体" w:cs="宋体"/>
                <w:szCs w:val="21"/>
              </w:rPr>
              <w:t>台；杆上变压器</w:t>
            </w:r>
            <w:r>
              <w:rPr>
                <w:rFonts w:hint="eastAsia" w:ascii="宋体" w:hAnsi="宋体" w:cs="宋体"/>
                <w:szCs w:val="21"/>
                <w:u w:val="single"/>
              </w:rPr>
              <w:t xml:space="preserve">      </w:t>
            </w:r>
            <w:r>
              <w:rPr>
                <w:rFonts w:hint="eastAsia" w:ascii="宋体" w:hAnsi="宋体" w:cs="宋体"/>
                <w:szCs w:val="21"/>
              </w:rPr>
              <w:t>台；地埋式变压器</w:t>
            </w:r>
            <w:r>
              <w:rPr>
                <w:rFonts w:hint="eastAsia" w:ascii="宋体" w:hAnsi="宋体" w:cs="宋体"/>
                <w:szCs w:val="21"/>
                <w:u w:val="single"/>
              </w:rPr>
              <w:t xml:space="preserve">      </w:t>
            </w:r>
            <w:r>
              <w:rPr>
                <w:rFonts w:hint="eastAsia" w:ascii="宋体" w:hAnsi="宋体" w:cs="宋体"/>
                <w:szCs w:val="21"/>
              </w:rPr>
              <w:t>台；其他</w:t>
            </w:r>
            <w:r>
              <w:rPr>
                <w:rFonts w:hint="eastAsia" w:ascii="宋体" w:hAnsi="宋体" w:cs="宋体"/>
                <w:szCs w:val="21"/>
                <w:u w:val="single"/>
              </w:rPr>
              <w:t xml:space="preserve">     </w:t>
            </w:r>
            <w:r>
              <w:rPr>
                <w:rFonts w:hint="eastAsia" w:ascii="宋体" w:hAnsi="宋体" w:cs="宋体"/>
                <w:szCs w:val="21"/>
              </w:rPr>
              <w:t xml:space="preserve"> 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线路总长（公里）</w:t>
            </w:r>
          </w:p>
        </w:tc>
        <w:tc>
          <w:tcPr>
            <w:tcW w:w="7328" w:type="dxa"/>
            <w:gridSpan w:val="4"/>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ind w:firstLine="420" w:firstLineChars="200"/>
              <w:jc w:val="left"/>
              <w:rPr>
                <w:rFonts w:ascii="宋体" w:hAnsi="宋体" w:cs="宋体"/>
                <w:szCs w:val="21"/>
              </w:rPr>
            </w:pPr>
            <w:r>
              <w:rPr>
                <w:rFonts w:hint="eastAsia" w:ascii="宋体" w:hAnsi="宋体" w:cs="宋体"/>
                <w:szCs w:val="21"/>
                <w:highlight w:val="none"/>
              </w:rPr>
              <w:t>其中：地埋线路</w:t>
            </w:r>
            <w:r>
              <w:rPr>
                <w:rFonts w:hint="eastAsia" w:ascii="宋体" w:hAnsi="宋体" w:cs="宋体"/>
                <w:szCs w:val="21"/>
                <w:highlight w:val="none"/>
                <w:u w:val="single"/>
              </w:rPr>
              <w:t xml:space="preserve">       </w:t>
            </w:r>
            <w:r>
              <w:rPr>
                <w:rFonts w:hint="eastAsia" w:ascii="宋体" w:hAnsi="宋体" w:cs="宋体"/>
                <w:szCs w:val="21"/>
                <w:highlight w:val="none"/>
              </w:rPr>
              <w:t>公里</w:t>
            </w:r>
            <w:r>
              <w:rPr>
                <w:rFonts w:hint="eastAsia" w:ascii="宋体" w:hAnsi="宋体" w:cs="宋体"/>
                <w:szCs w:val="21"/>
                <w:highlight w:val="none"/>
                <w:lang w:eastAsia="zh-CN"/>
              </w:rPr>
              <w:t>，</w:t>
            </w:r>
            <w:r>
              <w:rPr>
                <w:rFonts w:hint="eastAsia" w:ascii="宋体" w:hAnsi="宋体" w:cs="宋体"/>
                <w:szCs w:val="21"/>
                <w:highlight w:val="none"/>
                <w:lang w:val="en-US" w:eastAsia="zh-CN"/>
              </w:rPr>
              <w:t>线路埋深</w:t>
            </w:r>
            <w:r>
              <w:rPr>
                <w:rFonts w:hint="eastAsia" w:ascii="宋体" w:hAnsi="宋体" w:cs="宋体"/>
                <w:szCs w:val="21"/>
                <w:highlight w:val="none"/>
                <w:u w:val="single"/>
                <w:lang w:val="en-US" w:eastAsia="zh-CN"/>
              </w:rPr>
              <w:t xml:space="preserve">    </w:t>
            </w:r>
            <w:r>
              <w:rPr>
                <w:rFonts w:hint="eastAsia" w:ascii="宋体" w:hAnsi="宋体" w:cs="宋体"/>
                <w:szCs w:val="21"/>
                <w:highlight w:val="none"/>
                <w:lang w:val="en-US" w:eastAsia="zh-CN"/>
              </w:rPr>
              <w:t>米</w:t>
            </w:r>
            <w:r>
              <w:rPr>
                <w:rFonts w:hint="eastAsia" w:ascii="宋体" w:hAnsi="宋体" w:cs="宋体"/>
                <w:szCs w:val="21"/>
                <w:highlight w:val="none"/>
              </w:rPr>
              <w:t>；架空线路</w:t>
            </w:r>
            <w:r>
              <w:rPr>
                <w:rFonts w:hint="eastAsia" w:ascii="宋体" w:hAnsi="宋体" w:cs="宋体"/>
                <w:szCs w:val="21"/>
                <w:highlight w:val="none"/>
                <w:u w:val="single"/>
              </w:rPr>
              <w:t xml:space="preserve">       </w:t>
            </w:r>
            <w:r>
              <w:rPr>
                <w:rFonts w:hint="eastAsia" w:ascii="宋体" w:hAnsi="宋体" w:cs="宋体"/>
                <w:szCs w:val="21"/>
                <w:highlight w:val="none"/>
              </w:rPr>
              <w:t>公里</w:t>
            </w:r>
            <w:r>
              <w:rPr>
                <w:rFonts w:hint="eastAsia" w:ascii="宋体" w:hAnsi="宋体" w:cs="宋体"/>
                <w:szCs w:val="21"/>
                <w:highlight w:val="none"/>
                <w:lang w:eastAsia="zh-CN"/>
              </w:rPr>
              <w:t>，</w:t>
            </w:r>
            <w:r>
              <w:rPr>
                <w:rFonts w:hint="eastAsia" w:ascii="宋体" w:hAnsi="宋体" w:cs="宋体"/>
                <w:szCs w:val="21"/>
                <w:highlight w:val="none"/>
                <w:lang w:val="en-US" w:eastAsia="zh-CN"/>
              </w:rPr>
              <w:t>线路高度</w:t>
            </w:r>
            <w:r>
              <w:rPr>
                <w:rFonts w:hint="eastAsia" w:ascii="宋体" w:hAnsi="宋体" w:cs="宋体"/>
                <w:szCs w:val="21"/>
                <w:highlight w:val="none"/>
                <w:u w:val="single"/>
                <w:lang w:val="en-US" w:eastAsia="zh-CN"/>
              </w:rPr>
              <w:t xml:space="preserve">   </w:t>
            </w:r>
            <w:r>
              <w:rPr>
                <w:rFonts w:hint="eastAsia" w:ascii="宋体" w:hAnsi="宋体" w:cs="宋体"/>
                <w:szCs w:val="21"/>
                <w:highlight w:val="none"/>
                <w:lang w:val="en-US" w:eastAsia="zh-CN"/>
              </w:rPr>
              <w:t>米</w:t>
            </w:r>
            <w:r>
              <w:rPr>
                <w:rFonts w:hint="eastAsia" w:ascii="宋体" w:hAnsi="宋体" w:cs="宋体"/>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供电系统接地方式</w:t>
            </w:r>
          </w:p>
        </w:tc>
        <w:tc>
          <w:tcPr>
            <w:tcW w:w="7328" w:type="dxa"/>
            <w:gridSpan w:val="4"/>
            <w:vAlign w:val="center"/>
          </w:tcPr>
          <w:p>
            <w:pPr>
              <w:jc w:val="center"/>
              <w:rPr>
                <w:rFonts w:ascii="宋体" w:hAnsi="宋体" w:cs="宋体"/>
                <w:szCs w:val="21"/>
              </w:rPr>
            </w:pPr>
            <w:r>
              <w:rPr>
                <w:rFonts w:hint="eastAsia" w:ascii="宋体" w:hAnsi="宋体" w:cs="宋体"/>
                <w:szCs w:val="21"/>
              </w:rPr>
              <w:t>TT□ 　　 TN-C</w:t>
            </w:r>
            <w:r>
              <w:rPr>
                <w:rFonts w:hint="eastAsia" w:ascii="宋体" w:hAnsi="宋体" w:cs="宋体"/>
                <w:szCs w:val="21"/>
              </w:rPr>
              <w:sym w:font="Wingdings 2" w:char="00A3"/>
            </w:r>
            <w:r>
              <w:rPr>
                <w:rFonts w:hint="eastAsia" w:ascii="宋体" w:hAnsi="宋体" w:cs="宋体"/>
                <w:szCs w:val="21"/>
              </w:rPr>
              <w:t xml:space="preserve"> 　 TN-S□    其他</w:t>
            </w:r>
            <w:r>
              <w:rPr>
                <w:rFonts w:hint="eastAsia" w:ascii="宋体" w:hAnsi="宋体" w:cs="宋体"/>
                <w:szCs w:val="21"/>
              </w:rPr>
              <w:sym w:font="Wingdings 2" w:char="00A3"/>
            </w: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szCs w:val="21"/>
              </w:rPr>
              <w:t>注：该部分需查阅电气设计图、竣工图等资料。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bCs/>
                <w:szCs w:val="21"/>
              </w:rPr>
              <w:t xml:space="preserve">1.3 杆体信息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szCs w:val="21"/>
              </w:rPr>
              <w:t xml:space="preserve">1.3.1 普通灯杆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灯杆数量（基）</w:t>
            </w:r>
          </w:p>
        </w:tc>
        <w:tc>
          <w:tcPr>
            <w:tcW w:w="7328" w:type="dxa"/>
            <w:gridSpan w:val="4"/>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其中杆高≥15m（基）</w:t>
            </w:r>
          </w:p>
        </w:tc>
        <w:tc>
          <w:tcPr>
            <w:tcW w:w="2438" w:type="dxa"/>
            <w:gridSpan w:val="2"/>
            <w:vAlign w:val="center"/>
          </w:tcPr>
          <w:p>
            <w:pPr>
              <w:jc w:val="center"/>
              <w:rPr>
                <w:rFonts w:ascii="宋体" w:hAnsi="宋体" w:cs="宋体"/>
                <w:szCs w:val="21"/>
              </w:rPr>
            </w:pPr>
          </w:p>
        </w:tc>
        <w:tc>
          <w:tcPr>
            <w:tcW w:w="2445" w:type="dxa"/>
            <w:vAlign w:val="center"/>
          </w:tcPr>
          <w:p>
            <w:pPr>
              <w:rPr>
                <w:rFonts w:ascii="宋体" w:hAnsi="宋体" w:cs="宋体"/>
                <w:szCs w:val="21"/>
              </w:rPr>
            </w:pPr>
            <w:r>
              <w:rPr>
                <w:rFonts w:hint="eastAsia" w:ascii="宋体" w:hAnsi="宋体" w:cs="宋体"/>
                <w:szCs w:val="21"/>
              </w:rPr>
              <w:t>≥15m杆中升降式杆（基）</w:t>
            </w:r>
          </w:p>
        </w:tc>
        <w:tc>
          <w:tcPr>
            <w:tcW w:w="2445" w:type="dxa"/>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灯杆主要材质</w:t>
            </w:r>
          </w:p>
        </w:tc>
        <w:tc>
          <w:tcPr>
            <w:tcW w:w="7328" w:type="dxa"/>
            <w:gridSpan w:val="4"/>
            <w:vAlign w:val="center"/>
          </w:tcPr>
          <w:p>
            <w:pPr>
              <w:jc w:val="center"/>
              <w:rPr>
                <w:rFonts w:ascii="宋体" w:hAnsi="宋体" w:cs="宋体"/>
                <w:szCs w:val="21"/>
              </w:rPr>
            </w:pPr>
            <w:r>
              <w:rPr>
                <w:rFonts w:hint="eastAsia" w:ascii="宋体" w:hAnsi="宋体" w:cs="宋体"/>
                <w:szCs w:val="21"/>
              </w:rPr>
              <w:t>钢材□     　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szCs w:val="21"/>
              </w:rPr>
              <w:t xml:space="preserve">1.3.2 多功能灯杆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灯杆数量（基）</w:t>
            </w:r>
          </w:p>
        </w:tc>
        <w:tc>
          <w:tcPr>
            <w:tcW w:w="2438" w:type="dxa"/>
            <w:gridSpan w:val="2"/>
            <w:vAlign w:val="center"/>
          </w:tcPr>
          <w:p>
            <w:pPr>
              <w:jc w:val="center"/>
              <w:rPr>
                <w:rFonts w:ascii="宋体" w:hAnsi="宋体" w:cs="宋体"/>
                <w:szCs w:val="21"/>
              </w:rPr>
            </w:pPr>
          </w:p>
        </w:tc>
        <w:tc>
          <w:tcPr>
            <w:tcW w:w="2445" w:type="dxa"/>
            <w:vAlign w:val="center"/>
          </w:tcPr>
          <w:p>
            <w:pPr>
              <w:jc w:val="center"/>
              <w:rPr>
                <w:rFonts w:ascii="宋体" w:hAnsi="宋体" w:cs="宋体"/>
                <w:szCs w:val="21"/>
              </w:rPr>
            </w:pPr>
            <w:r>
              <w:rPr>
                <w:rFonts w:hint="eastAsia" w:ascii="宋体" w:hAnsi="宋体" w:cs="宋体"/>
                <w:szCs w:val="21"/>
              </w:rPr>
              <w:t xml:space="preserve">灯杆主要材质 </w:t>
            </w:r>
          </w:p>
        </w:tc>
        <w:tc>
          <w:tcPr>
            <w:tcW w:w="2445" w:type="dxa"/>
            <w:vAlign w:val="center"/>
          </w:tcPr>
          <w:p>
            <w:pPr>
              <w:jc w:val="center"/>
              <w:rPr>
                <w:rFonts w:ascii="宋体" w:hAnsi="宋体" w:cs="宋体"/>
                <w:szCs w:val="21"/>
              </w:rPr>
            </w:pPr>
            <w:r>
              <w:rPr>
                <w:rFonts w:hint="eastAsia" w:ascii="宋体" w:hAnsi="宋体" w:cs="宋体"/>
                <w:szCs w:val="21"/>
              </w:rPr>
              <w:t>钢材□     　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搭载设备情况</w:t>
            </w:r>
          </w:p>
        </w:tc>
        <w:tc>
          <w:tcPr>
            <w:tcW w:w="7328" w:type="dxa"/>
            <w:gridSpan w:val="4"/>
            <w:vAlign w:val="center"/>
          </w:tcPr>
          <w:p>
            <w:pPr>
              <w:jc w:val="center"/>
              <w:rPr>
                <w:rFonts w:hint="eastAsia" w:ascii="宋体" w:hAnsi="宋体" w:cs="宋体"/>
                <w:szCs w:val="21"/>
                <w:highlight w:val="none"/>
                <w:lang w:val="en-US" w:eastAsia="zh-CN"/>
              </w:rPr>
            </w:pPr>
            <w:r>
              <w:rPr>
                <w:rFonts w:hint="eastAsia" w:ascii="宋体" w:hAnsi="宋体" w:cs="宋体"/>
                <w:szCs w:val="21"/>
                <w:highlight w:val="none"/>
                <w:lang w:eastAsia="zh-CN"/>
              </w:rPr>
              <w:t>照明</w:t>
            </w:r>
            <w:r>
              <w:rPr>
                <w:rFonts w:hint="eastAsia" w:ascii="宋体" w:hAnsi="宋体" w:cs="宋体"/>
                <w:szCs w:val="21"/>
                <w:highlight w:val="none"/>
              </w:rPr>
              <w:t>□</w:t>
            </w:r>
            <w:r>
              <w:rPr>
                <w:rFonts w:hint="eastAsia" w:ascii="宋体" w:hAnsi="宋体" w:cs="宋体"/>
                <w:szCs w:val="21"/>
                <w:highlight w:val="none"/>
                <w:lang w:val="en-US" w:eastAsia="zh-CN"/>
              </w:rPr>
              <w:t xml:space="preserve">  交通信号</w:t>
            </w:r>
            <w:r>
              <w:rPr>
                <w:rFonts w:hint="eastAsia" w:ascii="宋体" w:hAnsi="宋体" w:cs="宋体"/>
                <w:szCs w:val="21"/>
                <w:highlight w:val="none"/>
              </w:rPr>
              <w:t>□</w:t>
            </w:r>
            <w:r>
              <w:rPr>
                <w:rFonts w:hint="eastAsia" w:ascii="宋体" w:hAnsi="宋体" w:cs="宋体"/>
                <w:szCs w:val="21"/>
                <w:highlight w:val="none"/>
                <w:lang w:val="en-US" w:eastAsia="zh-CN"/>
              </w:rPr>
              <w:t xml:space="preserve">  标识标牌</w:t>
            </w:r>
            <w:r>
              <w:rPr>
                <w:rFonts w:hint="eastAsia" w:ascii="宋体" w:hAnsi="宋体" w:cs="宋体"/>
                <w:szCs w:val="21"/>
                <w:highlight w:val="none"/>
              </w:rPr>
              <w:t>□</w:t>
            </w:r>
            <w:r>
              <w:rPr>
                <w:rFonts w:hint="eastAsia" w:ascii="宋体" w:hAnsi="宋体" w:cs="宋体"/>
                <w:szCs w:val="21"/>
                <w:highlight w:val="none"/>
                <w:lang w:val="en-US" w:eastAsia="zh-CN"/>
              </w:rPr>
              <w:t xml:space="preserve"> 通信（含</w:t>
            </w:r>
            <w:r>
              <w:rPr>
                <w:rFonts w:hint="eastAsia" w:ascii="宋体" w:hAnsi="宋体" w:cs="宋体"/>
                <w:szCs w:val="21"/>
                <w:highlight w:val="none"/>
              </w:rPr>
              <w:t>5G基站</w:t>
            </w:r>
            <w:r>
              <w:rPr>
                <w:rFonts w:hint="eastAsia" w:ascii="宋体" w:hAnsi="宋体" w:cs="宋体"/>
                <w:szCs w:val="21"/>
                <w:highlight w:val="none"/>
                <w:lang w:val="en-US" w:eastAsia="zh-CN"/>
              </w:rPr>
              <w:t>）</w:t>
            </w:r>
            <w:r>
              <w:rPr>
                <w:rFonts w:hint="eastAsia" w:ascii="宋体" w:hAnsi="宋体" w:cs="宋体"/>
                <w:szCs w:val="21"/>
                <w:highlight w:val="none"/>
              </w:rPr>
              <w:t>□</w:t>
            </w:r>
            <w:r>
              <w:rPr>
                <w:rFonts w:hint="eastAsia" w:ascii="宋体" w:hAnsi="宋体" w:cs="宋体"/>
                <w:szCs w:val="21"/>
                <w:highlight w:val="none"/>
                <w:lang w:val="en-US" w:eastAsia="zh-CN"/>
              </w:rPr>
              <w:t xml:space="preserve">  安防监控</w:t>
            </w:r>
            <w:r>
              <w:rPr>
                <w:rFonts w:hint="eastAsia" w:ascii="宋体" w:hAnsi="宋体" w:cs="宋体"/>
                <w:szCs w:val="21"/>
                <w:highlight w:val="none"/>
              </w:rPr>
              <w:t>□</w:t>
            </w:r>
            <w:r>
              <w:rPr>
                <w:rFonts w:hint="eastAsia" w:ascii="宋体" w:hAnsi="宋体" w:cs="宋体"/>
                <w:szCs w:val="21"/>
                <w:highlight w:val="none"/>
                <w:lang w:val="en-US" w:eastAsia="zh-CN"/>
              </w:rPr>
              <w:t xml:space="preserve">  </w:t>
            </w:r>
          </w:p>
          <w:p>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信息发布</w:t>
            </w:r>
            <w:r>
              <w:rPr>
                <w:rFonts w:hint="eastAsia" w:ascii="宋体" w:hAnsi="宋体" w:cs="宋体"/>
                <w:szCs w:val="21"/>
                <w:highlight w:val="none"/>
                <w:lang w:eastAsia="zh-CN"/>
              </w:rPr>
              <w:t>□</w:t>
            </w:r>
            <w:r>
              <w:rPr>
                <w:rFonts w:hint="eastAsia" w:ascii="宋体" w:hAnsi="宋体" w:cs="宋体"/>
                <w:szCs w:val="21"/>
                <w:highlight w:val="none"/>
                <w:lang w:val="en-US" w:eastAsia="zh-CN"/>
              </w:rPr>
              <w:t xml:space="preserve">   其他：</w:t>
            </w:r>
            <w:r>
              <w:rPr>
                <w:rFonts w:hint="eastAsia" w:ascii="宋体" w:hAnsi="宋体" w:cs="宋体"/>
                <w:szCs w:val="21"/>
                <w:highlight w:val="none"/>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szCs w:val="21"/>
              </w:rPr>
              <w:t>注：该部分需查阅灯杆设计资料。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bCs/>
                <w:szCs w:val="21"/>
              </w:rPr>
              <w:t xml:space="preserve">1.4 光源信息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 xml:space="preserve"> 光源数量（盏）</w:t>
            </w:r>
          </w:p>
        </w:tc>
        <w:tc>
          <w:tcPr>
            <w:tcW w:w="2438" w:type="dxa"/>
            <w:gridSpan w:val="2"/>
            <w:vAlign w:val="center"/>
          </w:tcPr>
          <w:p>
            <w:pPr>
              <w:jc w:val="center"/>
              <w:rPr>
                <w:rFonts w:ascii="宋体" w:hAnsi="宋体" w:cs="宋体"/>
                <w:szCs w:val="21"/>
              </w:rPr>
            </w:pPr>
          </w:p>
        </w:tc>
        <w:tc>
          <w:tcPr>
            <w:tcW w:w="2445" w:type="dxa"/>
            <w:vAlign w:val="center"/>
          </w:tcPr>
          <w:p>
            <w:pPr>
              <w:jc w:val="center"/>
              <w:rPr>
                <w:rFonts w:ascii="宋体" w:hAnsi="宋体" w:cs="宋体"/>
                <w:szCs w:val="21"/>
              </w:rPr>
            </w:pPr>
            <w:r>
              <w:rPr>
                <w:rFonts w:hint="eastAsia" w:ascii="宋体" w:hAnsi="宋体" w:cs="宋体"/>
                <w:szCs w:val="21"/>
              </w:rPr>
              <w:t>总功率（kw）</w:t>
            </w:r>
          </w:p>
        </w:tc>
        <w:tc>
          <w:tcPr>
            <w:tcW w:w="2445" w:type="dxa"/>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szCs w:val="21"/>
              </w:rPr>
              <w:t>其中：</w:t>
            </w:r>
          </w:p>
          <w:p>
            <w:pPr>
              <w:ind w:firstLine="1470" w:firstLineChars="700"/>
              <w:rPr>
                <w:rFonts w:ascii="宋体" w:hAnsi="宋体" w:cs="宋体"/>
                <w:szCs w:val="21"/>
              </w:rPr>
            </w:pPr>
            <w:r>
              <w:rPr>
                <w:rFonts w:hint="eastAsia" w:ascii="宋体" w:hAnsi="宋体" w:cs="宋体"/>
                <w:szCs w:val="21"/>
              </w:rPr>
              <w:t>钠灯：</w:t>
            </w:r>
            <w:r>
              <w:rPr>
                <w:rFonts w:hint="eastAsia" w:ascii="宋体" w:hAnsi="宋体" w:cs="宋体"/>
                <w:szCs w:val="21"/>
                <w:u w:val="single"/>
              </w:rPr>
              <w:t xml:space="preserve">      </w:t>
            </w:r>
            <w:r>
              <w:rPr>
                <w:rFonts w:hint="eastAsia" w:ascii="宋体" w:hAnsi="宋体" w:cs="宋体"/>
                <w:szCs w:val="21"/>
              </w:rPr>
              <w:t>盏             金 卤 灯：</w:t>
            </w:r>
            <w:r>
              <w:rPr>
                <w:rFonts w:hint="eastAsia" w:ascii="宋体" w:hAnsi="宋体" w:cs="宋体"/>
                <w:szCs w:val="21"/>
                <w:u w:val="single"/>
              </w:rPr>
              <w:t xml:space="preserve">      </w:t>
            </w:r>
            <w:r>
              <w:rPr>
                <w:rFonts w:hint="eastAsia" w:ascii="宋体" w:hAnsi="宋体" w:cs="宋体"/>
                <w:szCs w:val="21"/>
              </w:rPr>
              <w:t>盏</w:t>
            </w:r>
          </w:p>
          <w:p>
            <w:pPr>
              <w:ind w:firstLine="1470" w:firstLineChars="700"/>
              <w:rPr>
                <w:rFonts w:ascii="宋体" w:hAnsi="宋体" w:cs="宋体"/>
                <w:szCs w:val="21"/>
              </w:rPr>
            </w:pPr>
            <w:r>
              <w:rPr>
                <w:rFonts w:hint="eastAsia" w:ascii="宋体" w:hAnsi="宋体" w:cs="宋体"/>
                <w:szCs w:val="21"/>
              </w:rPr>
              <w:t>节 能 灯：</w:t>
            </w:r>
            <w:r>
              <w:rPr>
                <w:rFonts w:hint="eastAsia" w:ascii="宋体" w:hAnsi="宋体" w:cs="宋体"/>
                <w:szCs w:val="21"/>
                <w:u w:val="single"/>
              </w:rPr>
              <w:t xml:space="preserve">      </w:t>
            </w:r>
            <w:r>
              <w:rPr>
                <w:rFonts w:hint="eastAsia" w:ascii="宋体" w:hAnsi="宋体" w:cs="宋体"/>
                <w:szCs w:val="21"/>
              </w:rPr>
              <w:t>盏         LED   灯：</w:t>
            </w:r>
            <w:r>
              <w:rPr>
                <w:rFonts w:hint="eastAsia" w:ascii="宋体" w:hAnsi="宋体" w:cs="宋体"/>
                <w:szCs w:val="21"/>
                <w:u w:val="single"/>
              </w:rPr>
              <w:t xml:space="preserve">      </w:t>
            </w:r>
            <w:r>
              <w:rPr>
                <w:rFonts w:hint="eastAsia" w:ascii="宋体" w:hAnsi="宋体" w:cs="宋体"/>
                <w:szCs w:val="21"/>
              </w:rPr>
              <w:t xml:space="preserve">盏          </w:t>
            </w:r>
          </w:p>
          <w:p>
            <w:pPr>
              <w:ind w:firstLine="1470" w:firstLineChars="700"/>
              <w:rPr>
                <w:rFonts w:ascii="宋体" w:hAnsi="宋体" w:cs="宋体"/>
                <w:szCs w:val="21"/>
              </w:rPr>
            </w:pPr>
            <w:r>
              <w:rPr>
                <w:rFonts w:hint="eastAsia" w:ascii="宋体" w:hAnsi="宋体" w:cs="宋体"/>
                <w:szCs w:val="21"/>
              </w:rPr>
              <w:t>其    他：</w:t>
            </w:r>
            <w:r>
              <w:rPr>
                <w:rFonts w:hint="eastAsia" w:ascii="宋体" w:hAnsi="宋体" w:cs="宋体"/>
                <w:szCs w:val="21"/>
                <w:u w:val="single"/>
              </w:rPr>
              <w:t xml:space="preserve">      </w:t>
            </w:r>
            <w:r>
              <w:rPr>
                <w:rFonts w:hint="eastAsia" w:ascii="宋体" w:hAnsi="宋体" w:cs="宋体"/>
                <w:szCs w:val="21"/>
              </w:rPr>
              <w:t>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rPr>
                <w:rFonts w:ascii="宋体" w:hAnsi="宋体" w:cs="宋体"/>
                <w:szCs w:val="21"/>
              </w:rPr>
            </w:pPr>
            <w:r>
              <w:rPr>
                <w:rFonts w:hint="eastAsia" w:ascii="宋体" w:hAnsi="宋体" w:cs="宋体"/>
                <w:b/>
                <w:bCs/>
                <w:szCs w:val="21"/>
              </w:rPr>
              <w:t>1.5 控制系统信息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b/>
                <w:bCs/>
                <w:szCs w:val="21"/>
              </w:rPr>
            </w:pPr>
            <w:r>
              <w:rPr>
                <w:rFonts w:hint="eastAsia" w:ascii="宋体" w:hAnsi="宋体" w:cs="宋体"/>
                <w:szCs w:val="21"/>
              </w:rPr>
              <w:t>控制柜数量（台）</w:t>
            </w:r>
          </w:p>
        </w:tc>
        <w:tc>
          <w:tcPr>
            <w:tcW w:w="7328" w:type="dxa"/>
            <w:gridSpan w:val="4"/>
            <w:vAlign w:val="center"/>
          </w:tcPr>
          <w:p>
            <w:pPr>
              <w:rPr>
                <w:rFonts w:ascii="宋体" w:hAnsi="宋体" w:cs="宋体"/>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52" w:type="dxa"/>
            <w:gridSpan w:val="2"/>
            <w:vAlign w:val="center"/>
          </w:tcPr>
          <w:p>
            <w:pPr>
              <w:jc w:val="center"/>
              <w:rPr>
                <w:rFonts w:ascii="宋体" w:hAnsi="宋体" w:cs="宋体"/>
                <w:szCs w:val="21"/>
              </w:rPr>
            </w:pPr>
            <w:r>
              <w:rPr>
                <w:rFonts w:hint="eastAsia" w:ascii="宋体" w:hAnsi="宋体" w:cs="宋体"/>
                <w:szCs w:val="21"/>
              </w:rPr>
              <w:t xml:space="preserve">控制方式 </w:t>
            </w:r>
          </w:p>
        </w:tc>
        <w:tc>
          <w:tcPr>
            <w:tcW w:w="7328" w:type="dxa"/>
            <w:gridSpan w:val="4"/>
            <w:vAlign w:val="center"/>
          </w:tcPr>
          <w:p>
            <w:pPr>
              <w:rPr>
                <w:rFonts w:hint="default" w:ascii="宋体" w:hAnsi="宋体" w:eastAsia="宋体" w:cs="宋体"/>
                <w:szCs w:val="21"/>
                <w:lang w:val="en-US" w:eastAsia="zh-CN"/>
              </w:rPr>
            </w:pPr>
            <w:r>
              <w:rPr>
                <w:rFonts w:hint="eastAsia" w:ascii="宋体" w:hAnsi="宋体" w:cs="宋体"/>
                <w:szCs w:val="21"/>
              </w:rPr>
              <w:t xml:space="preserve">智能控制  □    时间控制  □    </w:t>
            </w:r>
            <w:r>
              <w:rPr>
                <w:rFonts w:hint="eastAsia" w:ascii="宋体" w:hAnsi="宋体" w:cs="宋体"/>
                <w:szCs w:val="21"/>
                <w:lang w:val="en-US" w:eastAsia="zh-CN"/>
              </w:rPr>
              <w:t>手动应急</w:t>
            </w:r>
            <w:r>
              <w:rPr>
                <w:rFonts w:hint="eastAsia" w:ascii="宋体" w:hAnsi="宋体" w:cs="宋体"/>
                <w:szCs w:val="21"/>
              </w:rPr>
              <w:t>控制□</w:t>
            </w:r>
            <w:r>
              <w:rPr>
                <w:rFonts w:hint="eastAsia" w:ascii="宋体" w:hAnsi="宋体" w:cs="宋体"/>
                <w:szCs w:val="21"/>
                <w:lang w:val="en-US" w:eastAsia="zh-CN"/>
              </w:rPr>
              <w:t xml:space="preserve">   </w:t>
            </w:r>
            <w:r>
              <w:rPr>
                <w:rFonts w:hint="eastAsia" w:ascii="宋体" w:hAnsi="宋体" w:cs="宋体"/>
                <w:szCs w:val="21"/>
              </w:rPr>
              <w:t>其  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snapToGrid w:val="0"/>
              <w:spacing w:line="336" w:lineRule="auto"/>
              <w:rPr>
                <w:rFonts w:hint="eastAsia" w:ascii="宋体" w:hAnsi="宋体" w:eastAsia="宋体" w:cs="宋体"/>
                <w:szCs w:val="21"/>
                <w:lang w:eastAsia="zh-CN"/>
              </w:rPr>
            </w:pPr>
            <w:r>
              <w:rPr>
                <w:rFonts w:hint="eastAsia" w:ascii="宋体" w:hAnsi="宋体" w:cs="宋体"/>
                <w:b/>
                <w:bCs/>
                <w:szCs w:val="21"/>
              </w:rPr>
              <w:t>1.</w:t>
            </w:r>
            <w:r>
              <w:rPr>
                <w:rFonts w:ascii="宋体" w:hAnsi="宋体" w:cs="宋体"/>
                <w:b/>
                <w:bCs/>
                <w:szCs w:val="21"/>
              </w:rPr>
              <w:t>6</w:t>
            </w:r>
            <w:r>
              <w:rPr>
                <w:rFonts w:hint="eastAsia" w:ascii="宋体" w:hAnsi="宋体" w:cs="宋体"/>
                <w:b/>
                <w:bCs/>
                <w:szCs w:val="21"/>
              </w:rPr>
              <w:t xml:space="preserve"> 现场</w:t>
            </w:r>
            <w:r>
              <w:rPr>
                <w:rFonts w:hint="eastAsia" w:ascii="宋体" w:hAnsi="宋体" w:cs="宋体"/>
                <w:b/>
                <w:bCs/>
                <w:szCs w:val="21"/>
                <w:lang w:eastAsia="zh-CN"/>
              </w:rPr>
              <w:t>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b/>
                <w:bCs/>
                <w:szCs w:val="21"/>
              </w:rPr>
            </w:pPr>
            <w:r>
              <w:rPr>
                <w:rFonts w:hint="eastAsia" w:ascii="宋体" w:hAnsi="宋体" w:cs="宋体"/>
                <w:szCs w:val="21"/>
              </w:rPr>
              <w:t>供配电和线路检查</w:t>
            </w:r>
          </w:p>
        </w:tc>
        <w:tc>
          <w:tcPr>
            <w:tcW w:w="7335" w:type="dxa"/>
            <w:gridSpan w:val="5"/>
            <w:vAlign w:val="center"/>
          </w:tcPr>
          <w:p>
            <w:pPr>
              <w:ind w:firstLine="1890" w:firstLineChars="900"/>
              <w:rPr>
                <w:rFonts w:ascii="宋体" w:hAnsi="宋体" w:cs="宋体"/>
                <w:b/>
                <w:bCs/>
                <w:szCs w:val="21"/>
              </w:rPr>
            </w:pPr>
            <w:r>
              <w:rPr>
                <w:rFonts w:hint="eastAsia" w:ascii="宋体" w:hAnsi="宋体" w:cs="宋体"/>
                <w:szCs w:val="21"/>
              </w:rPr>
              <w:t>正常□   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b/>
                <w:bCs/>
                <w:szCs w:val="21"/>
              </w:rPr>
            </w:pPr>
            <w:r>
              <w:rPr>
                <w:rFonts w:hint="eastAsia" w:ascii="宋体" w:hAnsi="宋体" w:cs="宋体"/>
                <w:szCs w:val="21"/>
              </w:rPr>
              <w:t>灯杆及升降系统检查</w:t>
            </w:r>
          </w:p>
        </w:tc>
        <w:tc>
          <w:tcPr>
            <w:tcW w:w="7335" w:type="dxa"/>
            <w:gridSpan w:val="5"/>
            <w:vAlign w:val="center"/>
          </w:tcPr>
          <w:p>
            <w:pPr>
              <w:ind w:firstLine="1890" w:firstLineChars="900"/>
              <w:rPr>
                <w:rFonts w:ascii="宋体" w:hAnsi="宋体" w:cs="宋体"/>
                <w:b/>
                <w:bCs/>
                <w:szCs w:val="21"/>
              </w:rPr>
            </w:pPr>
            <w:r>
              <w:rPr>
                <w:rFonts w:hint="eastAsia" w:ascii="宋体" w:hAnsi="宋体" w:cs="宋体"/>
                <w:szCs w:val="21"/>
              </w:rPr>
              <w:t>正常□   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6"/>
            <w:vAlign w:val="center"/>
          </w:tcPr>
          <w:p>
            <w:pPr>
              <w:snapToGrid w:val="0"/>
              <w:spacing w:line="336" w:lineRule="auto"/>
              <w:rPr>
                <w:rFonts w:ascii="宋体" w:hAnsi="宋体" w:cs="宋体"/>
                <w:szCs w:val="21"/>
              </w:rPr>
            </w:pPr>
            <w:r>
              <w:rPr>
                <w:rFonts w:hint="eastAsia" w:ascii="宋体" w:hAnsi="宋体" w:cs="宋体"/>
                <w:b/>
                <w:bCs/>
                <w:szCs w:val="21"/>
              </w:rPr>
              <w:t>注：应附现场检查照片。</w:t>
            </w:r>
          </w:p>
        </w:tc>
      </w:tr>
    </w:tbl>
    <w:p>
      <w:pPr>
        <w:rPr>
          <w:rFonts w:ascii="宋体" w:hAnsi="宋体" w:cs="宋体"/>
          <w:kern w:val="0"/>
          <w:szCs w:val="21"/>
          <w:lang w:bidi="ar"/>
        </w:rPr>
      </w:pPr>
      <w:bookmarkStart w:id="400" w:name="_Toc9815"/>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01" w:name="_Toc15088"/>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G2</w:t>
      </w:r>
      <w:bookmarkEnd w:id="400"/>
      <w:bookmarkEnd w:id="401"/>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02" w:name="_Toc5866"/>
      <w:bookmarkStart w:id="403" w:name="_Toc14465"/>
      <w:bookmarkStart w:id="404" w:name="_Toc29990"/>
      <w:bookmarkStart w:id="405" w:name="_Toc29396"/>
      <w:bookmarkStart w:id="406" w:name="_Toc27374"/>
      <w:bookmarkStart w:id="407" w:name="_Toc21679"/>
      <w:bookmarkStart w:id="408" w:name="_Toc15558"/>
      <w:bookmarkStart w:id="409" w:name="_Toc73"/>
      <w:bookmarkStart w:id="410" w:name="_Toc20426"/>
      <w:bookmarkStart w:id="411" w:name="_Toc5155"/>
      <w:bookmarkStart w:id="412" w:name="_Toc24083"/>
      <w:bookmarkStart w:id="413" w:name="_Toc1499"/>
      <w:bookmarkStart w:id="414" w:name="_Toc15962"/>
      <w:bookmarkStart w:id="415" w:name="_Toc1226"/>
      <w:r>
        <w:rPr>
          <w:rFonts w:hint="eastAsia" w:ascii="Times New Roman" w:hAnsi="Times New Roman" w:cs="Times New Roman"/>
          <w:b/>
          <w:color w:val="000000" w:themeColor="text1"/>
          <w:sz w:val="24"/>
          <w:szCs w:val="21"/>
          <w14:textFill>
            <w14:solidFill>
              <w14:schemeClr w14:val="tx1"/>
            </w14:solidFill>
          </w14:textFill>
        </w:rPr>
        <w:t>（资料性附录）</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16" w:name="_Toc1659"/>
      <w:r>
        <w:rPr>
          <w:rStyle w:val="40"/>
          <w:rFonts w:hint="default" w:ascii="仿宋" w:hAnsi="仿宋"/>
          <w:b/>
          <w:color w:val="000000" w:themeColor="text1"/>
          <w:sz w:val="24"/>
          <w14:textFill>
            <w14:solidFill>
              <w14:schemeClr w14:val="tx1"/>
            </w14:solidFill>
          </w14:textFill>
        </w:rPr>
        <w:t>《市政照明-景观照明</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416"/>
    </w:p>
    <w:tbl>
      <w:tblPr>
        <w:tblStyle w:val="18"/>
        <w:tblW w:w="9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7"/>
        <w:gridCol w:w="342"/>
        <w:gridCol w:w="209"/>
        <w:gridCol w:w="1887"/>
        <w:gridCol w:w="2445"/>
        <w:gridCol w:w="222"/>
        <w:gridCol w:w="2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5" w:type="dxa"/>
            <w:vAlign w:val="center"/>
          </w:tcPr>
          <w:p>
            <w:pPr>
              <w:jc w:val="center"/>
              <w:rPr>
                <w:rFonts w:ascii="宋体" w:hAnsi="宋体" w:cs="宋体"/>
                <w:b/>
                <w:bCs/>
                <w:szCs w:val="21"/>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45" w:type="dxa"/>
            <w:gridSpan w:val="4"/>
            <w:vAlign w:val="center"/>
          </w:tcPr>
          <w:p>
            <w:pPr>
              <w:jc w:val="center"/>
              <w:rPr>
                <w:rFonts w:ascii="宋体" w:hAnsi="宋体" w:cs="宋体"/>
                <w:b/>
                <w:bCs/>
                <w:szCs w:val="21"/>
              </w:rPr>
            </w:pPr>
            <w:r>
              <w:rPr>
                <w:rFonts w:hint="eastAsia" w:ascii="宋体" w:hAnsi="宋体" w:cs="宋体"/>
                <w:kern w:val="0"/>
                <w:szCs w:val="21"/>
                <w:lang w:bidi="ar"/>
              </w:rPr>
              <w:t xml:space="preserve">   年     月     日</w:t>
            </w:r>
          </w:p>
        </w:tc>
        <w:tc>
          <w:tcPr>
            <w:tcW w:w="2445" w:type="dxa"/>
            <w:vAlign w:val="center"/>
          </w:tcPr>
          <w:p>
            <w:pPr>
              <w:jc w:val="center"/>
              <w:rPr>
                <w:rFonts w:ascii="宋体" w:hAnsi="宋体" w:cs="宋体"/>
                <w:b/>
                <w:bCs/>
                <w:szCs w:val="21"/>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45" w:type="dxa"/>
            <w:gridSpan w:val="2"/>
            <w:vAlign w:val="center"/>
          </w:tcPr>
          <w:p>
            <w:pPr>
              <w:jc w:val="center"/>
              <w:rPr>
                <w:rFonts w:ascii="宋体" w:hAnsi="宋体" w:cs="宋体"/>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9780" w:type="dxa"/>
            <w:gridSpan w:val="8"/>
            <w:vAlign w:val="center"/>
          </w:tcPr>
          <w:p>
            <w:pPr>
              <w:rPr>
                <w:rFonts w:ascii="宋体" w:hAnsi="宋体" w:cs="宋体"/>
                <w:szCs w:val="21"/>
              </w:rPr>
            </w:pPr>
            <w:r>
              <w:rPr>
                <w:rFonts w:hint="eastAsia" w:ascii="宋体" w:hAnsi="宋体" w:cs="宋体"/>
                <w:b/>
                <w:bCs/>
                <w:szCs w:val="21"/>
              </w:rPr>
              <w:t>2.1 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位置行政区划</w:t>
            </w:r>
          </w:p>
        </w:tc>
        <w:tc>
          <w:tcPr>
            <w:tcW w:w="6777" w:type="dxa"/>
            <w:gridSpan w:val="4"/>
            <w:vAlign w:val="center"/>
          </w:tcPr>
          <w:p>
            <w:pPr>
              <w:jc w:val="center"/>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省（直辖市）</w:t>
            </w:r>
            <w:r>
              <w:rPr>
                <w:rFonts w:hint="eastAsia" w:ascii="宋体" w:hAnsi="宋体" w:cs="宋体"/>
                <w:szCs w:val="21"/>
                <w:u w:val="single"/>
              </w:rPr>
              <w:t xml:space="preserve">       </w:t>
            </w:r>
            <w:r>
              <w:rPr>
                <w:rFonts w:hint="eastAsia" w:ascii="宋体" w:hAnsi="宋体" w:cs="宋体"/>
                <w:szCs w:val="21"/>
              </w:rPr>
              <w:t>市（县、区）</w:t>
            </w:r>
            <w:r>
              <w:rPr>
                <w:rFonts w:hint="eastAsia" w:ascii="宋体" w:hAnsi="宋体" w:cs="宋体"/>
                <w:szCs w:val="21"/>
                <w:u w:val="single"/>
              </w:rPr>
              <w:t xml:space="preserve">            </w:t>
            </w:r>
            <w:r>
              <w:rPr>
                <w:rFonts w:hint="eastAsia" w:ascii="宋体" w:hAnsi="宋体" w:cs="宋体"/>
                <w:szCs w:val="21"/>
              </w:rPr>
              <w:t>街道（镇）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lang w:eastAsia="zh-CN"/>
              </w:rPr>
              <w:t>调查</w:t>
            </w:r>
            <w:r>
              <w:rPr>
                <w:rFonts w:hint="eastAsia" w:ascii="宋体" w:hAnsi="宋体" w:cs="宋体"/>
                <w:szCs w:val="21"/>
              </w:rPr>
              <w:t>单元名称</w:t>
            </w:r>
          </w:p>
        </w:tc>
        <w:tc>
          <w:tcPr>
            <w:tcW w:w="6777" w:type="dxa"/>
            <w:gridSpan w:val="4"/>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建设单位</w:t>
            </w:r>
          </w:p>
        </w:tc>
        <w:tc>
          <w:tcPr>
            <w:tcW w:w="6777" w:type="dxa"/>
            <w:gridSpan w:val="4"/>
            <w:vAlign w:val="center"/>
          </w:tcPr>
          <w:p>
            <w:pPr>
              <w:jc w:val="cente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设计单位</w:t>
            </w:r>
          </w:p>
        </w:tc>
        <w:tc>
          <w:tcPr>
            <w:tcW w:w="6777" w:type="dxa"/>
            <w:gridSpan w:val="4"/>
            <w:vAlign w:val="center"/>
          </w:tcPr>
          <w:p>
            <w:pPr>
              <w:jc w:val="cente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管理单位</w:t>
            </w:r>
          </w:p>
        </w:tc>
        <w:tc>
          <w:tcPr>
            <w:tcW w:w="6777" w:type="dxa"/>
            <w:gridSpan w:val="4"/>
            <w:vAlign w:val="center"/>
          </w:tcPr>
          <w:p>
            <w:pP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养护单位</w:t>
            </w:r>
          </w:p>
        </w:tc>
        <w:tc>
          <w:tcPr>
            <w:tcW w:w="6777" w:type="dxa"/>
            <w:gridSpan w:val="4"/>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养护模式</w:t>
            </w:r>
          </w:p>
        </w:tc>
        <w:tc>
          <w:tcPr>
            <w:tcW w:w="6777" w:type="dxa"/>
            <w:gridSpan w:val="4"/>
            <w:vAlign w:val="center"/>
          </w:tcPr>
          <w:p>
            <w:pPr>
              <w:rPr>
                <w:rFonts w:ascii="宋体" w:hAnsi="宋体" w:cs="宋体"/>
                <w:szCs w:val="21"/>
              </w:rPr>
            </w:pPr>
            <w:r>
              <w:rPr>
                <w:rFonts w:hint="eastAsia" w:ascii="宋体" w:hAnsi="宋体" w:cs="宋体"/>
                <w:szCs w:val="21"/>
              </w:rPr>
              <w:t xml:space="preserve">自主养护          □     </w:t>
            </w:r>
          </w:p>
          <w:p>
            <w:pPr>
              <w:rPr>
                <w:rFonts w:ascii="宋体" w:hAnsi="宋体" w:cs="宋体"/>
                <w:szCs w:val="21"/>
              </w:rPr>
            </w:pPr>
            <w:r>
              <w:rPr>
                <w:rFonts w:hint="eastAsia" w:ascii="宋体" w:hAnsi="宋体" w:cs="宋体"/>
                <w:szCs w:val="21"/>
              </w:rPr>
              <w:t xml:space="preserve">服务外包（托管）  □               </w:t>
            </w:r>
          </w:p>
          <w:p>
            <w:pPr>
              <w:jc w:val="left"/>
              <w:rPr>
                <w:rFonts w:ascii="宋体" w:hAnsi="宋体" w:cs="宋体"/>
                <w:szCs w:val="21"/>
              </w:rPr>
            </w:pPr>
            <w:r>
              <w:rPr>
                <w:rFonts w:hint="eastAsia" w:ascii="宋体" w:hAnsi="宋体" w:cs="宋体"/>
                <w:szCs w:val="21"/>
              </w:rPr>
              <w:t xml:space="preserve">其他模式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建成时间</w:t>
            </w:r>
          </w:p>
        </w:tc>
        <w:tc>
          <w:tcPr>
            <w:tcW w:w="6777" w:type="dxa"/>
            <w:gridSpan w:val="4"/>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gridSpan w:val="4"/>
            <w:vAlign w:val="center"/>
          </w:tcPr>
          <w:p>
            <w:pPr>
              <w:jc w:val="center"/>
              <w:rPr>
                <w:rFonts w:ascii="宋体" w:hAnsi="宋体" w:cs="宋体"/>
                <w:szCs w:val="21"/>
              </w:rPr>
            </w:pPr>
            <w:r>
              <w:rPr>
                <w:rFonts w:hint="eastAsia" w:ascii="宋体" w:hAnsi="宋体" w:cs="宋体"/>
                <w:szCs w:val="21"/>
              </w:rPr>
              <w:t>移交时间</w:t>
            </w:r>
          </w:p>
        </w:tc>
        <w:tc>
          <w:tcPr>
            <w:tcW w:w="6777" w:type="dxa"/>
            <w:gridSpan w:val="4"/>
            <w:vAlign w:val="center"/>
          </w:tcPr>
          <w:p>
            <w:pPr>
              <w:rPr>
                <w:rFonts w:ascii="宋体" w:hAnsi="宋体" w:cs="宋体"/>
                <w:szCs w:val="21"/>
              </w:rPr>
            </w:pPr>
            <w:r>
              <w:rPr>
                <w:rFonts w:hint="eastAsia" w:ascii="宋体" w:hAnsi="宋体" w:cs="宋体"/>
                <w:szCs w:val="21"/>
              </w:rPr>
              <w:t>（如未移交运营，则填写未移交。）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rPr>
                <w:rFonts w:ascii="宋体" w:hAnsi="宋体" w:cs="宋体"/>
                <w:szCs w:val="21"/>
              </w:rPr>
            </w:pPr>
            <w:r>
              <w:rPr>
                <w:rFonts w:hint="eastAsia" w:ascii="宋体" w:hAnsi="宋体" w:cs="宋体"/>
                <w:b/>
                <w:bCs/>
                <w:szCs w:val="21"/>
              </w:rPr>
              <w:t>2.2 项目信息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szCs w:val="21"/>
              </w:rPr>
            </w:pPr>
            <w:r>
              <w:rPr>
                <w:rFonts w:hint="eastAsia" w:ascii="宋体" w:hAnsi="宋体" w:cs="宋体"/>
                <w:szCs w:val="21"/>
              </w:rPr>
              <w:t>项目总投资额（万元）</w:t>
            </w:r>
          </w:p>
        </w:tc>
        <w:tc>
          <w:tcPr>
            <w:tcW w:w="7335" w:type="dxa"/>
            <w:gridSpan w:val="7"/>
            <w:vAlign w:val="center"/>
          </w:tcPr>
          <w:p>
            <w:pPr>
              <w:jc w:val="center"/>
              <w:rPr>
                <w:rFonts w:ascii="宋体" w:hAnsi="宋体" w:cs="宋体"/>
                <w:szCs w:val="21"/>
              </w:rPr>
            </w:pP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szCs w:val="21"/>
              </w:rPr>
            </w:pPr>
            <w:r>
              <w:rPr>
                <w:rFonts w:hint="eastAsia" w:ascii="宋体" w:hAnsi="宋体" w:cs="宋体"/>
                <w:szCs w:val="21"/>
              </w:rPr>
              <w:t>平均年电费（万元）</w:t>
            </w:r>
          </w:p>
        </w:tc>
        <w:tc>
          <w:tcPr>
            <w:tcW w:w="7335" w:type="dxa"/>
            <w:gridSpan w:val="7"/>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szCs w:val="21"/>
              </w:rPr>
            </w:pPr>
            <w:r>
              <w:rPr>
                <w:rFonts w:hint="eastAsia" w:ascii="宋体" w:hAnsi="宋体" w:cs="宋体"/>
                <w:szCs w:val="21"/>
              </w:rPr>
              <w:t>平均年维护费（万元）</w:t>
            </w:r>
          </w:p>
        </w:tc>
        <w:tc>
          <w:tcPr>
            <w:tcW w:w="7335" w:type="dxa"/>
            <w:gridSpan w:val="7"/>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rPr>
                <w:rFonts w:ascii="宋体" w:hAnsi="宋体" w:cs="宋体"/>
                <w:szCs w:val="21"/>
              </w:rPr>
            </w:pPr>
            <w:r>
              <w:rPr>
                <w:rFonts w:hint="eastAsia" w:ascii="宋体" w:hAnsi="宋体" w:cs="宋体"/>
                <w:b/>
                <w:szCs w:val="21"/>
              </w:rPr>
              <w:t>注：该部分需查阅项目可研报告或项目立项书。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rPr>
                <w:rFonts w:ascii="宋体" w:hAnsi="宋体" w:cs="宋体"/>
                <w:szCs w:val="21"/>
              </w:rPr>
            </w:pPr>
            <w:r>
              <w:rPr>
                <w:rFonts w:hint="eastAsia" w:ascii="宋体" w:hAnsi="宋体" w:cs="宋体"/>
                <w:b/>
                <w:bCs/>
                <w:szCs w:val="21"/>
              </w:rPr>
              <w:t>2.3 光源信息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szCs w:val="21"/>
              </w:rPr>
            </w:pPr>
            <w:r>
              <w:rPr>
                <w:rFonts w:hint="eastAsia" w:ascii="宋体" w:hAnsi="宋体" w:cs="宋体"/>
                <w:szCs w:val="21"/>
              </w:rPr>
              <w:t xml:space="preserve"> 光源数量（盏/米）</w:t>
            </w:r>
          </w:p>
        </w:tc>
        <w:tc>
          <w:tcPr>
            <w:tcW w:w="2445" w:type="dxa"/>
            <w:gridSpan w:val="4"/>
            <w:vAlign w:val="center"/>
          </w:tcPr>
          <w:p>
            <w:pPr>
              <w:jc w:val="center"/>
              <w:rPr>
                <w:rFonts w:ascii="宋体" w:hAnsi="宋体" w:cs="宋体"/>
                <w:szCs w:val="21"/>
              </w:rPr>
            </w:pPr>
          </w:p>
        </w:tc>
        <w:tc>
          <w:tcPr>
            <w:tcW w:w="2667" w:type="dxa"/>
            <w:gridSpan w:val="2"/>
            <w:vAlign w:val="center"/>
          </w:tcPr>
          <w:p>
            <w:pPr>
              <w:jc w:val="center"/>
              <w:rPr>
                <w:rFonts w:ascii="宋体" w:hAnsi="宋体" w:cs="宋体"/>
                <w:szCs w:val="21"/>
              </w:rPr>
            </w:pPr>
            <w:r>
              <w:rPr>
                <w:rFonts w:hint="eastAsia" w:ascii="宋体" w:hAnsi="宋体" w:cs="宋体"/>
                <w:szCs w:val="21"/>
              </w:rPr>
              <w:t>总功率（kw）</w:t>
            </w:r>
          </w:p>
        </w:tc>
        <w:tc>
          <w:tcPr>
            <w:tcW w:w="2223" w:type="dxa"/>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780" w:type="dxa"/>
            <w:gridSpan w:val="8"/>
            <w:vAlign w:val="center"/>
          </w:tcPr>
          <w:p>
            <w:pPr>
              <w:rPr>
                <w:rFonts w:ascii="宋体" w:hAnsi="宋体" w:cs="宋体"/>
                <w:szCs w:val="21"/>
              </w:rPr>
            </w:pPr>
            <w:r>
              <w:rPr>
                <w:rFonts w:hint="eastAsia" w:ascii="宋体" w:hAnsi="宋体" w:cs="宋体"/>
                <w:szCs w:val="21"/>
              </w:rPr>
              <w:t>其中：</w:t>
            </w:r>
          </w:p>
          <w:p>
            <w:pPr>
              <w:ind w:firstLine="1470" w:firstLineChars="700"/>
              <w:rPr>
                <w:rFonts w:ascii="宋体" w:hAnsi="宋体" w:cs="宋体"/>
                <w:szCs w:val="21"/>
              </w:rPr>
            </w:pPr>
            <w:r>
              <w:rPr>
                <w:rFonts w:hint="eastAsia" w:ascii="宋体" w:hAnsi="宋体" w:cs="宋体"/>
                <w:szCs w:val="21"/>
              </w:rPr>
              <w:t>LED灯：</w:t>
            </w:r>
            <w:r>
              <w:rPr>
                <w:rFonts w:hint="eastAsia" w:ascii="宋体" w:hAnsi="宋体" w:cs="宋体"/>
                <w:szCs w:val="21"/>
                <w:u w:val="single"/>
              </w:rPr>
              <w:t xml:space="preserve">         KW</w:t>
            </w:r>
            <w:r>
              <w:rPr>
                <w:rFonts w:hint="eastAsia" w:ascii="宋体" w:hAnsi="宋体" w:cs="宋体"/>
                <w:szCs w:val="21"/>
              </w:rPr>
              <w:t xml:space="preserve">           霓虹灯：</w:t>
            </w:r>
            <w:r>
              <w:rPr>
                <w:rFonts w:hint="eastAsia" w:ascii="宋体" w:hAnsi="宋体" w:cs="宋体"/>
                <w:szCs w:val="21"/>
                <w:u w:val="single"/>
              </w:rPr>
              <w:t xml:space="preserve">      KW</w:t>
            </w:r>
          </w:p>
          <w:p>
            <w:pPr>
              <w:ind w:firstLine="1470" w:firstLineChars="700"/>
              <w:rPr>
                <w:rFonts w:ascii="宋体" w:hAnsi="宋体" w:cs="宋体"/>
                <w:szCs w:val="21"/>
              </w:rPr>
            </w:pPr>
            <w:r>
              <w:rPr>
                <w:rFonts w:hint="eastAsia" w:ascii="宋体" w:hAnsi="宋体" w:cs="宋体"/>
                <w:szCs w:val="21"/>
              </w:rPr>
              <w:t>探照灯：</w:t>
            </w:r>
            <w:r>
              <w:rPr>
                <w:rFonts w:hint="eastAsia" w:ascii="宋体" w:hAnsi="宋体" w:cs="宋体"/>
                <w:szCs w:val="21"/>
                <w:u w:val="single"/>
              </w:rPr>
              <w:t xml:space="preserve">      KW</w:t>
            </w:r>
            <w:r>
              <w:rPr>
                <w:rFonts w:hint="eastAsia" w:ascii="宋体" w:hAnsi="宋体" w:cs="宋体"/>
                <w:szCs w:val="21"/>
              </w:rPr>
              <w:t xml:space="preserve">              其  他：</w:t>
            </w:r>
            <w:r>
              <w:rPr>
                <w:rFonts w:hint="eastAsia" w:ascii="宋体" w:hAnsi="宋体" w:cs="宋体"/>
                <w:szCs w:val="21"/>
                <w:u w:val="single"/>
              </w:rPr>
              <w:t xml:space="preserve">      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rPr>
                <w:rFonts w:ascii="宋体" w:hAnsi="宋体" w:cs="宋体"/>
                <w:szCs w:val="21"/>
              </w:rPr>
            </w:pPr>
            <w:r>
              <w:rPr>
                <w:rFonts w:hint="eastAsia" w:ascii="宋体" w:hAnsi="宋体" w:cs="宋体"/>
                <w:b/>
                <w:bCs/>
                <w:szCs w:val="21"/>
              </w:rPr>
              <w:t>2.4 配电与线路信息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rPr>
                <w:rFonts w:ascii="宋体" w:hAnsi="宋体" w:cs="宋体"/>
                <w:szCs w:val="21"/>
              </w:rPr>
            </w:pPr>
            <w:r>
              <w:rPr>
                <w:rFonts w:hint="eastAsia" w:ascii="宋体" w:hAnsi="宋体" w:cs="宋体"/>
                <w:szCs w:val="21"/>
              </w:rPr>
              <w:t xml:space="preserve">   变压器（台）</w:t>
            </w:r>
          </w:p>
        </w:tc>
        <w:tc>
          <w:tcPr>
            <w:tcW w:w="2445" w:type="dxa"/>
            <w:gridSpan w:val="4"/>
            <w:vAlign w:val="center"/>
          </w:tcPr>
          <w:p>
            <w:pPr>
              <w:jc w:val="center"/>
              <w:rPr>
                <w:rFonts w:ascii="宋体" w:hAnsi="宋体" w:cs="宋体"/>
                <w:szCs w:val="21"/>
              </w:rPr>
            </w:pPr>
          </w:p>
        </w:tc>
        <w:tc>
          <w:tcPr>
            <w:tcW w:w="2445" w:type="dxa"/>
            <w:vAlign w:val="center"/>
          </w:tcPr>
          <w:p>
            <w:pPr>
              <w:jc w:val="center"/>
              <w:rPr>
                <w:rFonts w:ascii="宋体" w:hAnsi="宋体" w:cs="宋体"/>
                <w:szCs w:val="21"/>
              </w:rPr>
            </w:pPr>
            <w:r>
              <w:rPr>
                <w:rFonts w:hint="eastAsia" w:ascii="宋体" w:hAnsi="宋体" w:cs="宋体"/>
                <w:szCs w:val="21"/>
              </w:rPr>
              <w:t>总容量（KVA）</w:t>
            </w:r>
          </w:p>
        </w:tc>
        <w:tc>
          <w:tcPr>
            <w:tcW w:w="2445" w:type="dxa"/>
            <w:gridSpan w:val="2"/>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ind w:firstLine="420" w:firstLineChars="200"/>
              <w:jc w:val="left"/>
              <w:rPr>
                <w:rFonts w:ascii="宋体" w:hAnsi="宋体" w:cs="宋体"/>
                <w:szCs w:val="21"/>
              </w:rPr>
            </w:pPr>
            <w:r>
              <w:rPr>
                <w:rFonts w:hint="eastAsia" w:ascii="宋体" w:hAnsi="宋体" w:cs="宋体"/>
                <w:szCs w:val="21"/>
              </w:rPr>
              <w:t>其中：箱式变压器</w:t>
            </w:r>
            <w:r>
              <w:rPr>
                <w:rFonts w:hint="eastAsia" w:ascii="宋体" w:hAnsi="宋体" w:cs="宋体"/>
                <w:szCs w:val="21"/>
                <w:u w:val="single"/>
              </w:rPr>
              <w:t xml:space="preserve">      </w:t>
            </w:r>
            <w:r>
              <w:rPr>
                <w:rFonts w:hint="eastAsia" w:ascii="宋体" w:hAnsi="宋体" w:cs="宋体"/>
                <w:szCs w:val="21"/>
              </w:rPr>
              <w:t>台；杆上变压器</w:t>
            </w:r>
            <w:r>
              <w:rPr>
                <w:rFonts w:hint="eastAsia" w:ascii="宋体" w:hAnsi="宋体" w:cs="宋体"/>
                <w:szCs w:val="21"/>
                <w:u w:val="single"/>
              </w:rPr>
              <w:t xml:space="preserve">      </w:t>
            </w:r>
            <w:r>
              <w:rPr>
                <w:rFonts w:hint="eastAsia" w:ascii="宋体" w:hAnsi="宋体" w:cs="宋体"/>
                <w:szCs w:val="21"/>
              </w:rPr>
              <w:t>台；地埋式变压器</w:t>
            </w:r>
            <w:r>
              <w:rPr>
                <w:rFonts w:hint="eastAsia" w:ascii="宋体" w:hAnsi="宋体" w:cs="宋体"/>
                <w:szCs w:val="21"/>
                <w:u w:val="single"/>
              </w:rPr>
              <w:t xml:space="preserve">      </w:t>
            </w:r>
            <w:r>
              <w:rPr>
                <w:rFonts w:hint="eastAsia" w:ascii="宋体" w:hAnsi="宋体" w:cs="宋体"/>
                <w:szCs w:val="21"/>
              </w:rPr>
              <w:t>台；其他</w:t>
            </w:r>
            <w:r>
              <w:rPr>
                <w:rFonts w:hint="eastAsia" w:ascii="宋体" w:hAnsi="宋体" w:cs="宋体"/>
                <w:szCs w:val="21"/>
                <w:u w:val="single"/>
              </w:rPr>
              <w:t xml:space="preserve">     </w:t>
            </w:r>
            <w:r>
              <w:rPr>
                <w:rFonts w:hint="eastAsia" w:ascii="宋体" w:hAnsi="宋体" w:cs="宋体"/>
                <w:szCs w:val="21"/>
              </w:rPr>
              <w:t xml:space="preserve"> 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5" w:type="dxa"/>
            <w:vAlign w:val="center"/>
          </w:tcPr>
          <w:p>
            <w:pPr>
              <w:jc w:val="center"/>
              <w:rPr>
                <w:rFonts w:ascii="宋体" w:hAnsi="宋体" w:cs="宋体"/>
                <w:szCs w:val="21"/>
              </w:rPr>
            </w:pPr>
            <w:r>
              <w:rPr>
                <w:rFonts w:hint="eastAsia" w:ascii="宋体" w:hAnsi="宋体" w:cs="宋体"/>
                <w:szCs w:val="21"/>
              </w:rPr>
              <w:t>线路总长（公里）</w:t>
            </w:r>
          </w:p>
        </w:tc>
        <w:tc>
          <w:tcPr>
            <w:tcW w:w="7335" w:type="dxa"/>
            <w:gridSpan w:val="7"/>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0" w:type="dxa"/>
            <w:gridSpan w:val="8"/>
            <w:vAlign w:val="center"/>
          </w:tcPr>
          <w:p>
            <w:pPr>
              <w:ind w:firstLine="420" w:firstLineChars="200"/>
              <w:rPr>
                <w:rFonts w:ascii="宋体" w:hAnsi="宋体" w:cs="宋体"/>
                <w:szCs w:val="21"/>
              </w:rPr>
            </w:pPr>
            <w:r>
              <w:rPr>
                <w:rFonts w:hint="eastAsia" w:ascii="宋体" w:hAnsi="宋体" w:cs="宋体"/>
                <w:szCs w:val="21"/>
              </w:rPr>
              <w:t>其中：地埋线路</w:t>
            </w:r>
            <w:r>
              <w:rPr>
                <w:rFonts w:hint="eastAsia" w:ascii="宋体" w:hAnsi="宋体" w:cs="宋体"/>
                <w:szCs w:val="21"/>
                <w:u w:val="single"/>
              </w:rPr>
              <w:t xml:space="preserve">       </w:t>
            </w:r>
            <w:r>
              <w:rPr>
                <w:rFonts w:hint="eastAsia" w:ascii="宋体" w:hAnsi="宋体" w:cs="宋体"/>
                <w:szCs w:val="21"/>
              </w:rPr>
              <w:t>公里；架空线路</w:t>
            </w:r>
            <w:r>
              <w:rPr>
                <w:rFonts w:hint="eastAsia" w:ascii="宋体" w:hAnsi="宋体" w:cs="宋体"/>
                <w:szCs w:val="21"/>
                <w:u w:val="single"/>
              </w:rPr>
              <w:t xml:space="preserve">       </w:t>
            </w:r>
            <w:r>
              <w:rPr>
                <w:rFonts w:hint="eastAsia" w:ascii="宋体" w:hAnsi="宋体" w:cs="宋体"/>
                <w:szCs w:val="21"/>
              </w:rPr>
              <w:t>公里。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5" w:type="dxa"/>
            <w:vAlign w:val="center"/>
          </w:tcPr>
          <w:p>
            <w:pPr>
              <w:jc w:val="center"/>
              <w:rPr>
                <w:rFonts w:ascii="宋体" w:hAnsi="宋体" w:cs="宋体"/>
                <w:szCs w:val="21"/>
              </w:rPr>
            </w:pPr>
            <w:r>
              <w:rPr>
                <w:rFonts w:hint="eastAsia" w:ascii="宋体" w:hAnsi="宋体" w:cs="宋体"/>
                <w:szCs w:val="21"/>
              </w:rPr>
              <w:t>供电系统接地方式</w:t>
            </w:r>
          </w:p>
        </w:tc>
        <w:tc>
          <w:tcPr>
            <w:tcW w:w="7335" w:type="dxa"/>
            <w:gridSpan w:val="7"/>
            <w:vAlign w:val="center"/>
          </w:tcPr>
          <w:p>
            <w:pPr>
              <w:jc w:val="center"/>
              <w:rPr>
                <w:rFonts w:ascii="宋体" w:hAnsi="宋体" w:cs="宋体"/>
                <w:szCs w:val="21"/>
              </w:rPr>
            </w:pPr>
            <w:r>
              <w:rPr>
                <w:rFonts w:hint="eastAsia" w:ascii="宋体" w:hAnsi="宋体" w:cs="宋体"/>
                <w:szCs w:val="21"/>
              </w:rPr>
              <w:t>TT□ 　　 TN-C</w:t>
            </w:r>
            <w:r>
              <w:rPr>
                <w:rFonts w:hint="eastAsia" w:ascii="宋体" w:hAnsi="宋体" w:cs="宋体"/>
                <w:szCs w:val="21"/>
              </w:rPr>
              <w:sym w:font="Wingdings 2" w:char="00A3"/>
            </w:r>
            <w:r>
              <w:rPr>
                <w:rFonts w:hint="eastAsia" w:ascii="宋体" w:hAnsi="宋体" w:cs="宋体"/>
                <w:szCs w:val="21"/>
              </w:rPr>
              <w:t xml:space="preserve"> 　 TN-S□    其他</w:t>
            </w:r>
            <w:r>
              <w:rPr>
                <w:rFonts w:hint="eastAsia" w:ascii="宋体" w:hAnsi="宋体" w:cs="宋体"/>
                <w:szCs w:val="21"/>
              </w:rPr>
              <w:sym w:font="Wingdings 2" w:char="00A3"/>
            </w:r>
            <w:r>
              <w:rPr>
                <w:rFonts w:hint="eastAsia" w:ascii="宋体" w:hAnsi="宋体" w:cs="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9780" w:type="dxa"/>
            <w:gridSpan w:val="8"/>
            <w:vAlign w:val="center"/>
          </w:tcPr>
          <w:p>
            <w:pPr>
              <w:rPr>
                <w:rFonts w:ascii="宋体" w:hAnsi="宋体" w:cs="宋体"/>
                <w:szCs w:val="21"/>
              </w:rPr>
            </w:pPr>
            <w:r>
              <w:rPr>
                <w:rFonts w:hint="eastAsia" w:ascii="宋体" w:hAnsi="宋体" w:cs="宋体"/>
                <w:b/>
                <w:bCs/>
                <w:szCs w:val="21"/>
              </w:rPr>
              <w:t>2.5 控制系统信息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gridSpan w:val="2"/>
            <w:vAlign w:val="center"/>
          </w:tcPr>
          <w:p>
            <w:pPr>
              <w:jc w:val="center"/>
              <w:rPr>
                <w:rFonts w:ascii="宋体" w:hAnsi="宋体" w:cs="宋体"/>
                <w:b/>
                <w:bCs/>
                <w:szCs w:val="21"/>
              </w:rPr>
            </w:pPr>
            <w:r>
              <w:rPr>
                <w:rFonts w:hint="eastAsia" w:ascii="宋体" w:hAnsi="宋体" w:cs="宋体"/>
                <w:szCs w:val="21"/>
              </w:rPr>
              <w:t>控制柜数量（台）</w:t>
            </w:r>
          </w:p>
        </w:tc>
        <w:tc>
          <w:tcPr>
            <w:tcW w:w="2438" w:type="dxa"/>
            <w:gridSpan w:val="3"/>
            <w:vAlign w:val="center"/>
          </w:tcPr>
          <w:p>
            <w:pPr>
              <w:rPr>
                <w:rFonts w:ascii="宋体" w:hAnsi="宋体" w:cs="宋体"/>
                <w:b/>
                <w:bCs/>
                <w:szCs w:val="21"/>
              </w:rPr>
            </w:pPr>
          </w:p>
        </w:tc>
        <w:tc>
          <w:tcPr>
            <w:tcW w:w="2445" w:type="dxa"/>
            <w:vAlign w:val="center"/>
          </w:tcPr>
          <w:p>
            <w:pPr>
              <w:jc w:val="center"/>
              <w:rPr>
                <w:rFonts w:ascii="宋体" w:hAnsi="宋体" w:cs="宋体"/>
                <w:b/>
                <w:bCs/>
                <w:szCs w:val="21"/>
              </w:rPr>
            </w:pPr>
            <w:r>
              <w:rPr>
                <w:rFonts w:hint="eastAsia" w:ascii="宋体" w:hAnsi="宋体" w:cs="宋体"/>
                <w:szCs w:val="21"/>
              </w:rPr>
              <w:t>分控箱（个）</w:t>
            </w:r>
          </w:p>
        </w:tc>
        <w:tc>
          <w:tcPr>
            <w:tcW w:w="2445" w:type="dxa"/>
            <w:gridSpan w:val="2"/>
            <w:vAlign w:val="center"/>
          </w:tcPr>
          <w:p>
            <w:pPr>
              <w:rPr>
                <w:rFonts w:ascii="宋体" w:hAnsi="宋体" w:cs="宋体"/>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45" w:type="dxa"/>
            <w:vAlign w:val="center"/>
          </w:tcPr>
          <w:p>
            <w:pPr>
              <w:ind w:firstLine="630" w:firstLineChars="300"/>
              <w:rPr>
                <w:rFonts w:ascii="宋体" w:hAnsi="宋体" w:cs="宋体"/>
                <w:szCs w:val="21"/>
              </w:rPr>
            </w:pPr>
            <w:r>
              <w:rPr>
                <w:rFonts w:hint="eastAsia" w:ascii="宋体" w:hAnsi="宋体" w:cs="宋体"/>
                <w:szCs w:val="21"/>
              </w:rPr>
              <w:t xml:space="preserve">控制方式 </w:t>
            </w:r>
          </w:p>
        </w:tc>
        <w:tc>
          <w:tcPr>
            <w:tcW w:w="7335" w:type="dxa"/>
            <w:gridSpan w:val="7"/>
            <w:vAlign w:val="center"/>
          </w:tcPr>
          <w:p>
            <w:pPr>
              <w:rPr>
                <w:rFonts w:ascii="宋体" w:hAnsi="宋体" w:cs="宋体"/>
                <w:szCs w:val="21"/>
              </w:rPr>
            </w:pPr>
            <w:r>
              <w:rPr>
                <w:rFonts w:hint="eastAsia" w:ascii="宋体" w:hAnsi="宋体" w:cs="宋体"/>
                <w:szCs w:val="21"/>
              </w:rPr>
              <w:t xml:space="preserve">智能控制 </w:t>
            </w:r>
            <w:r>
              <w:rPr>
                <w:rFonts w:hint="eastAsia" w:ascii="宋体" w:hAnsi="宋体" w:cs="宋体"/>
                <w:szCs w:val="21"/>
              </w:rPr>
              <w:sym w:font="Wingdings 2" w:char="00A3"/>
            </w:r>
            <w:r>
              <w:rPr>
                <w:rFonts w:hint="eastAsia" w:ascii="宋体" w:hAnsi="宋体" w:cs="宋体"/>
                <w:szCs w:val="21"/>
              </w:rPr>
              <w:t xml:space="preserve">    时间控制 </w:t>
            </w:r>
            <w:r>
              <w:rPr>
                <w:rFonts w:hint="eastAsia" w:ascii="宋体" w:hAnsi="宋体" w:cs="宋体"/>
                <w:szCs w:val="21"/>
              </w:rPr>
              <w:sym w:font="Wingdings 2" w:char="00A3"/>
            </w:r>
            <w:r>
              <w:rPr>
                <w:rFonts w:hint="eastAsia" w:ascii="宋体" w:hAnsi="宋体" w:cs="宋体"/>
                <w:szCs w:val="21"/>
              </w:rPr>
              <w:t xml:space="preserve">     其 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0" w:type="dxa"/>
            <w:gridSpan w:val="8"/>
            <w:vAlign w:val="center"/>
          </w:tcPr>
          <w:p>
            <w:pPr>
              <w:snapToGrid w:val="0"/>
              <w:spacing w:line="336" w:lineRule="auto"/>
              <w:rPr>
                <w:rFonts w:hint="eastAsia" w:ascii="宋体" w:hAnsi="宋体" w:eastAsia="宋体" w:cs="宋体"/>
                <w:szCs w:val="21"/>
                <w:lang w:eastAsia="zh-CN"/>
              </w:rPr>
            </w:pPr>
            <w:r>
              <w:rPr>
                <w:rFonts w:hint="eastAsia" w:ascii="宋体" w:hAnsi="宋体" w:cs="宋体"/>
                <w:b/>
                <w:bCs/>
                <w:szCs w:val="21"/>
              </w:rPr>
              <w:t>2.</w:t>
            </w:r>
            <w:r>
              <w:rPr>
                <w:rFonts w:ascii="宋体" w:hAnsi="宋体" w:cs="宋体"/>
                <w:b/>
                <w:bCs/>
                <w:szCs w:val="21"/>
              </w:rPr>
              <w:t>6</w:t>
            </w:r>
            <w:r>
              <w:rPr>
                <w:rFonts w:hint="eastAsia" w:ascii="宋体" w:hAnsi="宋体" w:cs="宋体"/>
                <w:b/>
                <w:bCs/>
                <w:szCs w:val="21"/>
              </w:rPr>
              <w:t xml:space="preserve"> 现场</w:t>
            </w:r>
            <w:r>
              <w:rPr>
                <w:rFonts w:hint="eastAsia" w:ascii="宋体" w:hAnsi="宋体" w:cs="宋体"/>
                <w:b/>
                <w:bCs/>
                <w:szCs w:val="21"/>
                <w:lang w:eastAsia="zh-CN"/>
              </w:rPr>
              <w:t>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4" w:type="dxa"/>
            <w:gridSpan w:val="3"/>
            <w:vAlign w:val="center"/>
          </w:tcPr>
          <w:p>
            <w:pPr>
              <w:jc w:val="center"/>
              <w:rPr>
                <w:rFonts w:ascii="宋体" w:hAnsi="宋体" w:cs="宋体"/>
                <w:b/>
                <w:bCs/>
                <w:szCs w:val="21"/>
              </w:rPr>
            </w:pPr>
            <w:r>
              <w:rPr>
                <w:rFonts w:hint="eastAsia" w:ascii="宋体" w:hAnsi="宋体" w:cs="宋体"/>
                <w:szCs w:val="21"/>
              </w:rPr>
              <w:t>供配电和线路检查</w:t>
            </w:r>
          </w:p>
        </w:tc>
        <w:tc>
          <w:tcPr>
            <w:tcW w:w="6986" w:type="dxa"/>
            <w:gridSpan w:val="5"/>
            <w:vAlign w:val="center"/>
          </w:tcPr>
          <w:p>
            <w:pPr>
              <w:ind w:firstLine="1890" w:firstLineChars="900"/>
              <w:rPr>
                <w:rFonts w:ascii="宋体" w:hAnsi="宋体" w:cs="宋体"/>
                <w:b/>
                <w:bCs/>
                <w:szCs w:val="21"/>
              </w:rPr>
            </w:pPr>
            <w:r>
              <w:rPr>
                <w:rFonts w:hint="eastAsia" w:ascii="宋体" w:hAnsi="宋体" w:cs="宋体"/>
                <w:szCs w:val="21"/>
              </w:rPr>
              <w:t>正常□   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4" w:type="dxa"/>
            <w:gridSpan w:val="3"/>
            <w:vAlign w:val="center"/>
          </w:tcPr>
          <w:p>
            <w:pPr>
              <w:jc w:val="center"/>
              <w:rPr>
                <w:rFonts w:ascii="宋体" w:hAnsi="宋体" w:cs="宋体"/>
                <w:b/>
                <w:bCs/>
                <w:szCs w:val="21"/>
              </w:rPr>
            </w:pPr>
            <w:r>
              <w:rPr>
                <w:rFonts w:hint="eastAsia" w:ascii="宋体" w:hAnsi="宋体" w:cs="宋体"/>
                <w:szCs w:val="21"/>
              </w:rPr>
              <w:t>景观灯具检查</w:t>
            </w:r>
          </w:p>
        </w:tc>
        <w:tc>
          <w:tcPr>
            <w:tcW w:w="6986" w:type="dxa"/>
            <w:gridSpan w:val="5"/>
            <w:vAlign w:val="center"/>
          </w:tcPr>
          <w:p>
            <w:pPr>
              <w:ind w:firstLine="1890" w:firstLineChars="900"/>
              <w:rPr>
                <w:rFonts w:ascii="宋体" w:hAnsi="宋体" w:cs="宋体"/>
                <w:b/>
                <w:bCs/>
                <w:szCs w:val="21"/>
              </w:rPr>
            </w:pPr>
            <w:r>
              <w:rPr>
                <w:rFonts w:hint="eastAsia" w:ascii="宋体" w:hAnsi="宋体" w:cs="宋体"/>
                <w:szCs w:val="21"/>
              </w:rPr>
              <w:t>正常□   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780" w:type="dxa"/>
            <w:gridSpan w:val="8"/>
            <w:vAlign w:val="center"/>
          </w:tcPr>
          <w:p>
            <w:pPr>
              <w:snapToGrid w:val="0"/>
              <w:spacing w:line="336" w:lineRule="auto"/>
              <w:rPr>
                <w:rFonts w:ascii="宋体" w:hAnsi="宋体" w:cs="宋体"/>
                <w:szCs w:val="21"/>
              </w:rPr>
            </w:pPr>
            <w:r>
              <w:rPr>
                <w:rFonts w:hint="eastAsia" w:ascii="宋体" w:hAnsi="宋体" w:cs="宋体"/>
                <w:b/>
                <w:bCs/>
                <w:szCs w:val="21"/>
              </w:rPr>
              <w:t>注：应附现场检查照片。</w:t>
            </w: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17" w:name="_Toc29529"/>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H1</w:t>
      </w:r>
      <w:bookmarkEnd w:id="417"/>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18" w:name="_Toc2266"/>
      <w:bookmarkStart w:id="419" w:name="_Toc8608"/>
      <w:bookmarkStart w:id="420" w:name="_Toc29280"/>
      <w:bookmarkStart w:id="421" w:name="_Toc23385"/>
      <w:bookmarkStart w:id="422" w:name="_Toc6562"/>
      <w:bookmarkStart w:id="423" w:name="_Toc5488"/>
      <w:bookmarkStart w:id="424" w:name="_Toc11396"/>
      <w:bookmarkStart w:id="425" w:name="_Toc11774"/>
      <w:bookmarkStart w:id="426" w:name="_Toc15897"/>
      <w:bookmarkStart w:id="427" w:name="_Toc26592"/>
      <w:r>
        <w:rPr>
          <w:rFonts w:hint="eastAsia" w:ascii="Times New Roman" w:hAnsi="Times New Roman" w:cs="Times New Roman"/>
          <w:b/>
          <w:color w:val="000000" w:themeColor="text1"/>
          <w:sz w:val="24"/>
          <w:szCs w:val="21"/>
          <w14:textFill>
            <w14:solidFill>
              <w14:schemeClr w14:val="tx1"/>
            </w14:solidFill>
          </w14:textFill>
        </w:rPr>
        <w:t>（资料性附录）</w:t>
      </w:r>
      <w:bookmarkEnd w:id="418"/>
      <w:bookmarkEnd w:id="419"/>
      <w:bookmarkEnd w:id="420"/>
      <w:bookmarkEnd w:id="421"/>
      <w:bookmarkEnd w:id="422"/>
      <w:bookmarkEnd w:id="423"/>
      <w:bookmarkEnd w:id="424"/>
      <w:bookmarkEnd w:id="425"/>
      <w:bookmarkEnd w:id="426"/>
      <w:bookmarkEnd w:id="427"/>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28" w:name="_Toc26136"/>
      <w:r>
        <w:rPr>
          <w:rStyle w:val="40"/>
          <w:rFonts w:hint="default" w:ascii="仿宋" w:hAnsi="仿宋"/>
          <w:b/>
          <w:color w:val="000000" w:themeColor="text1"/>
          <w:sz w:val="24"/>
          <w14:textFill>
            <w14:solidFill>
              <w14:schemeClr w14:val="tx1"/>
            </w14:solidFill>
          </w14:textFill>
        </w:rPr>
        <w:t>《生活垃圾转运设施</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428"/>
    </w:p>
    <w:tbl>
      <w:tblPr>
        <w:tblStyle w:val="18"/>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62"/>
        <w:gridCol w:w="471"/>
        <w:gridCol w:w="1903"/>
        <w:gridCol w:w="679"/>
        <w:gridCol w:w="678"/>
        <w:gridCol w:w="1017"/>
        <w:gridCol w:w="341"/>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74" w:type="dxa"/>
            <w:gridSpan w:val="2"/>
            <w:vAlign w:val="center"/>
          </w:tcPr>
          <w:p>
            <w:pPr>
              <w:jc w:val="center"/>
              <w:rPr>
                <w:rFonts w:eastAsiaTheme="minorEastAsia"/>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74" w:type="dxa"/>
            <w:gridSpan w:val="2"/>
            <w:vAlign w:val="center"/>
          </w:tcPr>
          <w:p>
            <w:pPr>
              <w:jc w:val="center"/>
              <w:rPr>
                <w:rFonts w:eastAsiaTheme="minorEastAsia"/>
                <w:kern w:val="0"/>
                <w:szCs w:val="21"/>
                <w:lang w:bidi="ar"/>
              </w:rPr>
            </w:pPr>
            <w:r>
              <w:rPr>
                <w:rFonts w:hint="eastAsia" w:ascii="宋体" w:hAnsi="宋体" w:cs="宋体"/>
                <w:kern w:val="0"/>
                <w:szCs w:val="21"/>
                <w:lang w:bidi="ar"/>
              </w:rPr>
              <w:t xml:space="preserve">   年     月     日</w:t>
            </w:r>
          </w:p>
        </w:tc>
        <w:tc>
          <w:tcPr>
            <w:tcW w:w="2374" w:type="dxa"/>
            <w:gridSpan w:val="3"/>
            <w:vAlign w:val="center"/>
          </w:tcPr>
          <w:p>
            <w:pPr>
              <w:jc w:val="center"/>
              <w:rPr>
                <w:rFonts w:eastAsiaTheme="minorEastAsia"/>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77" w:type="dxa"/>
            <w:gridSpan w:val="2"/>
            <w:vAlign w:val="center"/>
          </w:tcPr>
          <w:p>
            <w:pPr>
              <w:jc w:val="center"/>
              <w:rPr>
                <w:rFonts w:eastAsiaTheme="minorEastAsia"/>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9"/>
            <w:vAlign w:val="center"/>
          </w:tcPr>
          <w:p>
            <w:pPr>
              <w:spacing w:line="320" w:lineRule="exact"/>
              <w:rPr>
                <w:rFonts w:eastAsiaTheme="minorEastAsia"/>
                <w:b/>
                <w:kern w:val="0"/>
                <w:szCs w:val="21"/>
                <w:lang w:bidi="ar"/>
              </w:rPr>
            </w:pPr>
            <w:r>
              <w:rPr>
                <w:rFonts w:eastAsiaTheme="minorEastAsia"/>
                <w:b/>
                <w:kern w:val="0"/>
                <w:szCs w:val="21"/>
                <w:lang w:bidi="ar"/>
              </w:rPr>
              <w:t>1、管理信息</w:t>
            </w:r>
            <w:r>
              <w:rPr>
                <w:rFonts w:hint="eastAsia" w:eastAsiaTheme="minorEastAsia"/>
                <w:b/>
                <w:kern w:val="0"/>
                <w:szCs w:val="21"/>
                <w:lang w:bidi="ar"/>
              </w:rPr>
              <w:t xml:space="preserve"> （处理规模≥50t/d需填全表，处理规模＜50t/d仅需填“管理信息”部分）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tcBorders>
              <w:tl2br w:val="single" w:color="auto" w:sz="4" w:space="0"/>
            </w:tcBorders>
            <w:vAlign w:val="center"/>
          </w:tcPr>
          <w:p>
            <w:pPr>
              <w:spacing w:line="320" w:lineRule="exact"/>
              <w:ind w:firstLine="560"/>
              <w:jc w:val="center"/>
              <w:rPr>
                <w:rFonts w:eastAsiaTheme="minorEastAsia"/>
                <w:kern w:val="0"/>
                <w:szCs w:val="21"/>
              </w:rPr>
            </w:pPr>
            <w:r>
              <w:rPr>
                <w:rFonts w:eastAsiaTheme="minorEastAsia"/>
                <w:kern w:val="0"/>
                <w:szCs w:val="21"/>
                <w:lang w:bidi="ar"/>
              </w:rPr>
              <w:t>指标                  类别</w:t>
            </w:r>
          </w:p>
        </w:tc>
        <w:tc>
          <w:tcPr>
            <w:tcW w:w="6654" w:type="dxa"/>
            <w:gridSpan w:val="6"/>
            <w:vAlign w:val="center"/>
          </w:tcPr>
          <w:p>
            <w:pPr>
              <w:spacing w:line="320" w:lineRule="exact"/>
              <w:ind w:firstLine="115"/>
              <w:jc w:val="center"/>
              <w:rPr>
                <w:rFonts w:eastAsiaTheme="minorEastAsia"/>
                <w:kern w:val="0"/>
                <w:szCs w:val="21"/>
                <w:lang w:bidi="ar"/>
              </w:rPr>
            </w:pPr>
            <w:r>
              <w:rPr>
                <w:rFonts w:eastAsiaTheme="minorEastAsia"/>
                <w:kern w:val="0"/>
                <w:szCs w:val="21"/>
                <w:lang w:bidi="ar"/>
              </w:rPr>
              <w:t>生活垃圾转运站（收集站）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rPr>
            </w:pPr>
            <w:r>
              <w:rPr>
                <w:rFonts w:eastAsiaTheme="minorEastAsia"/>
                <w:kern w:val="0"/>
                <w:szCs w:val="21"/>
                <w:lang w:bidi="ar"/>
              </w:rPr>
              <w:t>1.1设施名称</w:t>
            </w:r>
          </w:p>
        </w:tc>
        <w:tc>
          <w:tcPr>
            <w:tcW w:w="6654" w:type="dxa"/>
            <w:gridSpan w:val="6"/>
            <w:vAlign w:val="center"/>
          </w:tcPr>
          <w:p>
            <w:pPr>
              <w:spacing w:line="320" w:lineRule="exact"/>
              <w:ind w:firstLine="115"/>
              <w:jc w:val="center"/>
              <w:rPr>
                <w:rFonts w:eastAsiaTheme="minorEastAsia"/>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1.2设施位置</w:t>
            </w:r>
          </w:p>
          <w:p>
            <w:pPr>
              <w:spacing w:line="320" w:lineRule="exact"/>
              <w:jc w:val="left"/>
              <w:rPr>
                <w:rFonts w:eastAsiaTheme="minorEastAsia"/>
                <w:kern w:val="0"/>
                <w:szCs w:val="21"/>
              </w:rPr>
            </w:pPr>
            <w:r>
              <w:rPr>
                <w:rFonts w:eastAsiaTheme="minorEastAsia"/>
                <w:kern w:val="0"/>
                <w:szCs w:val="21"/>
                <w:lang w:bidi="ar"/>
              </w:rPr>
              <w:t>（所在位置区域名称、与相邻村镇或道路的方位关系）</w:t>
            </w:r>
          </w:p>
        </w:tc>
        <w:tc>
          <w:tcPr>
            <w:tcW w:w="6654" w:type="dxa"/>
            <w:gridSpan w:val="6"/>
            <w:vAlign w:val="center"/>
          </w:tcPr>
          <w:p>
            <w:pPr>
              <w:spacing w:line="320" w:lineRule="exact"/>
              <w:ind w:firstLine="18"/>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1.3进展阶段</w:t>
            </w:r>
          </w:p>
        </w:tc>
        <w:tc>
          <w:tcPr>
            <w:tcW w:w="6654" w:type="dxa"/>
            <w:gridSpan w:val="6"/>
            <w:vAlign w:val="center"/>
          </w:tcPr>
          <w:p>
            <w:pPr>
              <w:spacing w:line="320" w:lineRule="exact"/>
              <w:ind w:firstLine="18"/>
              <w:jc w:val="center"/>
              <w:rPr>
                <w:rFonts w:eastAsiaTheme="minorEastAsia"/>
                <w:kern w:val="0"/>
                <w:szCs w:val="21"/>
              </w:rPr>
            </w:pPr>
            <w:r>
              <w:rPr>
                <w:rFonts w:eastAsiaTheme="minorEastAsia"/>
                <w:kern w:val="0"/>
                <w:szCs w:val="21"/>
                <w:lang w:bidi="ar"/>
              </w:rPr>
              <w:t xml:space="preserve">□在用 </w:t>
            </w:r>
            <w:r>
              <w:rPr>
                <w:rFonts w:eastAsiaTheme="minorEastAsia"/>
                <w:kern w:val="0"/>
                <w:szCs w:val="21"/>
              </w:rPr>
              <w:t xml:space="preserve"> </w:t>
            </w:r>
            <w:r>
              <w:rPr>
                <w:rFonts w:eastAsiaTheme="minorEastAsia"/>
                <w:kern w:val="0"/>
                <w:szCs w:val="21"/>
                <w:lang w:bidi="ar"/>
              </w:rPr>
              <w:t>□在建</w:t>
            </w:r>
            <w:r>
              <w:rPr>
                <w:rFonts w:eastAsiaTheme="minorEastAsia"/>
                <w:kern w:val="0"/>
                <w:szCs w:val="21"/>
              </w:rPr>
              <w:t xml:space="preserve">  </w:t>
            </w:r>
            <w:r>
              <w:rPr>
                <w:rFonts w:eastAsiaTheme="minorEastAsia"/>
                <w:kern w:val="0"/>
                <w:szCs w:val="21"/>
                <w:lang w:bidi="ar"/>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rPr>
            </w:pPr>
            <w:r>
              <w:rPr>
                <w:rFonts w:eastAsiaTheme="minorEastAsia"/>
                <w:kern w:val="0"/>
                <w:szCs w:val="21"/>
                <w:lang w:bidi="ar"/>
              </w:rPr>
              <w:t>1.4政府主管部门及联系方式</w:t>
            </w:r>
          </w:p>
        </w:tc>
        <w:tc>
          <w:tcPr>
            <w:tcW w:w="6654" w:type="dxa"/>
            <w:gridSpan w:val="6"/>
            <w:vAlign w:val="center"/>
          </w:tcPr>
          <w:p>
            <w:pPr>
              <w:spacing w:line="320" w:lineRule="exact"/>
              <w:ind w:firstLine="18"/>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rPr>
            </w:pPr>
            <w:r>
              <w:rPr>
                <w:rFonts w:eastAsiaTheme="minorEastAsia"/>
                <w:kern w:val="0"/>
                <w:szCs w:val="21"/>
                <w:lang w:bidi="ar"/>
              </w:rPr>
              <w:t>1.5运维管理单位及联系方式</w:t>
            </w:r>
          </w:p>
        </w:tc>
        <w:tc>
          <w:tcPr>
            <w:tcW w:w="6654" w:type="dxa"/>
            <w:gridSpan w:val="6"/>
            <w:vAlign w:val="center"/>
          </w:tcPr>
          <w:p>
            <w:pPr>
              <w:spacing w:line="320" w:lineRule="exact"/>
              <w:ind w:firstLine="18"/>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rPr>
            </w:pPr>
            <w:r>
              <w:rPr>
                <w:rFonts w:eastAsiaTheme="minorEastAsia"/>
                <w:kern w:val="0"/>
                <w:szCs w:val="21"/>
                <w:lang w:bidi="ar"/>
              </w:rPr>
              <w:t>1.6建成年月</w:t>
            </w:r>
          </w:p>
        </w:tc>
        <w:tc>
          <w:tcPr>
            <w:tcW w:w="6654" w:type="dxa"/>
            <w:gridSpan w:val="6"/>
            <w:vAlign w:val="center"/>
          </w:tcPr>
          <w:p>
            <w:pPr>
              <w:spacing w:line="320" w:lineRule="exact"/>
              <w:ind w:firstLine="18"/>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hint="eastAsia" w:eastAsiaTheme="minorEastAsia"/>
                <w:kern w:val="0"/>
                <w:szCs w:val="21"/>
                <w:lang w:bidi="ar"/>
              </w:rPr>
              <w:t>1.7</w:t>
            </w:r>
            <w:r>
              <w:rPr>
                <w:rFonts w:eastAsiaTheme="minorEastAsia"/>
                <w:kern w:val="0"/>
                <w:szCs w:val="21"/>
                <w:lang w:bidi="ar"/>
              </w:rPr>
              <w:t>总占地面积</w:t>
            </w:r>
          </w:p>
        </w:tc>
        <w:tc>
          <w:tcPr>
            <w:tcW w:w="6654" w:type="dxa"/>
            <w:gridSpan w:val="6"/>
            <w:vAlign w:val="center"/>
          </w:tcPr>
          <w:p>
            <w:pPr>
              <w:spacing w:line="320" w:lineRule="exact"/>
              <w:ind w:firstLine="49"/>
              <w:jc w:val="center"/>
              <w:rPr>
                <w:rFonts w:eastAsiaTheme="minorEastAsia"/>
                <w:kern w:val="0"/>
                <w:szCs w:val="21"/>
              </w:rPr>
            </w:pPr>
            <w:r>
              <w:rPr>
                <w:rFonts w:eastAsiaTheme="minorEastAsia"/>
                <w:kern w:val="0"/>
                <w:szCs w:val="21"/>
                <w:u w:val="single"/>
                <w:lang w:bidi="ar"/>
              </w:rPr>
              <w:t xml:space="preserve">     </w:t>
            </w:r>
            <w:r>
              <w:rPr>
                <w:rFonts w:eastAsiaTheme="minorEastAsia"/>
                <w:kern w:val="0"/>
                <w:szCs w:val="21"/>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hint="eastAsia" w:eastAsiaTheme="minorEastAsia"/>
                <w:kern w:val="0"/>
                <w:szCs w:val="21"/>
                <w:lang w:bidi="ar"/>
              </w:rPr>
              <w:t>1.8</w:t>
            </w:r>
            <w:r>
              <w:rPr>
                <w:rFonts w:eastAsiaTheme="minorEastAsia"/>
                <w:kern w:val="0"/>
                <w:szCs w:val="21"/>
                <w:lang w:bidi="ar"/>
              </w:rPr>
              <w:t>设计规模</w:t>
            </w:r>
          </w:p>
        </w:tc>
        <w:tc>
          <w:tcPr>
            <w:tcW w:w="6654" w:type="dxa"/>
            <w:gridSpan w:val="6"/>
            <w:vAlign w:val="center"/>
          </w:tcPr>
          <w:p>
            <w:pPr>
              <w:spacing w:line="320" w:lineRule="exact"/>
              <w:ind w:firstLine="49"/>
              <w:jc w:val="center"/>
              <w:rPr>
                <w:rFonts w:eastAsiaTheme="minorEastAsia"/>
                <w:kern w:val="0"/>
                <w:szCs w:val="21"/>
              </w:rPr>
            </w:pPr>
            <w:r>
              <w:rPr>
                <w:rFonts w:eastAsiaTheme="minorEastAsia"/>
                <w:kern w:val="0"/>
                <w:szCs w:val="21"/>
                <w:u w:val="single"/>
                <w:lang w:bidi="ar"/>
              </w:rPr>
              <w:t xml:space="preserve">      </w:t>
            </w:r>
            <w:r>
              <w:rPr>
                <w:rFonts w:eastAsiaTheme="minorEastAsia"/>
                <w:kern w:val="0"/>
                <w:szCs w:val="21"/>
                <w:lang w:bidi="ar"/>
              </w:rPr>
              <w:t>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hint="eastAsia" w:eastAsiaTheme="minorEastAsia"/>
                <w:kern w:val="0"/>
                <w:szCs w:val="21"/>
                <w:lang w:bidi="ar"/>
              </w:rPr>
              <w:t>1.9</w:t>
            </w:r>
            <w:r>
              <w:rPr>
                <w:rFonts w:eastAsiaTheme="minorEastAsia"/>
                <w:kern w:val="0"/>
                <w:szCs w:val="21"/>
                <w:lang w:bidi="ar"/>
              </w:rPr>
              <w:t>转运工艺</w:t>
            </w:r>
          </w:p>
        </w:tc>
        <w:tc>
          <w:tcPr>
            <w:tcW w:w="6654" w:type="dxa"/>
            <w:gridSpan w:val="6"/>
            <w:vAlign w:val="center"/>
          </w:tcPr>
          <w:p>
            <w:pPr>
              <w:spacing w:line="320" w:lineRule="exact"/>
              <w:ind w:firstLine="49"/>
              <w:rPr>
                <w:rFonts w:eastAsiaTheme="minorEastAsia"/>
                <w:kern w:val="0"/>
                <w:szCs w:val="21"/>
              </w:rPr>
            </w:pPr>
            <w:r>
              <w:rPr>
                <w:rFonts w:eastAsiaTheme="minorEastAsia"/>
                <w:kern w:val="0"/>
                <w:szCs w:val="21"/>
                <w:lang w:bidi="ar"/>
              </w:rPr>
              <w:t>□压缩转运（□垂直压缩 □水平压缩  □复合压缩）  □非压缩转运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hint="eastAsia" w:eastAsiaTheme="minorEastAsia"/>
                <w:kern w:val="0"/>
                <w:szCs w:val="21"/>
                <w:lang w:bidi="ar"/>
              </w:rPr>
              <w:t>1.10</w:t>
            </w:r>
            <w:r>
              <w:rPr>
                <w:rFonts w:eastAsiaTheme="minorEastAsia"/>
                <w:kern w:val="0"/>
                <w:szCs w:val="21"/>
                <w:lang w:bidi="ar"/>
              </w:rPr>
              <w:t>压缩工艺</w:t>
            </w:r>
          </w:p>
        </w:tc>
        <w:tc>
          <w:tcPr>
            <w:tcW w:w="2582" w:type="dxa"/>
            <w:gridSpan w:val="2"/>
            <w:vAlign w:val="center"/>
          </w:tcPr>
          <w:p>
            <w:pPr>
              <w:spacing w:line="320" w:lineRule="exact"/>
              <w:ind w:firstLine="49"/>
              <w:rPr>
                <w:rFonts w:eastAsiaTheme="minorEastAsia"/>
                <w:kern w:val="0"/>
                <w:szCs w:val="21"/>
              </w:rPr>
            </w:pPr>
            <w:r>
              <w:rPr>
                <w:rFonts w:eastAsiaTheme="minorEastAsia"/>
                <w:kern w:val="0"/>
                <w:szCs w:val="21"/>
                <w:lang w:bidi="ar"/>
              </w:rPr>
              <w:t>□直压式  □预压式</w:t>
            </w:r>
          </w:p>
        </w:tc>
        <w:tc>
          <w:tcPr>
            <w:tcW w:w="2036" w:type="dxa"/>
            <w:gridSpan w:val="3"/>
            <w:vAlign w:val="center"/>
          </w:tcPr>
          <w:p>
            <w:pPr>
              <w:spacing w:line="320" w:lineRule="exact"/>
              <w:ind w:firstLine="49"/>
              <w:jc w:val="center"/>
            </w:pPr>
            <w:r>
              <w:rPr>
                <w:rFonts w:eastAsiaTheme="minorEastAsia"/>
                <w:kern w:val="0"/>
                <w:szCs w:val="21"/>
                <w:lang w:bidi="ar"/>
              </w:rPr>
              <w:t>垃圾压实度</w:t>
            </w:r>
          </w:p>
        </w:tc>
        <w:tc>
          <w:tcPr>
            <w:tcW w:w="2036" w:type="dxa"/>
            <w:vAlign w:val="center"/>
          </w:tcPr>
          <w:p>
            <w:pPr>
              <w:spacing w:line="320" w:lineRule="exact"/>
              <w:ind w:firstLine="49"/>
              <w:jc w:val="center"/>
            </w:pPr>
            <w:r>
              <w:rPr>
                <w:rFonts w:eastAsiaTheme="minorEastAsia"/>
                <w:kern w:val="0"/>
                <w:szCs w:val="21"/>
                <w:u w:val="single"/>
                <w:lang w:bidi="ar"/>
              </w:rPr>
              <w:t xml:space="preserve">    </w:t>
            </w:r>
            <w:r>
              <w:rPr>
                <w:rFonts w:eastAsiaTheme="minorEastAsia"/>
                <w:kern w:val="0"/>
                <w:szCs w:val="21"/>
                <w:lang w:bidi="ar"/>
              </w:rPr>
              <w:t>吨/立方米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hint="eastAsia" w:eastAsiaTheme="minorEastAsia"/>
                <w:kern w:val="0"/>
                <w:szCs w:val="21"/>
                <w:lang w:bidi="ar"/>
              </w:rPr>
              <w:t>1.11</w:t>
            </w:r>
            <w:r>
              <w:rPr>
                <w:rFonts w:eastAsiaTheme="minorEastAsia"/>
                <w:kern w:val="0"/>
                <w:szCs w:val="21"/>
                <w:lang w:bidi="ar"/>
              </w:rPr>
              <w:t>是否配套垃圾分类设施</w:t>
            </w:r>
          </w:p>
        </w:tc>
        <w:tc>
          <w:tcPr>
            <w:tcW w:w="6654" w:type="dxa"/>
            <w:gridSpan w:val="6"/>
            <w:vAlign w:val="center"/>
          </w:tcPr>
          <w:p>
            <w:pPr>
              <w:jc w:val="left"/>
              <w:rPr>
                <w:rFonts w:eastAsiaTheme="minorEastAsia"/>
                <w:kern w:val="0"/>
                <w:szCs w:val="21"/>
                <w:u w:val="single"/>
                <w:lang w:bidi="ar"/>
              </w:rPr>
            </w:pPr>
            <w:r>
              <w:rPr>
                <w:rFonts w:eastAsiaTheme="minorEastAsia"/>
                <w:kern w:val="0"/>
                <w:szCs w:val="21"/>
                <w:lang w:bidi="ar"/>
              </w:rPr>
              <w:t>□未考虑垃圾分类</w:t>
            </w:r>
            <w:r>
              <w:rPr>
                <w:rFonts w:hint="eastAsia" w:eastAsiaTheme="minorEastAsia"/>
                <w:kern w:val="0"/>
                <w:szCs w:val="21"/>
                <w:lang w:bidi="ar"/>
              </w:rPr>
              <w:t xml:space="preserve">  </w:t>
            </w:r>
            <w:r>
              <w:rPr>
                <w:rFonts w:eastAsiaTheme="minorEastAsia"/>
                <w:kern w:val="0"/>
                <w:szCs w:val="21"/>
                <w:lang w:bidi="ar"/>
              </w:rPr>
              <w:t xml:space="preserve"> □配套分类收集桶等简易设施 </w:t>
            </w:r>
            <w:r>
              <w:rPr>
                <w:rFonts w:hint="eastAsia" w:eastAsiaTheme="minorEastAsia"/>
                <w:kern w:val="0"/>
                <w:szCs w:val="21"/>
                <w:lang w:bidi="ar"/>
              </w:rPr>
              <w:t xml:space="preserve">  </w:t>
            </w:r>
            <w:r>
              <w:rPr>
                <w:rFonts w:eastAsiaTheme="minorEastAsia"/>
                <w:kern w:val="0"/>
                <w:szCs w:val="21"/>
                <w:lang w:bidi="ar"/>
              </w:rPr>
              <w:t>□配套分类收集、转运设施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9"/>
            <w:vAlign w:val="center"/>
          </w:tcPr>
          <w:p>
            <w:pPr>
              <w:spacing w:line="320" w:lineRule="exact"/>
              <w:rPr>
                <w:rFonts w:eastAsiaTheme="minorEastAsia"/>
                <w:b/>
                <w:kern w:val="0"/>
                <w:szCs w:val="21"/>
                <w:lang w:bidi="ar"/>
              </w:rPr>
            </w:pPr>
            <w:r>
              <w:rPr>
                <w:rFonts w:eastAsiaTheme="minorEastAsia"/>
                <w:b/>
                <w:kern w:val="0"/>
                <w:szCs w:val="21"/>
                <w:lang w:bidi="ar"/>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tcBorders>
              <w:tl2br w:val="single" w:color="auto" w:sz="4" w:space="0"/>
            </w:tcBorders>
            <w:vAlign w:val="center"/>
          </w:tcPr>
          <w:p>
            <w:pPr>
              <w:snapToGrid w:val="0"/>
              <w:spacing w:line="400" w:lineRule="exact"/>
              <w:ind w:firstLine="2024" w:firstLineChars="964"/>
              <w:jc w:val="left"/>
              <w:rPr>
                <w:rFonts w:eastAsiaTheme="minorEastAsia"/>
                <w:kern w:val="0"/>
                <w:szCs w:val="21"/>
              </w:rPr>
            </w:pPr>
            <w:r>
              <w:rPr>
                <w:rFonts w:eastAsiaTheme="minorEastAsia"/>
                <w:kern w:val="0"/>
                <w:szCs w:val="21"/>
                <w:lang w:bidi="ar"/>
              </w:rPr>
              <w:t>指标                类别</w:t>
            </w:r>
          </w:p>
        </w:tc>
        <w:tc>
          <w:tcPr>
            <w:tcW w:w="6654" w:type="dxa"/>
            <w:gridSpan w:val="6"/>
            <w:vAlign w:val="center"/>
          </w:tcPr>
          <w:p>
            <w:pPr>
              <w:spacing w:line="320" w:lineRule="exact"/>
              <w:ind w:firstLine="115"/>
              <w:jc w:val="center"/>
              <w:rPr>
                <w:rFonts w:eastAsiaTheme="minorEastAsia"/>
                <w:kern w:val="0"/>
                <w:szCs w:val="21"/>
                <w:lang w:bidi="ar"/>
              </w:rPr>
            </w:pPr>
            <w:r>
              <w:rPr>
                <w:rFonts w:eastAsiaTheme="minorEastAsia"/>
                <w:kern w:val="0"/>
                <w:szCs w:val="21"/>
                <w:lang w:bidi="ar"/>
              </w:rPr>
              <w:t>生活垃圾转运站（收集站）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restart"/>
            <w:vAlign w:val="center"/>
          </w:tcPr>
          <w:p>
            <w:pPr>
              <w:spacing w:line="320" w:lineRule="exact"/>
              <w:rPr>
                <w:rFonts w:hint="eastAsia" w:eastAsiaTheme="minorEastAsia"/>
                <w:kern w:val="0"/>
                <w:szCs w:val="21"/>
                <w:lang w:eastAsia="zh-CN"/>
              </w:rPr>
            </w:pPr>
            <w:r>
              <w:rPr>
                <w:rFonts w:eastAsiaTheme="minorEastAsia"/>
                <w:kern w:val="0"/>
                <w:szCs w:val="21"/>
                <w:lang w:bidi="ar"/>
              </w:rPr>
              <w:t>2.1现场</w:t>
            </w:r>
            <w:r>
              <w:rPr>
                <w:rFonts w:hint="eastAsia" w:eastAsiaTheme="minorEastAsia"/>
                <w:kern w:val="0"/>
                <w:szCs w:val="21"/>
                <w:lang w:eastAsia="zh-CN" w:bidi="ar"/>
              </w:rPr>
              <w:t>调查</w:t>
            </w: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2.1.1结构形式</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 xml:space="preserve">□钢筋混凝土结构  □钢结构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2.1.2外观检查</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□钢筋外露  □明显裂缝  □无明显异常  □其他</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hint="default" w:eastAsiaTheme="minorEastAsia"/>
                <w:kern w:val="0"/>
                <w:szCs w:val="21"/>
                <w:lang w:val="en-US" w:eastAsia="zh-CN" w:bidi="ar"/>
              </w:rPr>
            </w:pPr>
            <w:r>
              <w:rPr>
                <w:rFonts w:eastAsiaTheme="minorEastAsia"/>
                <w:kern w:val="0"/>
                <w:szCs w:val="21"/>
                <w:lang w:bidi="ar"/>
              </w:rPr>
              <w:t>2.1.</w:t>
            </w:r>
            <w:r>
              <w:rPr>
                <w:rFonts w:hint="eastAsia" w:eastAsiaTheme="minorEastAsia"/>
                <w:kern w:val="0"/>
                <w:szCs w:val="21"/>
                <w:lang w:val="en-US" w:eastAsia="zh-CN" w:bidi="ar"/>
              </w:rPr>
              <w:t>3消防设施是否完好</w:t>
            </w:r>
          </w:p>
        </w:tc>
        <w:tc>
          <w:tcPr>
            <w:tcW w:w="6654" w:type="dxa"/>
            <w:gridSpan w:val="6"/>
            <w:vAlign w:val="center"/>
          </w:tcPr>
          <w:p>
            <w:pPr>
              <w:spacing w:line="320" w:lineRule="exact"/>
              <w:jc w:val="left"/>
              <w:rPr>
                <w:rFonts w:hint="default" w:eastAsiaTheme="minorEastAsia"/>
                <w:kern w:val="0"/>
                <w:szCs w:val="21"/>
                <w:lang w:val="en-US" w:eastAsia="zh-CN" w:bidi="ar"/>
              </w:rPr>
            </w:pPr>
            <w:r>
              <w:rPr>
                <w:rFonts w:eastAsiaTheme="minorEastAsia"/>
                <w:kern w:val="0"/>
                <w:szCs w:val="21"/>
                <w:lang w:bidi="ar"/>
              </w:rPr>
              <w:t>□是      □否</w:t>
            </w:r>
            <w:r>
              <w:rPr>
                <w:rFonts w:hint="eastAsia" w:eastAsiaTheme="minorEastAsia"/>
                <w:kern w:val="0"/>
                <w:szCs w:val="21"/>
                <w:lang w:eastAsia="zh-CN" w:bidi="ar"/>
              </w:rPr>
              <w:t>（</w:t>
            </w:r>
            <w:r>
              <w:rPr>
                <w:rFonts w:hint="eastAsia" w:eastAsiaTheme="minorEastAsia"/>
                <w:kern w:val="0"/>
                <w:szCs w:val="21"/>
                <w:lang w:val="en-US" w:eastAsia="zh-CN" w:bidi="ar"/>
              </w:rPr>
              <w:t>有哪些问题</w:t>
            </w:r>
            <w:r>
              <w:rPr>
                <w:rFonts w:hint="eastAsia" w:eastAsiaTheme="minorEastAsia"/>
                <w:kern w:val="0"/>
                <w:szCs w:val="21"/>
                <w:lang w:eastAsia="zh-CN" w:bidi="ar"/>
              </w:rPr>
              <w:t>）</w:t>
            </w:r>
            <w:r>
              <w:rPr>
                <w:rFonts w:eastAsiaTheme="minorEastAsia"/>
                <w:kern w:val="0"/>
                <w:szCs w:val="21"/>
                <w:u w:val="single"/>
                <w:lang w:bidi="ar"/>
              </w:rPr>
              <w:t xml:space="preserve">     </w:t>
            </w:r>
            <w:r>
              <w:rPr>
                <w:rFonts w:hint="eastAsia" w:eastAsiaTheme="minorEastAsia"/>
                <w:kern w:val="0"/>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w:t>
            </w:r>
            <w:r>
              <w:rPr>
                <w:rFonts w:hint="eastAsia" w:eastAsiaTheme="minorEastAsia"/>
                <w:kern w:val="0"/>
                <w:szCs w:val="21"/>
                <w:lang w:val="en-US" w:eastAsia="zh-CN" w:bidi="ar"/>
              </w:rPr>
              <w:t>4</w:t>
            </w:r>
            <w:r>
              <w:rPr>
                <w:rFonts w:eastAsiaTheme="minorEastAsia"/>
                <w:kern w:val="0"/>
                <w:szCs w:val="21"/>
                <w:lang w:bidi="ar"/>
              </w:rPr>
              <w:t>是否有明显沉降</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w:t>
            </w:r>
            <w:r>
              <w:rPr>
                <w:rFonts w:hint="eastAsia" w:eastAsiaTheme="minorEastAsia"/>
                <w:kern w:val="0"/>
                <w:szCs w:val="21"/>
                <w:lang w:val="en-US" w:eastAsia="zh-CN" w:bidi="ar"/>
              </w:rPr>
              <w:t>5</w:t>
            </w:r>
            <w:r>
              <w:rPr>
                <w:rFonts w:eastAsiaTheme="minorEastAsia"/>
                <w:kern w:val="0"/>
                <w:szCs w:val="21"/>
                <w:lang w:bidi="ar"/>
              </w:rPr>
              <w:t>钢结构厂房</w:t>
            </w:r>
          </w:p>
        </w:tc>
        <w:tc>
          <w:tcPr>
            <w:tcW w:w="6654" w:type="dxa"/>
            <w:gridSpan w:val="6"/>
            <w:vAlign w:val="center"/>
          </w:tcPr>
          <w:p>
            <w:pPr>
              <w:spacing w:line="320" w:lineRule="exact"/>
              <w:jc w:val="left"/>
              <w:rPr>
                <w:rFonts w:eastAsiaTheme="minorEastAsia"/>
                <w:kern w:val="0"/>
                <w:szCs w:val="21"/>
              </w:rPr>
            </w:pPr>
            <w:r>
              <w:rPr>
                <w:rFonts w:eastAsiaTheme="minorEastAsia"/>
                <w:kern w:val="0"/>
                <w:szCs w:val="21"/>
                <w:lang w:bidi="ar"/>
              </w:rPr>
              <w:t>□构件变形  □构件、螺栓等严重锈蚀  □无明显异常</w:t>
            </w:r>
          </w:p>
          <w:p>
            <w:pPr>
              <w:spacing w:line="320" w:lineRule="exact"/>
              <w:jc w:val="left"/>
              <w:rPr>
                <w:rFonts w:eastAsiaTheme="minorEastAsia"/>
                <w:kern w:val="0"/>
                <w:szCs w:val="21"/>
                <w:lang w:bidi="ar"/>
              </w:rPr>
            </w:pPr>
            <w:r>
              <w:rPr>
                <w:rFonts w:eastAsiaTheme="minorEastAsia"/>
                <w:kern w:val="0"/>
                <w:szCs w:val="21"/>
                <w:lang w:bidi="ar"/>
              </w:rPr>
              <w:t>□其他</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w:t>
            </w:r>
            <w:r>
              <w:rPr>
                <w:rFonts w:hint="eastAsia" w:eastAsiaTheme="minorEastAsia"/>
                <w:kern w:val="0"/>
                <w:szCs w:val="21"/>
                <w:lang w:val="en-US" w:eastAsia="zh-CN" w:bidi="ar"/>
              </w:rPr>
              <w:t>6</w:t>
            </w:r>
            <w:r>
              <w:rPr>
                <w:rFonts w:eastAsiaTheme="minorEastAsia"/>
                <w:kern w:val="0"/>
                <w:szCs w:val="21"/>
                <w:lang w:bidi="ar"/>
              </w:rPr>
              <w:t>厂区周边存在的灾害隐患</w:t>
            </w:r>
          </w:p>
        </w:tc>
        <w:tc>
          <w:tcPr>
            <w:tcW w:w="6654" w:type="dxa"/>
            <w:gridSpan w:val="6"/>
            <w:vAlign w:val="center"/>
          </w:tcPr>
          <w:p>
            <w:pPr>
              <w:spacing w:line="320" w:lineRule="exact"/>
              <w:rPr>
                <w:rFonts w:eastAsiaTheme="minorEastAsia"/>
                <w:kern w:val="0"/>
                <w:szCs w:val="21"/>
                <w:lang w:bidi="ar"/>
              </w:rPr>
            </w:pPr>
            <w:r>
              <w:rPr>
                <w:rFonts w:eastAsiaTheme="minorEastAsia"/>
                <w:kern w:val="0"/>
                <w:szCs w:val="21"/>
                <w:lang w:bidi="ar"/>
              </w:rPr>
              <w:t>□滑坡及泥石流  □安全防护距离不足  □低洼地带   □无明显异常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2.1.</w:t>
            </w:r>
            <w:r>
              <w:rPr>
                <w:rFonts w:hint="eastAsia" w:eastAsiaTheme="minorEastAsia"/>
                <w:kern w:val="0"/>
                <w:szCs w:val="21"/>
                <w:lang w:val="en-US" w:eastAsia="zh-CN" w:bidi="ar"/>
              </w:rPr>
              <w:t>7</w:t>
            </w:r>
            <w:r>
              <w:rPr>
                <w:rFonts w:eastAsiaTheme="minorEastAsia"/>
                <w:kern w:val="0"/>
                <w:szCs w:val="21"/>
                <w:lang w:bidi="ar"/>
              </w:rPr>
              <w:t>是否处于地质采空区</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□是  □否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restart"/>
            <w:vAlign w:val="center"/>
          </w:tcPr>
          <w:p>
            <w:pPr>
              <w:spacing w:line="320" w:lineRule="exact"/>
              <w:rPr>
                <w:rFonts w:eastAsiaTheme="minorEastAsia"/>
                <w:kern w:val="0"/>
                <w:szCs w:val="21"/>
                <w:lang w:bidi="ar"/>
              </w:rPr>
            </w:pPr>
            <w:r>
              <w:rPr>
                <w:rFonts w:eastAsiaTheme="minorEastAsia"/>
                <w:kern w:val="0"/>
                <w:szCs w:val="21"/>
                <w:lang w:bidi="ar"/>
              </w:rPr>
              <w:t>2.2</w:t>
            </w:r>
          </w:p>
          <w:p>
            <w:pPr>
              <w:spacing w:line="320" w:lineRule="exact"/>
              <w:rPr>
                <w:rFonts w:eastAsiaTheme="minorEastAsia"/>
                <w:kern w:val="0"/>
                <w:szCs w:val="21"/>
                <w:lang w:bidi="ar"/>
              </w:rPr>
            </w:pPr>
            <w:r>
              <w:rPr>
                <w:rFonts w:eastAsiaTheme="minorEastAsia"/>
                <w:kern w:val="0"/>
                <w:szCs w:val="21"/>
                <w:lang w:bidi="ar"/>
              </w:rPr>
              <w:t>设</w:t>
            </w:r>
          </w:p>
          <w:p>
            <w:pPr>
              <w:spacing w:line="320" w:lineRule="exact"/>
              <w:rPr>
                <w:rFonts w:eastAsiaTheme="minorEastAsia"/>
                <w:kern w:val="0"/>
                <w:szCs w:val="21"/>
                <w:lang w:bidi="ar"/>
              </w:rPr>
            </w:pPr>
            <w:r>
              <w:rPr>
                <w:rFonts w:eastAsiaTheme="minorEastAsia"/>
                <w:kern w:val="0"/>
                <w:szCs w:val="21"/>
                <w:lang w:bidi="ar"/>
              </w:rPr>
              <w:t>计</w:t>
            </w:r>
          </w:p>
          <w:p>
            <w:pPr>
              <w:spacing w:line="320" w:lineRule="exact"/>
              <w:rPr>
                <w:rFonts w:eastAsiaTheme="minorEastAsia"/>
                <w:kern w:val="0"/>
                <w:szCs w:val="21"/>
                <w:lang w:bidi="ar"/>
              </w:rPr>
            </w:pPr>
            <w:r>
              <w:rPr>
                <w:rFonts w:eastAsiaTheme="minorEastAsia"/>
                <w:kern w:val="0"/>
                <w:szCs w:val="21"/>
                <w:lang w:bidi="ar"/>
              </w:rPr>
              <w:t>资</w:t>
            </w:r>
          </w:p>
          <w:p>
            <w:pPr>
              <w:spacing w:line="320" w:lineRule="exact"/>
              <w:rPr>
                <w:rFonts w:eastAsiaTheme="minorEastAsia"/>
                <w:kern w:val="0"/>
                <w:szCs w:val="21"/>
                <w:lang w:bidi="ar"/>
              </w:rPr>
            </w:pPr>
            <w:r>
              <w:rPr>
                <w:rFonts w:eastAsiaTheme="minorEastAsia"/>
                <w:kern w:val="0"/>
                <w:szCs w:val="21"/>
                <w:lang w:bidi="ar"/>
              </w:rPr>
              <w:t>料</w:t>
            </w:r>
          </w:p>
          <w:p>
            <w:pPr>
              <w:spacing w:line="320" w:lineRule="exact"/>
              <w:rPr>
                <w:rFonts w:eastAsiaTheme="minorEastAsia"/>
                <w:kern w:val="0"/>
                <w:szCs w:val="21"/>
                <w:lang w:bidi="ar"/>
              </w:rPr>
            </w:pPr>
            <w:r>
              <w:rPr>
                <w:rFonts w:eastAsiaTheme="minorEastAsia"/>
                <w:kern w:val="0"/>
                <w:szCs w:val="21"/>
                <w:lang w:bidi="ar"/>
              </w:rPr>
              <w:t>普</w:t>
            </w:r>
          </w:p>
          <w:p>
            <w:pPr>
              <w:spacing w:line="320" w:lineRule="exact"/>
              <w:rPr>
                <w:rFonts w:eastAsiaTheme="minorEastAsia"/>
                <w:kern w:val="0"/>
                <w:szCs w:val="21"/>
              </w:rPr>
            </w:pPr>
            <w:r>
              <w:rPr>
                <w:rFonts w:eastAsiaTheme="minorEastAsia"/>
                <w:kern w:val="0"/>
                <w:szCs w:val="21"/>
                <w:lang w:bidi="ar"/>
              </w:rPr>
              <w:t>查</w:t>
            </w: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2.2.1转运车间占地面积及总高度</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面积</w:t>
            </w:r>
            <w:r>
              <w:rPr>
                <w:rFonts w:eastAsiaTheme="minorEastAsia"/>
                <w:kern w:val="0"/>
                <w:szCs w:val="21"/>
                <w:u w:val="single"/>
                <w:lang w:bidi="ar"/>
              </w:rPr>
              <w:t xml:space="preserve">      </w:t>
            </w:r>
            <w:r>
              <w:rPr>
                <w:rFonts w:eastAsiaTheme="minorEastAsia"/>
                <w:kern w:val="0"/>
                <w:szCs w:val="21"/>
                <w:lang w:bidi="ar"/>
              </w:rPr>
              <w:t>m</w:t>
            </w:r>
            <w:r>
              <w:rPr>
                <w:rFonts w:eastAsiaTheme="minorEastAsia"/>
                <w:kern w:val="0"/>
                <w:szCs w:val="21"/>
                <w:vertAlign w:val="superscript"/>
                <w:lang w:bidi="ar"/>
              </w:rPr>
              <w:t xml:space="preserve">2     </w:t>
            </w:r>
            <w:r>
              <w:rPr>
                <w:rFonts w:eastAsiaTheme="minorEastAsia"/>
                <w:kern w:val="0"/>
                <w:szCs w:val="21"/>
                <w:lang w:bidi="ar"/>
              </w:rPr>
              <w:t>总高度</w:t>
            </w:r>
            <w:r>
              <w:rPr>
                <w:rFonts w:eastAsiaTheme="minorEastAsia"/>
                <w:kern w:val="0"/>
                <w:szCs w:val="21"/>
                <w:u w:val="single"/>
                <w:lang w:bidi="ar"/>
              </w:rPr>
              <w:t xml:space="preserve">     </w:t>
            </w:r>
            <w:r>
              <w:rPr>
                <w:rFonts w:eastAsiaTheme="minorEastAsia"/>
                <w:kern w:val="0"/>
                <w:szCs w:val="21"/>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2.2.2设计使用年限</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□50年  □100年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2.2.3结构设计安全等级</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□一级  □二级  □三级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2.2.4建（构）筑物抗震设防烈度</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□6度   □7度   □8度   □9度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2.2.5建（构）筑物抗震设防类别</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□甲类  □乙类  □丙类  □丁类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2.2.6是否处于地震断裂带</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□是  □否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2.2.7设计风载</w:t>
            </w:r>
          </w:p>
        </w:tc>
        <w:tc>
          <w:tcPr>
            <w:tcW w:w="6654" w:type="dxa"/>
            <w:gridSpan w:val="6"/>
            <w:vAlign w:val="center"/>
          </w:tcPr>
          <w:p>
            <w:pPr>
              <w:jc w:val="left"/>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kN/m</w:t>
            </w:r>
            <w:r>
              <w:rPr>
                <w:rFonts w:eastAsiaTheme="minorEastAsia"/>
                <w:kern w:val="0"/>
                <w:szCs w:val="21"/>
                <w:vertAlign w:val="superscript"/>
                <w:lang w:bidi="ar"/>
              </w:rPr>
              <w:t>2</w:t>
            </w:r>
            <w:r>
              <w:rPr>
                <w:rFonts w:eastAsiaTheme="minorEastAsia"/>
                <w:kern w:val="0"/>
                <w:szCs w:val="21"/>
                <w:lang w:bidi="ar"/>
              </w:rPr>
              <w:t xml:space="preserve">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2.2.8设计雪载</w:t>
            </w:r>
          </w:p>
        </w:tc>
        <w:tc>
          <w:tcPr>
            <w:tcW w:w="6654" w:type="dxa"/>
            <w:gridSpan w:val="6"/>
            <w:vAlign w:val="center"/>
          </w:tcPr>
          <w:p>
            <w:pPr>
              <w:jc w:val="left"/>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kN/m</w:t>
            </w:r>
            <w:r>
              <w:rPr>
                <w:rFonts w:eastAsiaTheme="minorEastAsia"/>
                <w:kern w:val="0"/>
                <w:szCs w:val="21"/>
                <w:vertAlign w:val="superscript"/>
                <w:lang w:bidi="ar"/>
              </w:rPr>
              <w:t>2</w:t>
            </w:r>
            <w:r>
              <w:rPr>
                <w:rFonts w:eastAsiaTheme="minorEastAsia"/>
                <w:kern w:val="0"/>
                <w:szCs w:val="21"/>
                <w:lang w:bidi="ar"/>
              </w:rPr>
              <w:t xml:space="preserve">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2.2.9是否存在不良地质</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□是  □否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vAlign w:val="center"/>
          </w:tcPr>
          <w:p>
            <w:pPr>
              <w:rPr>
                <w:rFonts w:eastAsiaTheme="minorEastAsia"/>
                <w:szCs w:val="21"/>
              </w:rPr>
            </w:pPr>
          </w:p>
        </w:tc>
        <w:tc>
          <w:tcPr>
            <w:tcW w:w="2033" w:type="dxa"/>
            <w:gridSpan w:val="2"/>
            <w:vAlign w:val="center"/>
          </w:tcPr>
          <w:p>
            <w:pPr>
              <w:widowControl/>
              <w:spacing w:line="320" w:lineRule="exact"/>
              <w:jc w:val="left"/>
              <w:rPr>
                <w:rFonts w:eastAsiaTheme="minorEastAsia"/>
                <w:kern w:val="0"/>
                <w:szCs w:val="21"/>
              </w:rPr>
            </w:pPr>
            <w:r>
              <w:rPr>
                <w:rFonts w:eastAsiaTheme="minorEastAsia"/>
                <w:kern w:val="0"/>
                <w:szCs w:val="21"/>
                <w:lang w:bidi="ar"/>
              </w:rPr>
              <w:t>2.2.10是否处于浅部砂层中</w:t>
            </w:r>
          </w:p>
        </w:tc>
        <w:tc>
          <w:tcPr>
            <w:tcW w:w="6654" w:type="dxa"/>
            <w:gridSpan w:val="6"/>
            <w:vAlign w:val="center"/>
          </w:tcPr>
          <w:p>
            <w:pPr>
              <w:spacing w:line="320" w:lineRule="exact"/>
              <w:jc w:val="left"/>
              <w:rPr>
                <w:rFonts w:eastAsiaTheme="minorEastAsia"/>
                <w:kern w:val="0"/>
                <w:szCs w:val="21"/>
                <w:lang w:bidi="ar"/>
              </w:rPr>
            </w:pPr>
            <w:r>
              <w:rPr>
                <w:rFonts w:eastAsiaTheme="minorEastAsia"/>
                <w:kern w:val="0"/>
                <w:szCs w:val="21"/>
                <w:lang w:bidi="ar"/>
              </w:rPr>
              <w:t>□是  □否   □无法查明</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499" w:type="dxa"/>
            <w:gridSpan w:val="9"/>
            <w:vAlign w:val="center"/>
          </w:tcPr>
          <w:p>
            <w:r>
              <w:rPr>
                <w:rFonts w:eastAsiaTheme="minorEastAsia"/>
                <w:b/>
                <w:kern w:val="0"/>
                <w:szCs w:val="21"/>
                <w:lang w:bidi="ar"/>
              </w:rPr>
              <w:t>3、技术指标</w:t>
            </w:r>
          </w:p>
          <w:p>
            <w:pPr>
              <w:spacing w:line="320" w:lineRule="exact"/>
              <w:rPr>
                <w:rFonts w:eastAsiaTheme="minorEastAsia"/>
                <w:kern w:val="0"/>
                <w:szCs w:val="21"/>
                <w:lang w:bidi="ar"/>
              </w:rPr>
            </w:pP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845" w:type="dxa"/>
            <w:gridSpan w:val="3"/>
            <w:vAlign w:val="center"/>
          </w:tcPr>
          <w:p>
            <w:pPr>
              <w:snapToGrid w:val="0"/>
              <w:spacing w:line="320" w:lineRule="exact"/>
              <w:jc w:val="left"/>
              <w:rPr>
                <w:rFonts w:eastAsiaTheme="minorEastAsia"/>
                <w:kern w:val="0"/>
                <w:szCs w:val="21"/>
                <w:lang w:bidi="ar"/>
              </w:rPr>
            </w:pPr>
          </w:p>
          <w:p>
            <w:pPr>
              <w:snapToGrid w:val="0"/>
              <w:spacing w:line="320" w:lineRule="exact"/>
              <w:jc w:val="left"/>
              <w:rPr>
                <w:rFonts w:eastAsiaTheme="minorEastAsia"/>
                <w:kern w:val="0"/>
                <w:szCs w:val="21"/>
                <w:lang w:bidi="ar"/>
              </w:rPr>
            </w:pPr>
            <w:r>
              <w:rPr>
                <w:rFonts w:eastAsiaTheme="minorEastAsia"/>
                <w:kern w:val="0"/>
                <w:szCs w:val="21"/>
                <w:lang w:bidi="ar"/>
              </w:rPr>
              <w:t>类别</w:t>
            </w:r>
            <w:r>
              <w:rPr>
                <w:rFonts w:hint="eastAsia" w:eastAsiaTheme="minorEastAsia"/>
                <w:kern w:val="0"/>
                <w:szCs w:val="21"/>
                <w:lang w:bidi="ar"/>
              </w:rPr>
              <w:t xml:space="preserve">   </w:t>
            </w:r>
          </w:p>
          <w:p>
            <w:pPr>
              <w:spacing w:line="320" w:lineRule="exact"/>
              <w:ind w:firstLine="420" w:firstLineChars="200"/>
              <w:jc w:val="left"/>
              <w:rPr>
                <w:rFonts w:eastAsiaTheme="minorEastAsia"/>
                <w:kern w:val="0"/>
                <w:szCs w:val="21"/>
                <w:lang w:bidi="ar"/>
              </w:rPr>
            </w:pPr>
            <w:r>
              <w:rPr>
                <w:rFonts w:eastAsiaTheme="minorEastAsia"/>
                <w:kern w:val="0"/>
                <w:szCs w:val="21"/>
                <w:lang w:bidi="ar"/>
              </w:rPr>
              <w:t>指标</w:t>
            </w:r>
          </w:p>
        </w:tc>
        <w:tc>
          <w:tcPr>
            <w:tcW w:w="6654" w:type="dxa"/>
            <w:gridSpan w:val="6"/>
            <w:vAlign w:val="center"/>
          </w:tcPr>
          <w:p>
            <w:pPr>
              <w:spacing w:line="320" w:lineRule="exact"/>
              <w:ind w:firstLine="49"/>
              <w:jc w:val="center"/>
              <w:rPr>
                <w:rFonts w:eastAsiaTheme="minorEastAsia"/>
                <w:kern w:val="0"/>
                <w:szCs w:val="21"/>
                <w:u w:val="single"/>
                <w:lang w:bidi="ar"/>
              </w:rPr>
            </w:pPr>
            <w:r>
              <w:rPr>
                <w:rFonts w:eastAsiaTheme="minorEastAsia"/>
                <w:kern w:val="0"/>
                <w:szCs w:val="21"/>
                <w:lang w:bidi="ar"/>
              </w:rPr>
              <w:t>生活垃圾转运站（收集站）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1</w:t>
            </w:r>
            <w:r>
              <w:rPr>
                <w:rFonts w:eastAsiaTheme="minorEastAsia"/>
                <w:kern w:val="0"/>
                <w:szCs w:val="21"/>
                <w:lang w:bidi="ar"/>
              </w:rPr>
              <w:t>站区绿地率</w:t>
            </w:r>
          </w:p>
        </w:tc>
        <w:tc>
          <w:tcPr>
            <w:tcW w:w="6654" w:type="dxa"/>
            <w:gridSpan w:val="6"/>
            <w:vAlign w:val="center"/>
          </w:tcPr>
          <w:p>
            <w:pPr>
              <w:spacing w:line="320" w:lineRule="exact"/>
              <w:ind w:firstLine="49"/>
              <w:jc w:val="center"/>
              <w:rPr>
                <w:rFonts w:eastAsiaTheme="minorEastAsia"/>
                <w:kern w:val="0"/>
                <w:szCs w:val="21"/>
                <w:u w:val="single"/>
                <w:lang w:bidi="ar"/>
              </w:rPr>
            </w:pP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2</w:t>
            </w:r>
            <w:r>
              <w:rPr>
                <w:rFonts w:eastAsiaTheme="minorEastAsia"/>
                <w:kern w:val="0"/>
                <w:szCs w:val="21"/>
                <w:lang w:bidi="ar"/>
              </w:rPr>
              <w:t>服务范围</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u w:val="single"/>
                <w:lang w:bidi="ar"/>
              </w:rPr>
              <w:t xml:space="preserve">         </w:t>
            </w:r>
            <w:r>
              <w:rPr>
                <w:rFonts w:eastAsiaTheme="minorEastAsia"/>
                <w:kern w:val="0"/>
                <w:szCs w:val="21"/>
                <w:lang w:bidi="ar"/>
              </w:rPr>
              <w:t>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3</w:t>
            </w:r>
            <w:r>
              <w:rPr>
                <w:rFonts w:eastAsiaTheme="minorEastAsia"/>
                <w:kern w:val="0"/>
                <w:szCs w:val="21"/>
                <w:lang w:bidi="ar"/>
              </w:rPr>
              <w:t>服务人口</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u w:val="single"/>
                <w:lang w:bidi="ar"/>
              </w:rPr>
              <w:t xml:space="preserve">      </w:t>
            </w:r>
            <w:r>
              <w:rPr>
                <w:rFonts w:eastAsiaTheme="minorEastAsia"/>
                <w:kern w:val="0"/>
                <w:szCs w:val="21"/>
                <w:lang w:bidi="ar"/>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845" w:type="dxa"/>
            <w:gridSpan w:val="3"/>
            <w:vAlign w:val="center"/>
          </w:tcPr>
          <w:p>
            <w:pPr>
              <w:jc w:val="left"/>
              <w:rPr>
                <w:rFonts w:eastAsiaTheme="minorEastAsia"/>
                <w:kern w:val="0"/>
                <w:szCs w:val="21"/>
                <w:u w:val="single"/>
                <w:lang w:bidi="ar"/>
              </w:rPr>
            </w:pPr>
            <w:r>
              <w:rPr>
                <w:rFonts w:eastAsiaTheme="minorEastAsia"/>
                <w:kern w:val="0"/>
                <w:szCs w:val="21"/>
                <w:lang w:bidi="ar"/>
              </w:rPr>
              <w:t>3.</w:t>
            </w:r>
            <w:r>
              <w:rPr>
                <w:rFonts w:hint="eastAsia" w:eastAsiaTheme="minorEastAsia"/>
                <w:kern w:val="0"/>
                <w:szCs w:val="21"/>
                <w:lang w:bidi="ar"/>
              </w:rPr>
              <w:t>4</w:t>
            </w:r>
            <w:r>
              <w:rPr>
                <w:rFonts w:eastAsiaTheme="minorEastAsia"/>
                <w:kern w:val="0"/>
                <w:szCs w:val="21"/>
                <w:lang w:bidi="ar"/>
              </w:rPr>
              <w:t>转运站类型</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lang w:bidi="ar"/>
              </w:rPr>
              <w:t>□Ⅰ □Ⅱ □Ⅲ □Ⅳ □Ⅴ</w:t>
            </w:r>
          </w:p>
          <w:p>
            <w:pPr>
              <w:spacing w:line="320" w:lineRule="exact"/>
              <w:ind w:firstLine="49"/>
              <w:rPr>
                <w:rFonts w:eastAsiaTheme="minorEastAsia"/>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845" w:type="dxa"/>
            <w:gridSpan w:val="3"/>
            <w:vAlign w:val="center"/>
          </w:tcPr>
          <w:p>
            <w:pPr>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5</w:t>
            </w:r>
            <w:r>
              <w:rPr>
                <w:rFonts w:eastAsiaTheme="minorEastAsia"/>
                <w:kern w:val="0"/>
                <w:szCs w:val="21"/>
                <w:lang w:bidi="ar"/>
              </w:rPr>
              <w:t>总投</w:t>
            </w:r>
            <w:r>
              <w:rPr>
                <w:rFonts w:hint="eastAsia" w:eastAsiaTheme="minorEastAsia"/>
                <w:kern w:val="0"/>
                <w:szCs w:val="21"/>
                <w:lang w:bidi="ar"/>
              </w:rPr>
              <w:t>资</w:t>
            </w:r>
          </w:p>
        </w:tc>
        <w:tc>
          <w:tcPr>
            <w:tcW w:w="6654" w:type="dxa"/>
            <w:gridSpan w:val="6"/>
            <w:vAlign w:val="center"/>
          </w:tcPr>
          <w:p>
            <w:pPr>
              <w:spacing w:line="320" w:lineRule="exact"/>
              <w:ind w:firstLine="49"/>
              <w:jc w:val="center"/>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845" w:type="dxa"/>
            <w:gridSpan w:val="3"/>
            <w:vAlign w:val="center"/>
          </w:tcPr>
          <w:p>
            <w:pPr>
              <w:spacing w:line="320" w:lineRule="exact"/>
              <w:jc w:val="left"/>
              <w:rPr>
                <w:rFonts w:eastAsiaTheme="minorEastAsia"/>
                <w:kern w:val="0"/>
                <w:szCs w:val="21"/>
                <w:u w:val="single"/>
                <w:lang w:bidi="ar"/>
              </w:rPr>
            </w:pPr>
            <w:r>
              <w:rPr>
                <w:rFonts w:eastAsiaTheme="minorEastAsia"/>
                <w:kern w:val="0"/>
                <w:szCs w:val="21"/>
                <w:lang w:bidi="ar"/>
              </w:rPr>
              <w:t>3.</w:t>
            </w:r>
            <w:r>
              <w:rPr>
                <w:rFonts w:hint="eastAsia" w:eastAsiaTheme="minorEastAsia"/>
                <w:kern w:val="0"/>
                <w:szCs w:val="21"/>
                <w:lang w:bidi="ar"/>
              </w:rPr>
              <w:t>6</w:t>
            </w:r>
            <w:r>
              <w:rPr>
                <w:rFonts w:eastAsiaTheme="minorEastAsia"/>
                <w:kern w:val="0"/>
                <w:szCs w:val="21"/>
                <w:lang w:bidi="ar"/>
              </w:rPr>
              <w:t>生产线数量</w:t>
            </w:r>
          </w:p>
        </w:tc>
        <w:tc>
          <w:tcPr>
            <w:tcW w:w="6654" w:type="dxa"/>
            <w:gridSpan w:val="6"/>
            <w:vAlign w:val="center"/>
          </w:tcPr>
          <w:p>
            <w:pPr>
              <w:spacing w:line="320" w:lineRule="exact"/>
              <w:jc w:val="center"/>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7</w:t>
            </w:r>
            <w:r>
              <w:rPr>
                <w:rFonts w:eastAsiaTheme="minorEastAsia"/>
                <w:kern w:val="0"/>
                <w:szCs w:val="21"/>
                <w:lang w:bidi="ar"/>
              </w:rPr>
              <w:t>单条生产线转运能力</w:t>
            </w:r>
          </w:p>
        </w:tc>
        <w:tc>
          <w:tcPr>
            <w:tcW w:w="6654" w:type="dxa"/>
            <w:gridSpan w:val="6"/>
            <w:vAlign w:val="center"/>
          </w:tcPr>
          <w:p>
            <w:pPr>
              <w:spacing w:line="320" w:lineRule="exact"/>
              <w:jc w:val="center"/>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吨/小时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color w:val="000000" w:themeColor="text1"/>
                <w:kern w:val="0"/>
                <w:szCs w:val="21"/>
                <w:lang w:bidi="ar"/>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3.</w:t>
            </w:r>
            <w:r>
              <w:rPr>
                <w:rFonts w:hint="eastAsia" w:eastAsiaTheme="minorEastAsia"/>
                <w:color w:val="000000" w:themeColor="text1"/>
                <w:kern w:val="0"/>
                <w:szCs w:val="21"/>
                <w:lang w:bidi="ar"/>
                <w14:textFill>
                  <w14:solidFill>
                    <w14:schemeClr w14:val="tx1"/>
                  </w14:solidFill>
                </w14:textFill>
              </w:rPr>
              <w:t>8</w:t>
            </w:r>
            <w:r>
              <w:rPr>
                <w:rFonts w:eastAsiaTheme="minorEastAsia"/>
                <w:color w:val="000000" w:themeColor="text1"/>
                <w:kern w:val="0"/>
                <w:szCs w:val="21"/>
                <w:lang w:bidi="ar"/>
                <w14:textFill>
                  <w14:solidFill>
                    <w14:schemeClr w14:val="tx1"/>
                  </w14:solidFill>
                </w14:textFill>
              </w:rPr>
              <w:t>实际转运量</w:t>
            </w:r>
            <w:r>
              <w:rPr>
                <w:rFonts w:hint="eastAsia" w:eastAsiaTheme="minorEastAsia"/>
                <w:color w:val="000000" w:themeColor="text1"/>
                <w:kern w:val="0"/>
                <w:szCs w:val="21"/>
                <w:lang w:bidi="ar"/>
                <w14:textFill>
                  <w14:solidFill>
                    <w14:schemeClr w14:val="tx1"/>
                  </w14:solidFill>
                </w14:textFill>
              </w:rPr>
              <w:t>（近一年平均值）</w:t>
            </w:r>
          </w:p>
        </w:tc>
        <w:tc>
          <w:tcPr>
            <w:tcW w:w="6654" w:type="dxa"/>
            <w:gridSpan w:val="6"/>
            <w:vAlign w:val="center"/>
          </w:tcPr>
          <w:p>
            <w:pPr>
              <w:spacing w:line="320" w:lineRule="exact"/>
              <w:jc w:val="center"/>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color w:val="000000" w:themeColor="text1"/>
                <w:kern w:val="0"/>
                <w:szCs w:val="21"/>
                <w:lang w:bidi="ar"/>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3.</w:t>
            </w:r>
            <w:r>
              <w:rPr>
                <w:rFonts w:hint="eastAsia" w:eastAsiaTheme="minorEastAsia"/>
                <w:color w:val="000000" w:themeColor="text1"/>
                <w:kern w:val="0"/>
                <w:szCs w:val="21"/>
                <w:lang w:bidi="ar"/>
                <w14:textFill>
                  <w14:solidFill>
                    <w14:schemeClr w14:val="tx1"/>
                  </w14:solidFill>
                </w14:textFill>
              </w:rPr>
              <w:t>9</w:t>
            </w:r>
            <w:r>
              <w:rPr>
                <w:rFonts w:eastAsiaTheme="minorEastAsia"/>
                <w:color w:val="000000" w:themeColor="text1"/>
                <w:kern w:val="0"/>
                <w:szCs w:val="21"/>
                <w:lang w:bidi="ar"/>
                <w14:textFill>
                  <w14:solidFill>
                    <w14:schemeClr w14:val="tx1"/>
                  </w14:solidFill>
                </w14:textFill>
              </w:rPr>
              <w:t>渗沥液产生量</w:t>
            </w:r>
            <w:r>
              <w:rPr>
                <w:rFonts w:hint="eastAsia" w:eastAsiaTheme="minorEastAsia"/>
                <w:color w:val="000000" w:themeColor="text1"/>
                <w:kern w:val="0"/>
                <w:szCs w:val="21"/>
                <w:lang w:bidi="ar"/>
                <w14:textFill>
                  <w14:solidFill>
                    <w14:schemeClr w14:val="tx1"/>
                  </w14:solidFill>
                </w14:textFill>
              </w:rPr>
              <w:t>（近一年平均值）</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u w:val="single"/>
                <w:lang w:bidi="ar"/>
              </w:rPr>
              <w:t xml:space="preserve">      </w:t>
            </w:r>
            <w:r>
              <w:rPr>
                <w:rFonts w:eastAsiaTheme="minorEastAsia"/>
                <w:kern w:val="0"/>
                <w:szCs w:val="21"/>
                <w:lang w:bidi="ar"/>
              </w:rPr>
              <w:t>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0</w:t>
            </w:r>
            <w:r>
              <w:rPr>
                <w:rFonts w:eastAsiaTheme="minorEastAsia"/>
                <w:kern w:val="0"/>
                <w:szCs w:val="21"/>
                <w:lang w:bidi="ar"/>
              </w:rPr>
              <w:t>渗沥液收集池容积</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u w:val="single"/>
                <w:lang w:bidi="ar"/>
              </w:rPr>
              <w:t xml:space="preserve">       </w:t>
            </w:r>
            <w:r>
              <w:rPr>
                <w:rFonts w:eastAsiaTheme="minorEastAsia"/>
                <w:kern w:val="0"/>
                <w:szCs w:val="21"/>
                <w:lang w:bidi="ar"/>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1</w:t>
            </w:r>
            <w:r>
              <w:rPr>
                <w:rFonts w:eastAsiaTheme="minorEastAsia"/>
                <w:kern w:val="0"/>
                <w:szCs w:val="21"/>
                <w:lang w:bidi="ar"/>
              </w:rPr>
              <w:t>渗沥液收集池是否有液位计</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2</w:t>
            </w:r>
            <w:r>
              <w:rPr>
                <w:rFonts w:eastAsiaTheme="minorEastAsia"/>
                <w:kern w:val="0"/>
                <w:szCs w:val="21"/>
                <w:lang w:bidi="ar"/>
              </w:rPr>
              <w:t>渗沥液收集池是否有通气管</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3</w:t>
            </w:r>
            <w:r>
              <w:rPr>
                <w:rFonts w:eastAsiaTheme="minorEastAsia"/>
                <w:kern w:val="0"/>
                <w:szCs w:val="21"/>
                <w:lang w:bidi="ar"/>
              </w:rPr>
              <w:t>渗沥液收集池是否设置安全警示标识</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4</w:t>
            </w:r>
            <w:r>
              <w:rPr>
                <w:rFonts w:eastAsiaTheme="minorEastAsia"/>
                <w:kern w:val="0"/>
                <w:szCs w:val="21"/>
                <w:lang w:bidi="ar"/>
              </w:rPr>
              <w:t>渗沥液处理现状</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□外运填埋场  □外运焚烧发电厂  □外运污水处理厂</w:t>
            </w:r>
          </w:p>
          <w:p>
            <w:pPr>
              <w:spacing w:line="320" w:lineRule="exact"/>
              <w:ind w:firstLine="49"/>
              <w:jc w:val="left"/>
              <w:rPr>
                <w:rFonts w:eastAsiaTheme="minorEastAsia"/>
                <w:kern w:val="0"/>
                <w:szCs w:val="21"/>
                <w:lang w:bidi="ar"/>
              </w:rPr>
            </w:pPr>
            <w:r>
              <w:rPr>
                <w:rFonts w:eastAsiaTheme="minorEastAsia"/>
                <w:kern w:val="0"/>
                <w:szCs w:val="21"/>
                <w:lang w:bidi="ar"/>
              </w:rPr>
              <w:t>□直排市政管网  □其他</w:t>
            </w:r>
            <w:r>
              <w:rPr>
                <w:rFonts w:eastAsiaTheme="minorEastAsia"/>
                <w:kern w:val="0"/>
                <w:szCs w:val="21"/>
                <w:u w:val="single"/>
                <w:lang w:bidi="ar"/>
              </w:rPr>
              <w:t xml:space="preserve">             </w:t>
            </w:r>
            <w:r>
              <w:rPr>
                <w:rFonts w:eastAsiaTheme="minorEastAsia"/>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3.1</w:t>
            </w:r>
            <w:r>
              <w:rPr>
                <w:rFonts w:hint="eastAsia" w:eastAsiaTheme="minorEastAsia"/>
                <w:kern w:val="0"/>
                <w:szCs w:val="21"/>
                <w:lang w:bidi="ar"/>
              </w:rPr>
              <w:t>5</w:t>
            </w:r>
            <w:r>
              <w:rPr>
                <w:rFonts w:eastAsiaTheme="minorEastAsia"/>
                <w:kern w:val="0"/>
                <w:szCs w:val="21"/>
                <w:lang w:bidi="ar"/>
              </w:rPr>
              <w:t>除臭降尘总体工艺</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□喷雾降尘除臭  □负压抽风除臭+喷雾降尘除臭</w:t>
            </w:r>
          </w:p>
          <w:p>
            <w:pPr>
              <w:spacing w:line="320" w:lineRule="exact"/>
              <w:ind w:firstLine="49"/>
              <w:rPr>
                <w:rFonts w:eastAsiaTheme="minorEastAsia"/>
                <w:kern w:val="0"/>
                <w:szCs w:val="21"/>
                <w:lang w:bidi="ar"/>
              </w:rPr>
            </w:pPr>
            <w:r>
              <w:rPr>
                <w:rFonts w:eastAsiaTheme="minorEastAsia"/>
                <w:kern w:val="0"/>
                <w:szCs w:val="21"/>
                <w:lang w:bidi="ar"/>
              </w:rPr>
              <w:t>□无除臭降尘措施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16</w:t>
            </w:r>
            <w:r>
              <w:rPr>
                <w:rFonts w:eastAsiaTheme="minorEastAsia"/>
                <w:kern w:val="0"/>
                <w:szCs w:val="21"/>
                <w:lang w:bidi="ar"/>
              </w:rPr>
              <w:t>除臭系统工艺（可多选）</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 xml:space="preserve">□生物除臭    □离子除臭    □化学除臭 </w:t>
            </w:r>
          </w:p>
          <w:p>
            <w:pPr>
              <w:spacing w:line="320" w:lineRule="exact"/>
              <w:ind w:firstLine="49"/>
              <w:jc w:val="left"/>
              <w:rPr>
                <w:rFonts w:eastAsiaTheme="minorEastAsia"/>
                <w:kern w:val="0"/>
                <w:szCs w:val="21"/>
                <w:lang w:bidi="ar"/>
              </w:rPr>
            </w:pPr>
            <w:r>
              <w:rPr>
                <w:rFonts w:eastAsiaTheme="minorEastAsia"/>
                <w:kern w:val="0"/>
                <w:szCs w:val="21"/>
                <w:lang w:bidi="ar"/>
              </w:rPr>
              <w:t xml:space="preserve">□无除臭系统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17</w:t>
            </w:r>
            <w:r>
              <w:rPr>
                <w:rFonts w:eastAsiaTheme="minorEastAsia"/>
                <w:kern w:val="0"/>
                <w:szCs w:val="21"/>
                <w:lang w:bidi="ar"/>
              </w:rPr>
              <w:t>除臭降尘系统是否正常运行</w:t>
            </w:r>
          </w:p>
        </w:tc>
        <w:tc>
          <w:tcPr>
            <w:tcW w:w="6654" w:type="dxa"/>
            <w:gridSpan w:val="6"/>
            <w:vAlign w:val="center"/>
          </w:tcPr>
          <w:p>
            <w:pPr>
              <w:spacing w:line="320" w:lineRule="exact"/>
              <w:ind w:firstLine="49"/>
              <w:jc w:val="left"/>
              <w:rPr>
                <w:rFonts w:eastAsiaTheme="minorEastAsia"/>
                <w:kern w:val="0"/>
                <w:szCs w:val="21"/>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18</w:t>
            </w:r>
            <w:r>
              <w:rPr>
                <w:rFonts w:eastAsiaTheme="minorEastAsia"/>
                <w:kern w:val="0"/>
                <w:szCs w:val="21"/>
                <w:lang w:bidi="ar"/>
              </w:rPr>
              <w:t>是否配套公厕</w:t>
            </w:r>
          </w:p>
        </w:tc>
        <w:tc>
          <w:tcPr>
            <w:tcW w:w="6654" w:type="dxa"/>
            <w:gridSpan w:val="6"/>
            <w:vAlign w:val="center"/>
          </w:tcPr>
          <w:p>
            <w:pPr>
              <w:spacing w:line="320" w:lineRule="exact"/>
              <w:ind w:firstLine="49"/>
              <w:jc w:val="left"/>
              <w:rPr>
                <w:rFonts w:eastAsiaTheme="minorEastAsia"/>
                <w:kern w:val="0"/>
                <w:szCs w:val="21"/>
                <w:u w:val="single"/>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19</w:t>
            </w:r>
            <w:r>
              <w:rPr>
                <w:rFonts w:eastAsiaTheme="minorEastAsia"/>
                <w:kern w:val="0"/>
                <w:szCs w:val="21"/>
                <w:lang w:bidi="ar"/>
              </w:rPr>
              <w:t>是否配套垃圾分类设施</w:t>
            </w:r>
          </w:p>
        </w:tc>
        <w:tc>
          <w:tcPr>
            <w:tcW w:w="6654" w:type="dxa"/>
            <w:gridSpan w:val="6"/>
            <w:vAlign w:val="center"/>
          </w:tcPr>
          <w:p>
            <w:pPr>
              <w:spacing w:line="320" w:lineRule="exact"/>
              <w:ind w:firstLine="49"/>
              <w:jc w:val="left"/>
              <w:rPr>
                <w:rFonts w:eastAsiaTheme="minorEastAsia"/>
                <w:kern w:val="0"/>
                <w:szCs w:val="21"/>
                <w:u w:val="single"/>
                <w:lang w:bidi="ar"/>
              </w:rPr>
            </w:pPr>
            <w:r>
              <w:rPr>
                <w:rFonts w:eastAsiaTheme="minorEastAsia"/>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3.2</w:t>
            </w:r>
            <w:r>
              <w:rPr>
                <w:rFonts w:hint="eastAsia" w:eastAsiaTheme="minorEastAsia"/>
                <w:kern w:val="0"/>
                <w:szCs w:val="21"/>
                <w:lang w:bidi="ar"/>
              </w:rPr>
              <w:t>0</w:t>
            </w:r>
            <w:r>
              <w:rPr>
                <w:rFonts w:eastAsiaTheme="minorEastAsia"/>
                <w:kern w:val="0"/>
                <w:szCs w:val="21"/>
                <w:lang w:bidi="ar"/>
              </w:rPr>
              <w:t>运行成本</w:t>
            </w:r>
          </w:p>
        </w:tc>
        <w:tc>
          <w:tcPr>
            <w:tcW w:w="6654" w:type="dxa"/>
            <w:gridSpan w:val="6"/>
            <w:vAlign w:val="center"/>
          </w:tcPr>
          <w:p>
            <w:pPr>
              <w:spacing w:line="320" w:lineRule="exact"/>
              <w:ind w:firstLine="49"/>
              <w:jc w:val="center"/>
              <w:rPr>
                <w:rFonts w:eastAsiaTheme="minorEastAsia"/>
                <w:kern w:val="0"/>
                <w:szCs w:val="21"/>
                <w:u w:val="single"/>
                <w:lang w:bidi="ar"/>
              </w:rPr>
            </w:pPr>
            <w:r>
              <w:rPr>
                <w:rFonts w:eastAsiaTheme="minorEastAsia"/>
                <w:kern w:val="0"/>
                <w:szCs w:val="21"/>
                <w:u w:val="single"/>
                <w:lang w:bidi="ar"/>
              </w:rPr>
              <w:t xml:space="preserve">     </w:t>
            </w:r>
            <w:r>
              <w:rPr>
                <w:rFonts w:eastAsiaTheme="minorEastAsia"/>
                <w:kern w:val="0"/>
                <w:szCs w:val="21"/>
                <w:lang w:bidi="ar"/>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w:t>
            </w:r>
            <w:r>
              <w:rPr>
                <w:rFonts w:hint="eastAsia" w:eastAsiaTheme="minorEastAsia"/>
                <w:kern w:val="0"/>
                <w:szCs w:val="21"/>
                <w:lang w:bidi="ar"/>
              </w:rPr>
              <w:t>21</w:t>
            </w:r>
            <w:r>
              <w:rPr>
                <w:rFonts w:eastAsiaTheme="minorEastAsia"/>
                <w:kern w:val="0"/>
                <w:szCs w:val="21"/>
                <w:lang w:bidi="ar"/>
              </w:rPr>
              <w:t>防洪标准</w:t>
            </w:r>
          </w:p>
        </w:tc>
        <w:tc>
          <w:tcPr>
            <w:tcW w:w="6654" w:type="dxa"/>
            <w:gridSpan w:val="6"/>
            <w:vAlign w:val="center"/>
          </w:tcPr>
          <w:p>
            <w:pPr>
              <w:spacing w:line="320" w:lineRule="exact"/>
              <w:ind w:firstLine="49"/>
              <w:jc w:val="center"/>
              <w:rPr>
                <w:rFonts w:eastAsiaTheme="minorEastAsia"/>
                <w:kern w:val="0"/>
                <w:szCs w:val="21"/>
                <w:lang w:bidi="ar"/>
              </w:rPr>
            </w:pPr>
            <w:r>
              <w:rPr>
                <w:rFonts w:eastAsiaTheme="minorEastAsia"/>
                <w:kern w:val="0"/>
                <w:szCs w:val="21"/>
                <w:u w:val="single"/>
                <w:lang w:bidi="ar"/>
              </w:rPr>
              <w:t xml:space="preserve">     </w:t>
            </w:r>
            <w:r>
              <w:rPr>
                <w:rFonts w:eastAsiaTheme="minorEastAsia"/>
                <w:kern w:val="0"/>
                <w:szCs w:val="21"/>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Align w:val="center"/>
          </w:tcPr>
          <w:p>
            <w:pPr>
              <w:spacing w:line="320" w:lineRule="exact"/>
              <w:jc w:val="left"/>
              <w:rPr>
                <w:rFonts w:eastAsiaTheme="minorEastAsia"/>
                <w:kern w:val="0"/>
                <w:szCs w:val="21"/>
                <w:lang w:bidi="ar"/>
              </w:rPr>
            </w:pPr>
            <w:r>
              <w:rPr>
                <w:rFonts w:eastAsiaTheme="minorEastAsia"/>
                <w:kern w:val="0"/>
                <w:szCs w:val="21"/>
                <w:lang w:bidi="ar"/>
              </w:rPr>
              <w:t>3.2</w:t>
            </w:r>
            <w:r>
              <w:rPr>
                <w:rFonts w:hint="eastAsia" w:eastAsiaTheme="minorEastAsia"/>
                <w:kern w:val="0"/>
                <w:szCs w:val="21"/>
                <w:lang w:bidi="ar"/>
              </w:rPr>
              <w:t>2</w:t>
            </w:r>
            <w:r>
              <w:rPr>
                <w:rFonts w:eastAsiaTheme="minorEastAsia"/>
                <w:kern w:val="0"/>
                <w:szCs w:val="21"/>
                <w:lang w:bidi="ar"/>
              </w:rPr>
              <w:t>存在的问题（可多选）</w:t>
            </w:r>
          </w:p>
        </w:tc>
        <w:tc>
          <w:tcPr>
            <w:tcW w:w="6654" w:type="dxa"/>
            <w:gridSpan w:val="6"/>
            <w:vAlign w:val="center"/>
          </w:tcPr>
          <w:p>
            <w:pPr>
              <w:spacing w:line="320" w:lineRule="exact"/>
              <w:ind w:firstLine="49"/>
              <w:rPr>
                <w:rFonts w:eastAsiaTheme="minorEastAsia"/>
                <w:kern w:val="0"/>
                <w:szCs w:val="21"/>
                <w:lang w:bidi="ar"/>
              </w:rPr>
            </w:pPr>
            <w:r>
              <w:rPr>
                <w:rFonts w:eastAsiaTheme="minorEastAsia"/>
                <w:kern w:val="0"/>
                <w:szCs w:val="21"/>
                <w:lang w:bidi="ar"/>
              </w:rPr>
              <w:t xml:space="preserve">□设备老化     □转运能力不足   □除臭系统效果不佳  </w:t>
            </w:r>
          </w:p>
          <w:p>
            <w:pPr>
              <w:spacing w:line="320" w:lineRule="exact"/>
              <w:ind w:firstLine="49"/>
              <w:rPr>
                <w:rFonts w:eastAsiaTheme="minorEastAsia"/>
                <w:kern w:val="0"/>
                <w:szCs w:val="21"/>
                <w:u w:val="single"/>
                <w:lang w:bidi="ar"/>
              </w:rPr>
            </w:pPr>
            <w:r>
              <w:rPr>
                <w:rFonts w:eastAsiaTheme="minorEastAsia"/>
                <w:kern w:val="0"/>
                <w:szCs w:val="21"/>
                <w:lang w:bidi="ar"/>
              </w:rPr>
              <w:t>□渗沥液未收集 □其他</w:t>
            </w:r>
            <w:r>
              <w:rPr>
                <w:rFonts w:eastAsiaTheme="minorEastAsia"/>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Merge w:val="restart"/>
            <w:vAlign w:val="center"/>
          </w:tcPr>
          <w:p>
            <w:pPr>
              <w:spacing w:line="320" w:lineRule="exact"/>
              <w:jc w:val="left"/>
              <w:rPr>
                <w:rFonts w:eastAsiaTheme="minorEastAsia"/>
                <w:kern w:val="0"/>
                <w:szCs w:val="21"/>
                <w:lang w:bidi="ar"/>
              </w:rPr>
            </w:pPr>
            <w:r>
              <w:rPr>
                <w:rFonts w:eastAsiaTheme="minorEastAsia"/>
                <w:kern w:val="0"/>
                <w:szCs w:val="21"/>
                <w:lang w:bidi="ar"/>
              </w:rPr>
              <w:t>3.2</w:t>
            </w:r>
            <w:r>
              <w:rPr>
                <w:rFonts w:hint="eastAsia" w:eastAsiaTheme="minorEastAsia"/>
                <w:kern w:val="0"/>
                <w:szCs w:val="21"/>
                <w:lang w:bidi="ar"/>
              </w:rPr>
              <w:t>3</w:t>
            </w:r>
            <w:r>
              <w:rPr>
                <w:rFonts w:eastAsiaTheme="minorEastAsia"/>
                <w:kern w:val="0"/>
                <w:szCs w:val="21"/>
                <w:lang w:bidi="ar"/>
              </w:rPr>
              <w:t>供电电源</w:t>
            </w:r>
          </w:p>
        </w:tc>
        <w:tc>
          <w:tcPr>
            <w:tcW w:w="3260" w:type="dxa"/>
            <w:gridSpan w:val="3"/>
            <w:vAlign w:val="center"/>
          </w:tcPr>
          <w:p>
            <w:pPr>
              <w:spacing w:line="320" w:lineRule="exact"/>
              <w:ind w:firstLine="49"/>
              <w:jc w:val="center"/>
              <w:rPr>
                <w:rFonts w:eastAsiaTheme="minorEastAsia"/>
                <w:kern w:val="0"/>
                <w:szCs w:val="21"/>
                <w:lang w:bidi="ar"/>
              </w:rPr>
            </w:pPr>
            <w:r>
              <w:rPr>
                <w:rFonts w:eastAsiaTheme="minorEastAsia"/>
                <w:kern w:val="0"/>
                <w:szCs w:val="21"/>
                <w:lang w:bidi="ar"/>
              </w:rPr>
              <w:t>供电负荷</w:t>
            </w:r>
          </w:p>
        </w:tc>
        <w:tc>
          <w:tcPr>
            <w:tcW w:w="3394" w:type="dxa"/>
            <w:gridSpan w:val="3"/>
            <w:vAlign w:val="center"/>
          </w:tcPr>
          <w:p>
            <w:pPr>
              <w:spacing w:line="320" w:lineRule="exact"/>
              <w:ind w:firstLine="49"/>
              <w:jc w:val="center"/>
              <w:rPr>
                <w:rFonts w:eastAsiaTheme="minorEastAsia"/>
                <w:kern w:val="0"/>
                <w:szCs w:val="21"/>
                <w:lang w:bidi="ar"/>
              </w:rPr>
            </w:pPr>
            <w:r>
              <w:rPr>
                <w:rFonts w:eastAsiaTheme="minorEastAsia"/>
                <w:kern w:val="0"/>
                <w:szCs w:val="21"/>
                <w:lang w:bidi="ar"/>
              </w:rPr>
              <w:t>□一级负荷</w:t>
            </w:r>
          </w:p>
          <w:p>
            <w:pPr>
              <w:spacing w:line="320" w:lineRule="exact"/>
              <w:ind w:firstLine="49"/>
              <w:jc w:val="center"/>
              <w:rPr>
                <w:rFonts w:eastAsiaTheme="minorEastAsia"/>
                <w:kern w:val="0"/>
                <w:szCs w:val="21"/>
                <w:lang w:bidi="ar"/>
              </w:rPr>
            </w:pPr>
            <w:r>
              <w:rPr>
                <w:rFonts w:eastAsiaTheme="minorEastAsia"/>
                <w:kern w:val="0"/>
                <w:szCs w:val="21"/>
                <w:lang w:bidi="ar"/>
              </w:rPr>
              <w:t>□二级负荷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845" w:type="dxa"/>
            <w:gridSpan w:val="3"/>
            <w:vMerge w:val="continue"/>
            <w:vAlign w:val="center"/>
          </w:tcPr>
          <w:p>
            <w:pPr>
              <w:spacing w:line="320" w:lineRule="exact"/>
              <w:ind w:firstLine="49"/>
              <w:jc w:val="center"/>
              <w:rPr>
                <w:rFonts w:eastAsiaTheme="minorEastAsia"/>
                <w:kern w:val="0"/>
                <w:szCs w:val="21"/>
                <w:lang w:bidi="ar"/>
              </w:rPr>
            </w:pPr>
          </w:p>
        </w:tc>
        <w:tc>
          <w:tcPr>
            <w:tcW w:w="3260" w:type="dxa"/>
            <w:gridSpan w:val="3"/>
            <w:vAlign w:val="center"/>
          </w:tcPr>
          <w:p>
            <w:pPr>
              <w:spacing w:line="320" w:lineRule="exact"/>
              <w:ind w:firstLine="49"/>
              <w:jc w:val="center"/>
              <w:rPr>
                <w:rFonts w:eastAsiaTheme="minorEastAsia"/>
                <w:kern w:val="0"/>
                <w:szCs w:val="21"/>
                <w:lang w:bidi="ar"/>
              </w:rPr>
            </w:pPr>
            <w:r>
              <w:rPr>
                <w:rFonts w:eastAsiaTheme="minorEastAsia"/>
                <w:kern w:val="0"/>
                <w:szCs w:val="21"/>
                <w:lang w:bidi="ar"/>
              </w:rPr>
              <w:t>备用发电机</w:t>
            </w:r>
          </w:p>
        </w:tc>
        <w:tc>
          <w:tcPr>
            <w:tcW w:w="3394" w:type="dxa"/>
            <w:gridSpan w:val="3"/>
            <w:vAlign w:val="center"/>
          </w:tcPr>
          <w:p>
            <w:pPr>
              <w:spacing w:line="320" w:lineRule="exact"/>
              <w:ind w:firstLine="49"/>
              <w:jc w:val="center"/>
              <w:rPr>
                <w:rFonts w:eastAsiaTheme="minorEastAsia"/>
                <w:kern w:val="0"/>
                <w:szCs w:val="21"/>
                <w:lang w:bidi="ar"/>
              </w:rPr>
            </w:pPr>
            <w:r>
              <w:rPr>
                <w:rFonts w:eastAsiaTheme="minorEastAsia"/>
                <w:kern w:val="0"/>
                <w:szCs w:val="21"/>
                <w:lang w:bidi="ar"/>
              </w:rPr>
              <w:t>□有</w:t>
            </w:r>
          </w:p>
          <w:p>
            <w:pPr>
              <w:spacing w:line="320" w:lineRule="exact"/>
              <w:ind w:firstLine="49"/>
              <w:jc w:val="center"/>
              <w:rPr>
                <w:rFonts w:eastAsiaTheme="minorEastAsia"/>
                <w:kern w:val="0"/>
                <w:szCs w:val="21"/>
                <w:lang w:bidi="ar"/>
              </w:rPr>
            </w:pPr>
            <w:r>
              <w:rPr>
                <w:rFonts w:eastAsiaTheme="minorEastAsia"/>
                <w:kern w:val="0"/>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99" w:type="dxa"/>
            <w:gridSpan w:val="9"/>
            <w:vAlign w:val="center"/>
          </w:tcPr>
          <w:p>
            <w:pPr>
              <w:spacing w:line="320" w:lineRule="exact"/>
              <w:rPr>
                <w:rFonts w:eastAsiaTheme="minorEastAsia"/>
                <w:b/>
                <w:kern w:val="0"/>
                <w:szCs w:val="21"/>
              </w:rPr>
            </w:pPr>
            <w:r>
              <w:rPr>
                <w:rFonts w:hint="eastAsia" w:eastAsiaTheme="minorEastAsia"/>
                <w:b/>
                <w:kern w:val="0"/>
                <w:szCs w:val="21"/>
              </w:rPr>
              <w:t>4.需要补充说明的其他问题：</w:t>
            </w:r>
          </w:p>
          <w:p>
            <w:pPr>
              <w:spacing w:line="320" w:lineRule="exact"/>
              <w:rPr>
                <w:rFonts w:eastAsiaTheme="minorEastAsia"/>
                <w:b/>
                <w:kern w:val="0"/>
                <w:szCs w:val="21"/>
              </w:rPr>
            </w:pPr>
          </w:p>
          <w:p>
            <w:pPr>
              <w:spacing w:line="320" w:lineRule="exact"/>
              <w:rPr>
                <w:rFonts w:eastAsiaTheme="minorEastAsia"/>
                <w:b/>
                <w:kern w:val="0"/>
                <w:szCs w:val="21"/>
              </w:rPr>
            </w:pP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
    <w:p/>
    <w:p/>
    <w:p/>
    <w:p/>
    <w:p/>
    <w:p/>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29" w:name="_Toc28797"/>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H2</w:t>
      </w:r>
      <w:bookmarkEnd w:id="429"/>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30" w:name="_Toc14547"/>
      <w:bookmarkStart w:id="431" w:name="_Toc13571"/>
      <w:bookmarkStart w:id="432" w:name="_Toc13493"/>
      <w:bookmarkStart w:id="433" w:name="_Toc11613"/>
      <w:bookmarkStart w:id="434" w:name="_Toc3206"/>
      <w:bookmarkStart w:id="435" w:name="_Toc21468"/>
      <w:bookmarkStart w:id="436" w:name="_Toc31119"/>
      <w:bookmarkStart w:id="437" w:name="_Toc2302"/>
      <w:bookmarkStart w:id="438" w:name="_Toc19590"/>
      <w:bookmarkStart w:id="439" w:name="_Toc12681"/>
      <w:r>
        <w:rPr>
          <w:rFonts w:hint="eastAsia" w:ascii="Times New Roman" w:hAnsi="Times New Roman" w:cs="Times New Roman"/>
          <w:b/>
          <w:color w:val="000000" w:themeColor="text1"/>
          <w:sz w:val="24"/>
          <w:szCs w:val="21"/>
          <w14:textFill>
            <w14:solidFill>
              <w14:schemeClr w14:val="tx1"/>
            </w14:solidFill>
          </w14:textFill>
        </w:rPr>
        <w:t>（资料性附录）</w:t>
      </w:r>
      <w:bookmarkEnd w:id="430"/>
      <w:bookmarkEnd w:id="431"/>
      <w:bookmarkEnd w:id="432"/>
      <w:bookmarkEnd w:id="433"/>
      <w:bookmarkEnd w:id="434"/>
      <w:bookmarkEnd w:id="435"/>
      <w:bookmarkEnd w:id="436"/>
      <w:bookmarkEnd w:id="437"/>
      <w:bookmarkEnd w:id="438"/>
      <w:bookmarkEnd w:id="439"/>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40" w:name="_Toc1326"/>
      <w:r>
        <w:rPr>
          <w:rStyle w:val="40"/>
          <w:rFonts w:hint="default" w:ascii="仿宋" w:hAnsi="仿宋"/>
          <w:b/>
          <w:color w:val="000000" w:themeColor="text1"/>
          <w:sz w:val="24"/>
          <w14:textFill>
            <w14:solidFill>
              <w14:schemeClr w14:val="tx1"/>
            </w14:solidFill>
          </w14:textFill>
        </w:rPr>
        <w:t>《生活垃圾卫生填埋场</w:t>
      </w:r>
      <w:r>
        <w:rPr>
          <w:rStyle w:val="40"/>
          <w:rFonts w:hint="eastAsia"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w:t>
      </w:r>
      <w:r>
        <w:rPr>
          <w:rStyle w:val="40"/>
          <w:rFonts w:hint="default" w:ascii="仿宋" w:hAnsi="仿宋"/>
          <w:b/>
          <w:color w:val="000000" w:themeColor="text1"/>
          <w:sz w:val="24"/>
          <w14:textFill>
            <w14:solidFill>
              <w14:schemeClr w14:val="tx1"/>
            </w14:solidFill>
          </w14:textFill>
        </w:rPr>
        <w:t>表》</w:t>
      </w:r>
      <w:bookmarkEnd w:id="440"/>
    </w:p>
    <w:tbl>
      <w:tblPr>
        <w:tblStyle w:val="18"/>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904"/>
        <w:gridCol w:w="1340"/>
        <w:gridCol w:w="1174"/>
        <w:gridCol w:w="1976"/>
        <w:gridCol w:w="538"/>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5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5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5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5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58"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b/>
                <w:kern w:val="0"/>
                <w:szCs w:val="21"/>
                <w:lang w:bidi="ar"/>
              </w:rPr>
            </w:pPr>
            <w:r>
              <w:rPr>
                <w:rFonts w:hint="eastAsia" w:ascii="宋体" w:hAnsi="宋体" w:cs="宋体"/>
                <w:b/>
                <w:kern w:val="0"/>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类别</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15"/>
              <w:jc w:val="center"/>
              <w:rPr>
                <w:rFonts w:ascii="宋体" w:hAnsi="宋体" w:cs="宋体"/>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1.1</w:t>
            </w:r>
            <w:r>
              <w:rPr>
                <w:rFonts w:hint="eastAsia" w:ascii="宋体" w:hAnsi="宋体" w:cs="宋体"/>
                <w:szCs w:val="21"/>
                <w:lang w:eastAsia="en-US"/>
              </w:rPr>
              <w:t>填埋场全称</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15"/>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Cs w:val="21"/>
                <w:lang w:eastAsia="zh-CN" w:bidi="ar"/>
              </w:rPr>
            </w:pPr>
            <w:r>
              <w:rPr>
                <w:rFonts w:hint="eastAsia" w:ascii="宋体" w:hAnsi="宋体" w:cs="宋体"/>
                <w:kern w:val="0"/>
                <w:szCs w:val="21"/>
                <w:lang w:bidi="ar"/>
              </w:rPr>
              <w:t>1.2</w:t>
            </w:r>
            <w:r>
              <w:rPr>
                <w:rFonts w:hint="eastAsia" w:ascii="宋体" w:hAnsi="宋体" w:cs="宋体"/>
                <w:szCs w:val="21"/>
              </w:rPr>
              <w:t>填埋场</w:t>
            </w:r>
            <w:r>
              <w:rPr>
                <w:rFonts w:hint="eastAsia" w:ascii="宋体" w:hAnsi="宋体" w:cs="宋体"/>
                <w:kern w:val="0"/>
                <w:szCs w:val="21"/>
                <w:lang w:bidi="ar"/>
              </w:rPr>
              <w:t>位置</w:t>
            </w:r>
          </w:p>
          <w:p>
            <w:pPr>
              <w:spacing w:line="320" w:lineRule="exact"/>
              <w:jc w:val="left"/>
              <w:rPr>
                <w:rFonts w:ascii="宋体" w:hAnsi="宋体" w:cs="宋体"/>
                <w:kern w:val="0"/>
                <w:szCs w:val="21"/>
              </w:rPr>
            </w:pPr>
            <w:r>
              <w:rPr>
                <w:rFonts w:hint="eastAsia" w:ascii="宋体" w:hAnsi="宋体" w:cs="宋体"/>
                <w:kern w:val="0"/>
                <w:szCs w:val="21"/>
                <w:lang w:bidi="ar"/>
              </w:rPr>
              <w:t>（所在位置区域名称、与相邻村镇或道路的方位关系）</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1.3进展阶段</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left"/>
              <w:rPr>
                <w:rFonts w:ascii="宋体" w:hAnsi="宋体" w:cs="宋体"/>
                <w:kern w:val="0"/>
                <w:szCs w:val="21"/>
                <w:lang w:bidi="ar"/>
              </w:rPr>
            </w:pPr>
            <w:r>
              <w:rPr>
                <w:rFonts w:hint="eastAsia" w:ascii="宋体" w:hAnsi="宋体" w:cs="宋体"/>
                <w:kern w:val="0"/>
                <w:szCs w:val="21"/>
                <w:lang w:bidi="ar"/>
              </w:rPr>
              <w:t>□在用</w:t>
            </w:r>
            <w:r>
              <w:rPr>
                <w:rFonts w:hint="eastAsia" w:ascii="宋体" w:hAnsi="宋体" w:cs="宋体"/>
                <w:kern w:val="0"/>
                <w:szCs w:val="21"/>
              </w:rPr>
              <w:t xml:space="preserve">    </w:t>
            </w:r>
            <w:r>
              <w:rPr>
                <w:rFonts w:hint="eastAsia" w:ascii="宋体" w:hAnsi="宋体" w:cs="宋体"/>
                <w:kern w:val="0"/>
                <w:szCs w:val="21"/>
                <w:lang w:bidi="ar"/>
              </w:rPr>
              <w:t>□</w:t>
            </w:r>
            <w:r>
              <w:rPr>
                <w:rFonts w:hint="eastAsia" w:ascii="宋体" w:hAnsi="宋体" w:cs="宋体"/>
                <w:kern w:val="0"/>
                <w:szCs w:val="21"/>
              </w:rPr>
              <w:t xml:space="preserve">停用    </w:t>
            </w:r>
            <w:r>
              <w:rPr>
                <w:rFonts w:hint="eastAsia" w:ascii="宋体" w:hAnsi="宋体" w:cs="宋体"/>
                <w:kern w:val="0"/>
                <w:szCs w:val="21"/>
                <w:lang w:bidi="ar"/>
              </w:rPr>
              <w:t>□封场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1.4政府主管部门及联系方式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1.5运维管理单位及联系方式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rPr>
                <w:rFonts w:ascii="宋体" w:hAnsi="宋体" w:cs="宋体"/>
                <w:kern w:val="0"/>
                <w:szCs w:val="21"/>
                <w:u w:val="single"/>
              </w:rPr>
            </w:pPr>
            <w:r>
              <w:rPr>
                <w:rFonts w:hint="eastAsia" w:ascii="宋体" w:hAnsi="宋体" w:cs="宋体"/>
                <w:kern w:val="0"/>
                <w:szCs w:val="21"/>
              </w:rPr>
              <w:t>填埋库区：</w:t>
            </w:r>
            <w:r>
              <w:rPr>
                <w:rFonts w:hint="eastAsia" w:ascii="宋体" w:hAnsi="宋体" w:cs="宋体"/>
                <w:kern w:val="0"/>
                <w:szCs w:val="21"/>
                <w:u w:val="single"/>
              </w:rPr>
              <w:t xml:space="preserve">             </w:t>
            </w:r>
            <w:r>
              <w:rPr>
                <w:rFonts w:hint="eastAsia" w:ascii="宋体" w:hAnsi="宋体" w:cs="宋体"/>
                <w:kern w:val="0"/>
                <w:szCs w:val="21"/>
              </w:rPr>
              <w:t>渗沥液处理区：</w:t>
            </w:r>
            <w:r>
              <w:rPr>
                <w:rFonts w:hint="eastAsia" w:ascii="宋体" w:hAnsi="宋体" w:cs="宋体"/>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1.6建成投产年月</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rPr>
                <w:rFonts w:ascii="宋体" w:hAnsi="宋体" w:cs="宋体"/>
                <w:kern w:val="0"/>
                <w:szCs w:val="21"/>
              </w:rPr>
            </w:pPr>
            <w:r>
              <w:rPr>
                <w:rFonts w:hint="eastAsia" w:ascii="宋体" w:hAnsi="宋体" w:cs="宋体"/>
                <w:kern w:val="0"/>
                <w:szCs w:val="21"/>
              </w:rPr>
              <w:t>填埋库区：</w:t>
            </w:r>
            <w:r>
              <w:rPr>
                <w:rFonts w:hint="eastAsia" w:ascii="宋体" w:hAnsi="宋体" w:cs="宋体"/>
                <w:kern w:val="0"/>
                <w:szCs w:val="21"/>
                <w:u w:val="single"/>
              </w:rPr>
              <w:t xml:space="preserve">             </w:t>
            </w:r>
            <w:r>
              <w:rPr>
                <w:rFonts w:hint="eastAsia" w:ascii="宋体" w:hAnsi="宋体" w:cs="宋体"/>
                <w:kern w:val="0"/>
                <w:szCs w:val="21"/>
              </w:rPr>
              <w:t>渗沥液处理区：</w:t>
            </w:r>
            <w:r>
              <w:rPr>
                <w:rFonts w:hint="eastAsia" w:ascii="宋体" w:hAnsi="宋体" w:cs="宋体"/>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1.7未来规划</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left"/>
              <w:rPr>
                <w:rFonts w:ascii="宋体" w:hAnsi="宋体" w:cs="宋体"/>
                <w:kern w:val="0"/>
                <w:szCs w:val="21"/>
              </w:rPr>
            </w:pPr>
            <w:r>
              <w:rPr>
                <w:rFonts w:hint="eastAsia" w:ascii="宋体" w:hAnsi="宋体" w:cs="宋体"/>
                <w:kern w:val="0"/>
                <w:szCs w:val="21"/>
                <w:lang w:bidi="ar"/>
              </w:rPr>
              <w:t xml:space="preserve">□继续使用  </w:t>
            </w:r>
            <w:r>
              <w:rPr>
                <w:rFonts w:hint="eastAsia" w:ascii="宋体" w:hAnsi="宋体" w:cs="宋体"/>
                <w:kern w:val="0"/>
                <w:szCs w:val="21"/>
              </w:rPr>
              <w:t xml:space="preserve">       </w:t>
            </w:r>
            <w:r>
              <w:rPr>
                <w:rFonts w:hint="eastAsia" w:ascii="宋体" w:hAnsi="宋体" w:cs="宋体"/>
                <w:kern w:val="0"/>
                <w:szCs w:val="21"/>
                <w:lang w:bidi="ar"/>
              </w:rPr>
              <w:t>□</w:t>
            </w:r>
            <w:r>
              <w:rPr>
                <w:rFonts w:hint="eastAsia" w:ascii="宋体" w:hAnsi="宋体" w:cs="宋体"/>
                <w:kern w:val="0"/>
                <w:szCs w:val="21"/>
              </w:rPr>
              <w:t xml:space="preserve">作为备用垃圾填埋场  </w:t>
            </w:r>
          </w:p>
          <w:p>
            <w:pPr>
              <w:spacing w:line="320" w:lineRule="exact"/>
              <w:ind w:firstLine="18"/>
              <w:jc w:val="left"/>
              <w:rPr>
                <w:rFonts w:ascii="宋体" w:hAnsi="宋体" w:cs="宋体"/>
                <w:kern w:val="0"/>
                <w:szCs w:val="21"/>
              </w:rPr>
            </w:pPr>
            <w:r>
              <w:rPr>
                <w:rFonts w:hint="eastAsia" w:ascii="宋体" w:hAnsi="宋体" w:cs="宋体"/>
                <w:kern w:val="0"/>
                <w:szCs w:val="21"/>
                <w:lang w:bidi="ar"/>
              </w:rPr>
              <w:t>□</w:t>
            </w:r>
            <w:r>
              <w:rPr>
                <w:rFonts w:hint="eastAsia" w:ascii="宋体" w:hAnsi="宋体" w:cs="宋体"/>
                <w:kern w:val="0"/>
                <w:szCs w:val="21"/>
              </w:rPr>
              <w:t xml:space="preserve">作为飞灰填埋场   </w:t>
            </w:r>
            <w:r>
              <w:rPr>
                <w:rFonts w:hint="eastAsia" w:ascii="宋体" w:hAnsi="宋体" w:cs="宋体"/>
                <w:kern w:val="0"/>
                <w:szCs w:val="21"/>
                <w:lang w:bidi="ar"/>
              </w:rPr>
              <w:t>□</w:t>
            </w:r>
            <w:r>
              <w:rPr>
                <w:rFonts w:hint="eastAsia" w:ascii="宋体" w:hAnsi="宋体" w:cs="宋体"/>
                <w:kern w:val="0"/>
                <w:szCs w:val="21"/>
              </w:rPr>
              <w:t>永久封场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58"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b/>
                <w:kern w:val="0"/>
                <w:szCs w:val="21"/>
                <w:lang w:bidi="ar"/>
              </w:rPr>
            </w:pPr>
            <w:r>
              <w:rPr>
                <w:rFonts w:hint="eastAsia" w:ascii="宋体" w:hAnsi="宋体" w:cs="宋体"/>
                <w:b/>
                <w:kern w:val="0"/>
                <w:szCs w:val="21"/>
                <w:lang w:bidi="ar"/>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宋体" w:hAnsi="宋体" w:cs="宋体"/>
                <w:kern w:val="0"/>
                <w:szCs w:val="21"/>
                <w:lang w:bidi="ar"/>
              </w:rPr>
            </w:pPr>
            <w:r>
              <w:rPr>
                <w:rFonts w:hint="eastAsia" w:ascii="宋体" w:hAnsi="宋体" w:cs="宋体"/>
                <w:kern w:val="0"/>
                <w:szCs w:val="21"/>
                <w:lang w:bidi="ar"/>
              </w:rPr>
              <w:t>类别</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kern w:val="0"/>
                <w:szCs w:val="21"/>
                <w:lang w:eastAsia="zh-CN"/>
              </w:rPr>
            </w:pPr>
            <w:r>
              <w:rPr>
                <w:rFonts w:hint="eastAsia" w:ascii="宋体" w:hAnsi="宋体" w:cs="宋体"/>
                <w:kern w:val="0"/>
                <w:szCs w:val="21"/>
                <w:lang w:bidi="ar"/>
              </w:rPr>
              <w:t>2.1现场</w:t>
            </w:r>
            <w:r>
              <w:rPr>
                <w:rFonts w:hint="eastAsia" w:ascii="宋体" w:hAnsi="宋体" w:cs="宋体"/>
                <w:kern w:val="0"/>
                <w:szCs w:val="21"/>
                <w:lang w:eastAsia="zh-CN" w:bidi="ar"/>
              </w:rPr>
              <w:t>调查</w:t>
            </w: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2.1.1填埋场总体环境</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□好      □一般     □差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2.1.2综合楼、传达室、渗沥液处理系统等建（构）筑物外观检查</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□钢筋外露  □明显裂缝  □无明显异常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2.1.3综合楼、传达室、渗沥液处理系统等建（构）筑物是否有明显沉降</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2.1.4渗沥液处理钢结构车间</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□构件变形  □构件、螺栓等严重锈蚀  □无明显异常</w:t>
            </w:r>
          </w:p>
          <w:p>
            <w:pPr>
              <w:spacing w:line="320" w:lineRule="exact"/>
              <w:jc w:val="left"/>
              <w:rPr>
                <w:rFonts w:ascii="宋体" w:hAnsi="宋体" w:cs="宋体"/>
                <w:kern w:val="0"/>
                <w:szCs w:val="21"/>
                <w:lang w:bidi="ar"/>
              </w:rPr>
            </w:pPr>
            <w:r>
              <w:rPr>
                <w:rFonts w:hint="eastAsia" w:ascii="宋体" w:hAnsi="宋体" w:cs="宋体"/>
                <w:kern w:val="0"/>
                <w:szCs w:val="21"/>
                <w:lang w:bidi="ar"/>
              </w:rPr>
              <w:t>□其他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2.1.5场区周边存在的灾害隐患</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□河道  □山体  □坡地建筑  □低洼地带  □无明显异常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2.1.6是否处于地质采空区</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exact"/>
          <w:jc w:val="center"/>
        </w:trPr>
        <w:tc>
          <w:tcPr>
            <w:tcW w:w="610"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宋体" w:hAnsi="宋体" w:eastAsia="宋体" w:cs="宋体"/>
                <w:kern w:val="0"/>
                <w:szCs w:val="21"/>
                <w:lang w:eastAsia="zh-CN"/>
              </w:rPr>
            </w:pPr>
            <w:r>
              <w:rPr>
                <w:rFonts w:hint="eastAsia" w:ascii="宋体" w:hAnsi="宋体" w:cs="宋体"/>
                <w:kern w:val="0"/>
                <w:szCs w:val="21"/>
                <w:lang w:bidi="ar"/>
              </w:rPr>
              <w:t>2.2设计资料</w:t>
            </w:r>
            <w:r>
              <w:rPr>
                <w:rFonts w:hint="eastAsia" w:ascii="宋体" w:hAnsi="宋体" w:cs="宋体"/>
                <w:kern w:val="0"/>
                <w:szCs w:val="21"/>
                <w:lang w:eastAsia="zh-CN" w:bidi="ar"/>
              </w:rPr>
              <w:t>调查</w:t>
            </w: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2.2.1综合楼、传达室、渗沥液处理系统等建（构）筑物占地面积</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2.2.2设计使用年限</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□50年  □100年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2.2.3结构设计安全等级</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□一级  □二级  □三级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3"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2.2.4综合楼、传达室、渗沥液处理系统等建（构）筑物抗震设防烈度</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□6度   □7度   □8度   □9度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2.2.5综合楼、传达室、渗沥液处理系统等建（构）筑物抗震设防类别</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□甲类  □乙类  □丙类  □丁类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2.2.6是否处于地震断裂带</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2.2.7设计风载</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2.2.8设计雪载</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2.2.9是否存在不良地质</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lang w:bidi="ar"/>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szCs w:val="21"/>
              </w:rPr>
            </w:pPr>
            <w:r>
              <w:rPr>
                <w:rFonts w:hint="eastAsia" w:ascii="宋体" w:hAnsi="宋体" w:cs="宋体"/>
                <w:kern w:val="0"/>
                <w:szCs w:val="21"/>
                <w:lang w:bidi="ar"/>
              </w:rPr>
              <w:t>2.2.10是否处于浅部砂层中</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spacing w:line="320" w:lineRule="exact"/>
              <w:jc w:val="center"/>
              <w:rPr>
                <w:rFonts w:ascii="宋体" w:hAnsi="宋体" w:cs="宋体"/>
                <w:kern w:val="0"/>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2.2.11</w:t>
            </w:r>
            <w:r>
              <w:rPr>
                <w:rFonts w:hint="eastAsia"/>
                <w:sz w:val="21"/>
                <w:szCs w:val="21"/>
                <w:lang w:val="en-US" w:eastAsia="en-US" w:bidi="ar-SA"/>
              </w:rPr>
              <w:t>场底工程</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2.2.11.1</w:t>
            </w:r>
            <w:r>
              <w:rPr>
                <w:rFonts w:hint="eastAsia"/>
                <w:sz w:val="21"/>
                <w:szCs w:val="21"/>
                <w:lang w:val="en-US" w:eastAsia="en-US" w:bidi="ar-SA"/>
              </w:rPr>
              <w:t>场底地基处理方式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□原土夯实     □软基加固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2.2.11.2</w:t>
            </w:r>
            <w:r>
              <w:rPr>
                <w:rFonts w:hint="eastAsia"/>
                <w:sz w:val="21"/>
                <w:szCs w:val="21"/>
                <w:lang w:val="en-US" w:eastAsia="en-US" w:bidi="ar-SA"/>
              </w:rPr>
              <w:t>场底边坡处理方式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 xml:space="preserve">原土放坡    </w:t>
            </w:r>
            <w:r>
              <w:rPr>
                <w:rFonts w:hint="eastAsia" w:ascii="宋体" w:hAnsi="宋体" w:cs="宋体"/>
                <w:kern w:val="0"/>
                <w:szCs w:val="21"/>
                <w:lang w:bidi="ar"/>
              </w:rPr>
              <w:t>□</w:t>
            </w:r>
            <w:r>
              <w:rPr>
                <w:rFonts w:hint="eastAsia" w:ascii="宋体" w:hAnsi="宋体" w:cs="宋体"/>
                <w:szCs w:val="21"/>
              </w:rPr>
              <w:t>特殊处理（处理方式）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w:t>
            </w:r>
            <w:r>
              <w:rPr>
                <w:rFonts w:hint="eastAsia"/>
                <w:sz w:val="21"/>
                <w:szCs w:val="21"/>
                <w:lang w:val="en-US" w:eastAsia="en-US" w:bidi="ar-SA"/>
              </w:rPr>
              <w:t>垃圾坝</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2.2.12.1</w:t>
            </w:r>
            <w:r>
              <w:rPr>
                <w:rFonts w:hint="eastAsia"/>
                <w:sz w:val="21"/>
                <w:szCs w:val="21"/>
                <w:lang w:val="en-US" w:eastAsia="en-US" w:bidi="ar-SA"/>
              </w:rPr>
              <w:t>结构形式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 xml:space="preserve">混凝土   </w:t>
            </w:r>
            <w:r>
              <w:rPr>
                <w:rFonts w:hint="eastAsia" w:ascii="宋体" w:hAnsi="宋体" w:cs="宋体"/>
                <w:kern w:val="0"/>
                <w:szCs w:val="21"/>
                <w:lang w:bidi="ar"/>
              </w:rPr>
              <w:t>□</w:t>
            </w:r>
            <w:r>
              <w:rPr>
                <w:rFonts w:hint="eastAsia" w:ascii="宋体" w:hAnsi="宋体" w:cs="宋体"/>
                <w:szCs w:val="21"/>
              </w:rPr>
              <w:t xml:space="preserve">夯实土  </w:t>
            </w:r>
            <w:r>
              <w:rPr>
                <w:rFonts w:hint="eastAsia" w:ascii="宋体" w:hAnsi="宋体" w:cs="宋体"/>
                <w:kern w:val="0"/>
                <w:szCs w:val="21"/>
                <w:lang w:bidi="ar"/>
              </w:rPr>
              <w:t>□</w:t>
            </w:r>
            <w:r>
              <w:rPr>
                <w:rFonts w:hint="eastAsia" w:ascii="宋体" w:hAnsi="宋体" w:cs="宋体"/>
                <w:szCs w:val="21"/>
              </w:rPr>
              <w:t>浆砌块石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2.2.12.2</w:t>
            </w:r>
            <w:r>
              <w:rPr>
                <w:rFonts w:hint="eastAsia"/>
                <w:sz w:val="21"/>
                <w:szCs w:val="21"/>
                <w:lang w:val="en-US" w:eastAsia="en-US" w:bidi="ar-SA"/>
              </w:rPr>
              <w:t>最大高度</w:t>
            </w:r>
            <w:r>
              <w:rPr>
                <w:rFonts w:hint="eastAsia"/>
                <w:sz w:val="21"/>
                <w:szCs w:val="21"/>
                <w:lang w:val="en-US" w:eastAsia="zh-CN" w:bidi="ar-SA"/>
              </w:rPr>
              <w:t>（m）</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2.2.12.3内外</w:t>
            </w:r>
            <w:r>
              <w:rPr>
                <w:rFonts w:hint="eastAsia"/>
                <w:sz w:val="21"/>
                <w:szCs w:val="21"/>
                <w:lang w:val="en-US" w:eastAsia="en-US" w:bidi="ar-SA"/>
              </w:rPr>
              <w:t>侧坡度</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内侧坡度：</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外侧坡度：</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2.2.12.4坝前是否填埋垃圾</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是</w:t>
            </w:r>
            <w:r>
              <w:rPr>
                <w:rFonts w:hint="eastAsia" w:ascii="宋体" w:hAnsi="宋体" w:cs="宋体"/>
                <w:szCs w:val="21"/>
                <w:lang w:eastAsia="en-US"/>
              </w:rPr>
              <w:t xml:space="preserve"> </w:t>
            </w:r>
            <w:r>
              <w:rPr>
                <w:rFonts w:hint="eastAsia" w:ascii="宋体" w:hAnsi="宋体" w:cs="宋体"/>
                <w:szCs w:val="21"/>
              </w:rPr>
              <w:t xml:space="preserve">  </w:t>
            </w:r>
            <w:r>
              <w:rPr>
                <w:rFonts w:hint="eastAsia" w:ascii="宋体" w:hAnsi="宋体" w:cs="宋体"/>
                <w:kern w:val="0"/>
                <w:szCs w:val="21"/>
                <w:lang w:bidi="ar"/>
              </w:rPr>
              <w:t>□</w:t>
            </w: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2.2.12.5填至平坝后继续填埋时坝前是否退让3米以上安全距离</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是</w:t>
            </w:r>
            <w:r>
              <w:rPr>
                <w:rFonts w:hint="eastAsia" w:ascii="宋体" w:hAnsi="宋体" w:cs="宋体"/>
                <w:szCs w:val="21"/>
                <w:lang w:eastAsia="en-US"/>
              </w:rPr>
              <w:t xml:space="preserve"> </w:t>
            </w:r>
            <w:r>
              <w:rPr>
                <w:rFonts w:hint="eastAsia" w:ascii="宋体" w:hAnsi="宋体" w:cs="宋体"/>
                <w:szCs w:val="21"/>
              </w:rPr>
              <w:t xml:space="preserve">  </w:t>
            </w:r>
            <w:r>
              <w:rPr>
                <w:rFonts w:hint="eastAsia" w:ascii="宋体" w:hAnsi="宋体" w:cs="宋体"/>
                <w:kern w:val="0"/>
                <w:szCs w:val="21"/>
                <w:lang w:bidi="ar"/>
              </w:rPr>
              <w:t>□</w:t>
            </w: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2.2.12.6坝体是否开裂</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是</w:t>
            </w:r>
            <w:r>
              <w:rPr>
                <w:rFonts w:hint="eastAsia" w:ascii="宋体" w:hAnsi="宋体" w:cs="宋体"/>
                <w:szCs w:val="21"/>
                <w:lang w:eastAsia="en-US"/>
              </w:rPr>
              <w:t xml:space="preserve"> </w:t>
            </w:r>
            <w:r>
              <w:rPr>
                <w:rFonts w:hint="eastAsia" w:ascii="宋体" w:hAnsi="宋体" w:cs="宋体"/>
                <w:szCs w:val="21"/>
              </w:rPr>
              <w:t xml:space="preserve">  </w:t>
            </w:r>
            <w:r>
              <w:rPr>
                <w:rFonts w:hint="eastAsia" w:ascii="宋体" w:hAnsi="宋体" w:cs="宋体"/>
                <w:kern w:val="0"/>
                <w:szCs w:val="21"/>
                <w:lang w:bidi="ar"/>
              </w:rPr>
              <w:t>□</w:t>
            </w: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2.2.12.7坝体及坝脚是否有渗沥液渗出</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是</w:t>
            </w:r>
            <w:r>
              <w:rPr>
                <w:rFonts w:hint="eastAsia" w:ascii="宋体" w:hAnsi="宋体" w:cs="宋体"/>
                <w:szCs w:val="21"/>
                <w:lang w:eastAsia="en-US"/>
              </w:rPr>
              <w:t xml:space="preserve"> </w:t>
            </w:r>
            <w:r>
              <w:rPr>
                <w:rFonts w:hint="eastAsia" w:ascii="宋体" w:hAnsi="宋体" w:cs="宋体"/>
                <w:szCs w:val="21"/>
              </w:rPr>
              <w:t xml:space="preserve">  </w:t>
            </w:r>
            <w:r>
              <w:rPr>
                <w:rFonts w:hint="eastAsia" w:ascii="宋体" w:hAnsi="宋体" w:cs="宋体"/>
                <w:kern w:val="0"/>
                <w:szCs w:val="21"/>
                <w:lang w:bidi="ar"/>
              </w:rPr>
              <w:t>□</w:t>
            </w: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3"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rPr>
            </w:pPr>
            <w:r>
              <w:rPr>
                <w:rFonts w:hint="eastAsia"/>
                <w:sz w:val="21"/>
                <w:szCs w:val="21"/>
                <w:lang w:val="en-US" w:eastAsia="zh-CN" w:bidi="ar-SA"/>
              </w:rPr>
              <w:t>2.2.13</w:t>
            </w:r>
            <w:r>
              <w:rPr>
                <w:rFonts w:hint="eastAsia"/>
                <w:sz w:val="21"/>
                <w:szCs w:val="21"/>
                <w:lang w:val="en-US" w:eastAsia="en-US" w:bidi="ar-SA"/>
              </w:rPr>
              <w:t>地下水导排</w:t>
            </w:r>
            <w:r>
              <w:rPr>
                <w:rFonts w:hint="eastAsia"/>
                <w:sz w:val="21"/>
                <w:szCs w:val="21"/>
                <w:lang w:val="en-US" w:eastAsia="zh-CN" w:bidi="ar-SA"/>
              </w:rPr>
              <w:t>系统</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□场底铺设有连续的卵石（碎石）导流层，厚度不小于30cm，有完善的地下水导排盲沟系统                </w:t>
            </w:r>
          </w:p>
          <w:p>
            <w:pPr>
              <w:spacing w:line="320" w:lineRule="exact"/>
              <w:jc w:val="left"/>
              <w:rPr>
                <w:rFonts w:ascii="宋体" w:hAnsi="宋体" w:cs="宋体"/>
                <w:kern w:val="0"/>
                <w:szCs w:val="21"/>
                <w:lang w:bidi="ar"/>
              </w:rPr>
            </w:pPr>
            <w:r>
              <w:rPr>
                <w:rFonts w:hint="eastAsia" w:ascii="宋体" w:hAnsi="宋体" w:cs="宋体"/>
                <w:kern w:val="0"/>
                <w:szCs w:val="21"/>
                <w:lang w:bidi="ar"/>
              </w:rPr>
              <w:t>□卵石（碎石）导流层厚度小于30cm，应设连续导流层而未设</w:t>
            </w:r>
          </w:p>
          <w:p>
            <w:pPr>
              <w:spacing w:line="320" w:lineRule="exact"/>
              <w:jc w:val="left"/>
              <w:rPr>
                <w:rFonts w:ascii="宋体" w:hAnsi="宋体" w:cs="宋体"/>
                <w:kern w:val="0"/>
                <w:szCs w:val="21"/>
                <w:u w:val="single"/>
                <w:lang w:bidi="ar"/>
              </w:rPr>
            </w:pPr>
            <w:r>
              <w:rPr>
                <w:rFonts w:hint="eastAsia" w:ascii="宋体" w:hAnsi="宋体" w:cs="宋体"/>
                <w:kern w:val="0"/>
                <w:szCs w:val="21"/>
                <w:lang w:bidi="ar"/>
              </w:rPr>
              <w:t>□地下水导排盲沟系统不完善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2.2.14</w:t>
            </w:r>
            <w:r>
              <w:rPr>
                <w:rFonts w:hint="eastAsia"/>
                <w:sz w:val="21"/>
                <w:szCs w:val="21"/>
                <w:lang w:val="en-US" w:eastAsia="en-US" w:bidi="ar-SA"/>
              </w:rPr>
              <w:t>防渗系统</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2.2.14.1</w:t>
            </w:r>
            <w:r>
              <w:rPr>
                <w:rFonts w:hint="eastAsia"/>
                <w:sz w:val="21"/>
                <w:szCs w:val="21"/>
                <w:lang w:val="en-US" w:eastAsia="en-US" w:bidi="ar-SA"/>
              </w:rPr>
              <w:t>防渗形式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 xml:space="preserve">水平防渗  </w:t>
            </w:r>
            <w:r>
              <w:rPr>
                <w:rFonts w:hint="eastAsia" w:ascii="宋体" w:hAnsi="宋体" w:cs="宋体"/>
                <w:kern w:val="0"/>
                <w:szCs w:val="21"/>
                <w:lang w:bidi="ar"/>
              </w:rPr>
              <w:t>□</w:t>
            </w:r>
            <w:r>
              <w:rPr>
                <w:rFonts w:hint="eastAsia" w:ascii="宋体" w:hAnsi="宋体" w:cs="宋体"/>
                <w:szCs w:val="21"/>
              </w:rPr>
              <w:t xml:space="preserve">垂直防渗  </w:t>
            </w:r>
            <w:r>
              <w:rPr>
                <w:rFonts w:hint="eastAsia" w:ascii="宋体" w:hAnsi="宋体" w:cs="宋体"/>
                <w:kern w:val="0"/>
                <w:szCs w:val="21"/>
                <w:lang w:bidi="ar"/>
              </w:rPr>
              <w:t>□</w:t>
            </w:r>
            <w:r>
              <w:rPr>
                <w:rFonts w:hint="eastAsia" w:ascii="宋体" w:hAnsi="宋体" w:cs="宋体"/>
                <w:szCs w:val="21"/>
              </w:rPr>
              <w:t>水平+垂直防渗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3"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2.2.14.2</w:t>
            </w:r>
            <w:r>
              <w:rPr>
                <w:rFonts w:hint="eastAsia"/>
                <w:sz w:val="21"/>
                <w:szCs w:val="21"/>
                <w:lang w:val="en-US" w:eastAsia="en-US" w:bidi="ar-SA"/>
              </w:rPr>
              <w:t>主防渗层材料</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 xml:space="preserve">□天然防渗  □人工合成衬里防渗  </w:t>
            </w:r>
          </w:p>
          <w:p>
            <w:pPr>
              <w:jc w:val="left"/>
              <w:rPr>
                <w:rFonts w:ascii="宋体" w:hAnsi="宋体" w:cs="宋体"/>
                <w:kern w:val="0"/>
                <w:szCs w:val="21"/>
                <w:lang w:bidi="ar"/>
              </w:rPr>
            </w:pPr>
            <w:r>
              <w:rPr>
                <w:rFonts w:hint="eastAsia" w:ascii="宋体" w:hAnsi="宋体" w:cs="宋体"/>
                <w:kern w:val="0"/>
                <w:szCs w:val="21"/>
                <w:lang w:bidi="ar"/>
              </w:rPr>
              <w:t>□HDPE膜（厚度</w:t>
            </w:r>
            <w:r>
              <w:rPr>
                <w:rFonts w:hint="eastAsia" w:ascii="宋体" w:hAnsi="宋体" w:cs="宋体"/>
                <w:kern w:val="0"/>
                <w:szCs w:val="21"/>
                <w:u w:val="single"/>
                <w:lang w:bidi="ar"/>
              </w:rPr>
              <w:t xml:space="preserve">：  </w:t>
            </w:r>
            <w:r>
              <w:rPr>
                <w:rFonts w:hint="eastAsia" w:ascii="宋体" w:hAnsi="宋体" w:cs="宋体"/>
                <w:kern w:val="0"/>
                <w:szCs w:val="21"/>
                <w:lang w:bidi="ar"/>
              </w:rPr>
              <w:t>mm）+黏土（厚度</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mm）  </w:t>
            </w:r>
          </w:p>
          <w:p>
            <w:pPr>
              <w:jc w:val="left"/>
              <w:rPr>
                <w:rFonts w:ascii="宋体" w:hAnsi="宋体" w:cs="宋体"/>
                <w:kern w:val="0"/>
                <w:szCs w:val="21"/>
                <w:u w:val="single"/>
                <w:lang w:bidi="ar"/>
              </w:rPr>
            </w:pPr>
            <w:r>
              <w:rPr>
                <w:rFonts w:hint="eastAsia" w:ascii="宋体" w:hAnsi="宋体" w:cs="宋体"/>
                <w:kern w:val="0"/>
                <w:szCs w:val="21"/>
                <w:lang w:bidi="ar"/>
              </w:rPr>
              <w:t>□HDPE膜（厚度</w:t>
            </w:r>
            <w:r>
              <w:rPr>
                <w:rFonts w:hint="eastAsia" w:ascii="宋体" w:hAnsi="宋体" w:cs="宋体"/>
                <w:kern w:val="0"/>
                <w:szCs w:val="21"/>
                <w:u w:val="single"/>
                <w:lang w:bidi="ar"/>
              </w:rPr>
              <w:t xml:space="preserve">：  </w:t>
            </w:r>
            <w:r>
              <w:rPr>
                <w:rFonts w:hint="eastAsia" w:ascii="宋体" w:hAnsi="宋体" w:cs="宋体"/>
                <w:kern w:val="0"/>
                <w:szCs w:val="21"/>
                <w:lang w:bidi="ar"/>
              </w:rPr>
              <w:t>mm）+GCL（规格</w:t>
            </w:r>
            <w:r>
              <w:rPr>
                <w:rFonts w:hint="eastAsia" w:ascii="宋体" w:hAnsi="宋体" w:cs="宋体"/>
                <w:kern w:val="0"/>
                <w:szCs w:val="21"/>
                <w:u w:val="single"/>
                <w:lang w:bidi="ar"/>
              </w:rPr>
              <w:t xml:space="preserve">：  </w:t>
            </w:r>
            <w:r>
              <w:rPr>
                <w:rFonts w:hint="eastAsia" w:ascii="宋体" w:hAnsi="宋体" w:cs="宋体"/>
                <w:kern w:val="0"/>
                <w:szCs w:val="21"/>
                <w:lang w:bidi="ar"/>
              </w:rPr>
              <w:t>g/m</w:t>
            </w:r>
            <w:r>
              <w:rPr>
                <w:rFonts w:hint="eastAsia" w:ascii="宋体" w:hAnsi="宋体" w:cs="宋体"/>
                <w:kern w:val="0"/>
                <w:szCs w:val="21"/>
                <w:vertAlign w:val="superscript"/>
                <w:lang w:bidi="ar"/>
              </w:rPr>
              <w:t>2</w:t>
            </w: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rPr>
            </w:pPr>
            <w:r>
              <w:rPr>
                <w:rFonts w:hint="eastAsia"/>
                <w:sz w:val="21"/>
                <w:szCs w:val="21"/>
                <w:lang w:val="en-US" w:eastAsia="zh-CN" w:bidi="ar-SA"/>
              </w:rPr>
              <w:t>2.2.14.3</w:t>
            </w:r>
            <w:r>
              <w:rPr>
                <w:rFonts w:hint="eastAsia"/>
                <w:sz w:val="21"/>
                <w:szCs w:val="21"/>
                <w:lang w:val="en-US" w:eastAsia="en-US" w:bidi="ar-SA"/>
              </w:rPr>
              <w:t>垂直防渗</w:t>
            </w:r>
            <w:r>
              <w:rPr>
                <w:rFonts w:hint="eastAsia"/>
                <w:sz w:val="21"/>
                <w:szCs w:val="21"/>
                <w:lang w:val="en-US" w:eastAsia="zh-CN" w:bidi="ar-SA"/>
              </w:rPr>
              <w:t>位置</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bidi="ar"/>
              </w:rPr>
            </w:pPr>
            <w:r>
              <w:rPr>
                <w:rFonts w:hint="eastAsia" w:ascii="宋体" w:hAnsi="宋体" w:cs="宋体"/>
                <w:kern w:val="0"/>
                <w:szCs w:val="21"/>
                <w:lang w:bidi="ar"/>
              </w:rPr>
              <w:t>□上游     □下游    □四周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2.2.14.4</w:t>
            </w:r>
            <w:r>
              <w:rPr>
                <w:rFonts w:hint="eastAsia"/>
                <w:sz w:val="21"/>
                <w:szCs w:val="21"/>
                <w:lang w:val="en-US" w:eastAsia="en-US" w:bidi="ar-SA"/>
              </w:rPr>
              <w:t>垂直防渗形式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□水泥-膨润土墙  □土-膨润土墙 □塑性混凝土墙</w:t>
            </w:r>
          </w:p>
          <w:p>
            <w:pPr>
              <w:spacing w:line="320" w:lineRule="exact"/>
              <w:rPr>
                <w:rFonts w:ascii="宋体" w:hAnsi="宋体" w:cs="宋体"/>
                <w:kern w:val="0"/>
                <w:szCs w:val="21"/>
                <w:lang w:bidi="ar"/>
              </w:rPr>
            </w:pPr>
            <w:r>
              <w:rPr>
                <w:rFonts w:hint="eastAsia" w:ascii="宋体" w:hAnsi="宋体" w:cs="宋体"/>
                <w:kern w:val="0"/>
                <w:szCs w:val="21"/>
                <w:lang w:bidi="ar"/>
              </w:rPr>
              <w:t>□HDPE土工膜-膨润土复合墙  □其他形式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eastAsia="zh-CN"/>
              </w:rPr>
            </w:pPr>
            <w:r>
              <w:rPr>
                <w:rFonts w:hint="eastAsia"/>
                <w:sz w:val="21"/>
                <w:szCs w:val="21"/>
                <w:lang w:val="en-US" w:eastAsia="zh-CN" w:bidi="ar-SA"/>
              </w:rPr>
              <w:t>2.2.15</w:t>
            </w:r>
            <w:r>
              <w:rPr>
                <w:rFonts w:hint="eastAsia"/>
                <w:sz w:val="21"/>
                <w:szCs w:val="21"/>
                <w:lang w:val="en-US" w:eastAsia="en-US" w:bidi="ar-SA"/>
              </w:rPr>
              <w:t>渗沥液</w:t>
            </w:r>
            <w:r>
              <w:rPr>
                <w:rFonts w:hint="eastAsia"/>
                <w:sz w:val="21"/>
                <w:szCs w:val="21"/>
                <w:lang w:val="en-US" w:eastAsia="zh-CN" w:bidi="ar-SA"/>
              </w:rPr>
              <w:t>导排系统</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□场底铺设有连续的卵石（碎石）导流层，厚度不小于30cm，有完善的渗沥液收集导排盲沟系统                </w:t>
            </w:r>
          </w:p>
          <w:p>
            <w:pPr>
              <w:spacing w:line="320" w:lineRule="exact"/>
              <w:jc w:val="left"/>
              <w:rPr>
                <w:rFonts w:ascii="宋体" w:hAnsi="宋体" w:cs="宋体"/>
                <w:kern w:val="0"/>
                <w:szCs w:val="21"/>
                <w:lang w:bidi="ar"/>
              </w:rPr>
            </w:pPr>
            <w:r>
              <w:rPr>
                <w:rFonts w:hint="eastAsia" w:ascii="宋体" w:hAnsi="宋体" w:cs="宋体"/>
                <w:kern w:val="0"/>
                <w:szCs w:val="21"/>
                <w:lang w:bidi="ar"/>
              </w:rPr>
              <w:t>□卵石（碎石）导流层厚度小于30cm，应设连续导流层而未设</w:t>
            </w:r>
          </w:p>
          <w:p>
            <w:pPr>
              <w:spacing w:line="320" w:lineRule="exact"/>
              <w:jc w:val="left"/>
              <w:rPr>
                <w:rFonts w:ascii="宋体" w:hAnsi="宋体" w:cs="宋体"/>
                <w:szCs w:val="21"/>
              </w:rPr>
            </w:pPr>
            <w:r>
              <w:rPr>
                <w:rFonts w:hint="eastAsia" w:ascii="宋体" w:hAnsi="宋体" w:cs="宋体"/>
                <w:kern w:val="0"/>
                <w:szCs w:val="21"/>
                <w:lang w:bidi="ar"/>
              </w:rPr>
              <w:t>□渗沥液收集导排盲沟系统不完善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2.2.16</w:t>
            </w:r>
            <w:r>
              <w:rPr>
                <w:rFonts w:hint="eastAsia"/>
                <w:sz w:val="21"/>
                <w:szCs w:val="21"/>
                <w:lang w:val="en-US" w:eastAsia="en-US" w:bidi="ar-SA"/>
              </w:rPr>
              <w:t>渗沥液调节池</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2.2.16.1占地面积（m</w:t>
            </w:r>
            <w:r>
              <w:rPr>
                <w:rFonts w:hint="eastAsia"/>
                <w:sz w:val="21"/>
                <w:szCs w:val="21"/>
                <w:vertAlign w:val="superscript"/>
                <w:lang w:val="en-US" w:eastAsia="zh-CN" w:bidi="ar-SA"/>
              </w:rPr>
              <w:t>2</w:t>
            </w:r>
            <w:r>
              <w:rPr>
                <w:rFonts w:hint="eastAsia"/>
                <w:sz w:val="21"/>
                <w:szCs w:val="21"/>
                <w:lang w:val="en-US" w:eastAsia="zh-CN" w:bidi="ar-SA"/>
              </w:rPr>
              <w:t>）</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eastAsia="zh-CN"/>
              </w:rPr>
            </w:pPr>
            <w:r>
              <w:rPr>
                <w:rFonts w:hint="eastAsia"/>
                <w:sz w:val="21"/>
                <w:szCs w:val="21"/>
                <w:lang w:val="en-US" w:eastAsia="zh-CN" w:bidi="ar-SA"/>
              </w:rPr>
              <w:t>2.2.16.2</w:t>
            </w:r>
            <w:r>
              <w:rPr>
                <w:rFonts w:hint="eastAsia"/>
                <w:sz w:val="21"/>
                <w:szCs w:val="21"/>
                <w:lang w:val="en-US" w:eastAsia="en-US" w:bidi="ar-SA"/>
              </w:rPr>
              <w:t>有效容积</w:t>
            </w:r>
            <w:r>
              <w:rPr>
                <w:rFonts w:hint="eastAsia"/>
                <w:sz w:val="21"/>
                <w:szCs w:val="21"/>
                <w:lang w:val="en-US" w:eastAsia="zh-CN" w:bidi="ar-SA"/>
              </w:rPr>
              <w:t>（m³）</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2.2.1.6.3</w:t>
            </w:r>
            <w:r>
              <w:rPr>
                <w:rFonts w:hint="eastAsia"/>
                <w:sz w:val="21"/>
                <w:szCs w:val="21"/>
                <w:lang w:val="en-US" w:eastAsia="en-US" w:bidi="ar-SA"/>
              </w:rPr>
              <w:t>结构形式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lang w:eastAsia="en-US"/>
              </w:rPr>
              <w:t>混凝土</w:t>
            </w:r>
            <w:r>
              <w:rPr>
                <w:rFonts w:hint="eastAsia" w:ascii="宋体" w:hAnsi="宋体" w:cs="宋体"/>
                <w:szCs w:val="21"/>
              </w:rPr>
              <w:t xml:space="preserve">     </w:t>
            </w:r>
            <w:r>
              <w:rPr>
                <w:rFonts w:hint="eastAsia" w:ascii="宋体" w:hAnsi="宋体" w:cs="宋体"/>
                <w:kern w:val="0"/>
                <w:szCs w:val="21"/>
                <w:lang w:bidi="ar"/>
              </w:rPr>
              <w:t>□</w:t>
            </w:r>
            <w:r>
              <w:rPr>
                <w:rFonts w:hint="eastAsia" w:ascii="宋体" w:hAnsi="宋体" w:cs="宋体"/>
                <w:szCs w:val="21"/>
                <w:lang w:eastAsia="en-US"/>
              </w:rPr>
              <w:t>土</w:t>
            </w:r>
            <w:r>
              <w:rPr>
                <w:rFonts w:hint="eastAsia" w:ascii="宋体" w:hAnsi="宋体" w:cs="宋体"/>
                <w:szCs w:val="21"/>
              </w:rPr>
              <w:t>体</w:t>
            </w:r>
            <w:r>
              <w:rPr>
                <w:rFonts w:hint="eastAsia" w:ascii="宋体" w:hAnsi="宋体" w:cs="宋体"/>
                <w:szCs w:val="21"/>
                <w:lang w:eastAsia="en-US"/>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2.2.16.4</w:t>
            </w:r>
            <w:r>
              <w:rPr>
                <w:rFonts w:hint="eastAsia"/>
                <w:sz w:val="21"/>
                <w:szCs w:val="21"/>
                <w:lang w:val="en-US" w:eastAsia="en-US" w:bidi="ar-SA"/>
              </w:rPr>
              <w:t>防渗形式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w:t>
            </w:r>
            <w:r>
              <w:rPr>
                <w:rFonts w:hint="eastAsia" w:ascii="宋体" w:hAnsi="宋体" w:cs="宋体"/>
                <w:szCs w:val="21"/>
              </w:rPr>
              <w:t xml:space="preserve">防渗膜     </w:t>
            </w:r>
            <w:r>
              <w:rPr>
                <w:rFonts w:hint="eastAsia" w:ascii="宋体" w:hAnsi="宋体" w:cs="宋体"/>
                <w:kern w:val="0"/>
                <w:szCs w:val="21"/>
                <w:lang w:bidi="ar"/>
              </w:rPr>
              <w:t>□</w:t>
            </w:r>
            <w:r>
              <w:rPr>
                <w:rFonts w:hint="eastAsia" w:ascii="宋体" w:hAnsi="宋体" w:cs="宋体"/>
                <w:szCs w:val="21"/>
              </w:rPr>
              <w:t>防渗混凝土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rPr>
            </w:pPr>
            <w:r>
              <w:rPr>
                <w:rFonts w:hint="eastAsia"/>
                <w:sz w:val="21"/>
                <w:szCs w:val="21"/>
                <w:lang w:val="en-US" w:eastAsia="zh-CN" w:bidi="ar-SA"/>
              </w:rPr>
              <w:t>2.2.16.5</w:t>
            </w:r>
            <w:r>
              <w:rPr>
                <w:rFonts w:hint="eastAsia"/>
                <w:sz w:val="21"/>
                <w:szCs w:val="21"/>
                <w:lang w:val="en-US" w:eastAsia="en-US" w:bidi="ar-SA"/>
              </w:rPr>
              <w:t>是否封闭</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2.2.16.6封闭后是否进行臭气</w:t>
            </w:r>
          </w:p>
          <w:p>
            <w:pPr>
              <w:pStyle w:val="49"/>
              <w:spacing w:line="240" w:lineRule="auto"/>
              <w:ind w:firstLine="0"/>
              <w:rPr>
                <w:sz w:val="21"/>
                <w:szCs w:val="21"/>
              </w:rPr>
            </w:pPr>
            <w:r>
              <w:rPr>
                <w:rFonts w:hint="eastAsia"/>
                <w:sz w:val="21"/>
                <w:szCs w:val="21"/>
                <w:lang w:val="en-US" w:eastAsia="zh-CN" w:bidi="ar-SA"/>
              </w:rPr>
              <w:t>收集处理</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2.2.17填埋气体收集处理及</w:t>
            </w:r>
          </w:p>
          <w:p>
            <w:pPr>
              <w:pStyle w:val="49"/>
              <w:spacing w:line="240" w:lineRule="auto"/>
              <w:ind w:firstLine="0"/>
              <w:rPr>
                <w:sz w:val="21"/>
                <w:szCs w:val="21"/>
              </w:rPr>
            </w:pPr>
            <w:r>
              <w:rPr>
                <w:rFonts w:hint="eastAsia"/>
                <w:sz w:val="21"/>
                <w:szCs w:val="21"/>
                <w:lang w:val="en-US" w:eastAsia="zh-CN" w:bidi="ar-SA"/>
              </w:rPr>
              <w:t>利用系统</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2.2.17.1导排井数量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rPr>
            </w:pPr>
            <w:r>
              <w:rPr>
                <w:rFonts w:hint="eastAsia"/>
                <w:sz w:val="21"/>
                <w:szCs w:val="21"/>
                <w:lang w:val="en-US" w:eastAsia="zh-CN" w:bidi="ar-SA"/>
              </w:rPr>
              <w:t>2.2.17.2</w:t>
            </w:r>
            <w:r>
              <w:rPr>
                <w:rFonts w:hint="eastAsia"/>
                <w:sz w:val="21"/>
                <w:szCs w:val="21"/>
                <w:lang w:val="en-US" w:eastAsia="en-US" w:bidi="ar-SA"/>
              </w:rPr>
              <w:t>抽气风机数量</w:t>
            </w:r>
            <w:r>
              <w:rPr>
                <w:rFonts w:hint="eastAsia"/>
                <w:sz w:val="21"/>
                <w:szCs w:val="21"/>
                <w:lang w:val="en-US" w:eastAsia="zh-CN" w:bidi="ar-SA"/>
              </w:rPr>
              <w:t>及风量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台，总风量</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3</w:t>
            </w:r>
            <w:r>
              <w:rPr>
                <w:rFonts w:hint="eastAsia" w:ascii="宋体" w:hAnsi="宋体" w:cs="宋体"/>
                <w:kern w:val="0"/>
                <w:szCs w:val="21"/>
                <w:lang w:bidi="ar"/>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en-US" w:bidi="ar-SA"/>
              </w:rPr>
            </w:pPr>
            <w:r>
              <w:rPr>
                <w:rFonts w:hint="eastAsia"/>
                <w:sz w:val="21"/>
                <w:szCs w:val="21"/>
                <w:lang w:val="en-US" w:eastAsia="zh-CN" w:bidi="ar-SA"/>
              </w:rPr>
              <w:t>2.2.17.3</w:t>
            </w:r>
            <w:r>
              <w:rPr>
                <w:rFonts w:hint="eastAsia"/>
                <w:sz w:val="21"/>
                <w:szCs w:val="21"/>
                <w:lang w:val="en-US" w:eastAsia="en-US" w:bidi="ar-SA"/>
              </w:rPr>
              <w:t>利用设备数量及规模</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台，发电机组总装机容量</w:t>
            </w:r>
            <w:r>
              <w:rPr>
                <w:rFonts w:hint="eastAsia" w:ascii="宋体" w:hAnsi="宋体" w:cs="宋体"/>
                <w:kern w:val="0"/>
                <w:szCs w:val="21"/>
                <w:u w:val="single"/>
                <w:lang w:bidi="ar"/>
              </w:rPr>
              <w:t xml:space="preserve">    </w:t>
            </w:r>
            <w:r>
              <w:rPr>
                <w:rFonts w:hint="eastAsia" w:ascii="宋体" w:hAnsi="宋体" w:cs="宋体"/>
                <w:kern w:val="0"/>
                <w:szCs w:val="21"/>
                <w:lang w:bidi="ar"/>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en-US" w:bidi="ar-SA"/>
              </w:rPr>
            </w:pPr>
            <w:r>
              <w:rPr>
                <w:rFonts w:hint="eastAsia"/>
                <w:sz w:val="21"/>
                <w:szCs w:val="21"/>
                <w:lang w:val="en-US" w:eastAsia="zh-CN" w:bidi="ar-SA"/>
              </w:rPr>
              <w:t>2.2.17.4燃烧</w:t>
            </w:r>
            <w:r>
              <w:rPr>
                <w:rFonts w:hint="eastAsia"/>
                <w:sz w:val="21"/>
                <w:szCs w:val="21"/>
                <w:lang w:val="en-US" w:eastAsia="en-US" w:bidi="ar-SA"/>
              </w:rPr>
              <w:t>火炬数量及规模</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台，总燃烧风量</w:t>
            </w:r>
            <w:r>
              <w:rPr>
                <w:rFonts w:hint="eastAsia" w:ascii="宋体" w:hAnsi="宋体" w:cs="宋体"/>
                <w:kern w:val="0"/>
                <w:szCs w:val="21"/>
                <w:u w:val="single"/>
                <w:lang w:bidi="ar"/>
              </w:rPr>
              <w:t xml:space="preserve">    N</w:t>
            </w:r>
            <w:r>
              <w:rPr>
                <w:rFonts w:hint="eastAsia" w:ascii="宋体" w:hAnsi="宋体" w:cs="宋体"/>
                <w:kern w:val="0"/>
                <w:szCs w:val="21"/>
                <w:lang w:bidi="ar"/>
              </w:rPr>
              <w:t>m</w:t>
            </w:r>
            <w:r>
              <w:rPr>
                <w:rFonts w:hint="eastAsia" w:ascii="宋体" w:hAnsi="宋体" w:cs="宋体"/>
                <w:kern w:val="0"/>
                <w:szCs w:val="21"/>
                <w:vertAlign w:val="superscript"/>
                <w:lang w:bidi="ar"/>
              </w:rPr>
              <w:t>3</w:t>
            </w:r>
            <w:r>
              <w:rPr>
                <w:rFonts w:hint="eastAsia" w:ascii="宋体" w:hAnsi="宋体" w:cs="宋体"/>
                <w:kern w:val="0"/>
                <w:szCs w:val="21"/>
                <w:lang w:bidi="ar"/>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4"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2.2.18地表水径流导排</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□有填埋区周边雨水截流设施且导排正常，如截洪沟（尺寸：</w:t>
            </w:r>
            <w:r>
              <w:rPr>
                <w:rFonts w:hint="eastAsia" w:ascii="宋体" w:hAnsi="宋体" w:cs="宋体"/>
                <w:kern w:val="0"/>
                <w:szCs w:val="21"/>
                <w:u w:val="single"/>
                <w:lang w:bidi="ar"/>
              </w:rPr>
              <w:t xml:space="preserve">   m</w:t>
            </w:r>
            <w:r>
              <w:rPr>
                <w:rFonts w:hint="eastAsia" w:ascii="宋体" w:hAnsi="宋体" w:cs="宋体"/>
                <w:kern w:val="0"/>
                <w:szCs w:val="21"/>
                <w:lang w:bidi="ar"/>
              </w:rPr>
              <w:t>）或排洪涵管（尺寸：</w:t>
            </w:r>
            <w:r>
              <w:rPr>
                <w:rFonts w:hint="eastAsia" w:ascii="宋体" w:hAnsi="宋体" w:cs="宋体"/>
                <w:kern w:val="0"/>
                <w:szCs w:val="21"/>
                <w:u w:val="single"/>
                <w:lang w:bidi="ar"/>
              </w:rPr>
              <w:t xml:space="preserve">    m</w:t>
            </w:r>
            <w:r>
              <w:rPr>
                <w:rFonts w:hint="eastAsia" w:ascii="宋体" w:hAnsi="宋体" w:cs="宋体"/>
                <w:kern w:val="0"/>
                <w:szCs w:val="21"/>
                <w:lang w:bidi="ar"/>
              </w:rPr>
              <w:t>）等</w:t>
            </w:r>
          </w:p>
          <w:p>
            <w:pPr>
              <w:spacing w:line="320" w:lineRule="exact"/>
              <w:jc w:val="left"/>
              <w:rPr>
                <w:rFonts w:ascii="宋体" w:hAnsi="宋体" w:cs="宋体"/>
                <w:kern w:val="0"/>
                <w:szCs w:val="21"/>
                <w:lang w:bidi="ar"/>
              </w:rPr>
            </w:pPr>
            <w:r>
              <w:rPr>
                <w:rFonts w:hint="eastAsia" w:ascii="宋体" w:hAnsi="宋体" w:cs="宋体"/>
                <w:kern w:val="0"/>
                <w:szCs w:val="21"/>
                <w:lang w:bidi="ar"/>
              </w:rPr>
              <w:t>□有填埋区周边雨水截流设施但堵塞或过水断面过小</w:t>
            </w:r>
          </w:p>
          <w:p>
            <w:pPr>
              <w:spacing w:line="320" w:lineRule="exact"/>
              <w:jc w:val="left"/>
              <w:rPr>
                <w:rFonts w:ascii="宋体" w:hAnsi="宋体" w:cs="宋体"/>
                <w:kern w:val="0"/>
                <w:szCs w:val="21"/>
                <w:lang w:bidi="ar"/>
              </w:rPr>
            </w:pPr>
            <w:r>
              <w:rPr>
                <w:rFonts w:hint="eastAsia" w:ascii="宋体" w:hAnsi="宋体" w:cs="宋体"/>
                <w:kern w:val="0"/>
                <w:szCs w:val="21"/>
                <w:lang w:bidi="ar"/>
              </w:rPr>
              <w:t>□无填埋区周边雨水截流设施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2.2.19进场计量设施（数量、</w:t>
            </w:r>
          </w:p>
          <w:p>
            <w:pPr>
              <w:pStyle w:val="49"/>
              <w:spacing w:line="240" w:lineRule="auto"/>
              <w:ind w:firstLine="0"/>
              <w:rPr>
                <w:sz w:val="21"/>
                <w:szCs w:val="21"/>
                <w:lang w:val="en-US" w:eastAsia="zh-CN" w:bidi="ar-SA"/>
              </w:rPr>
            </w:pPr>
            <w:r>
              <w:rPr>
                <w:rFonts w:hint="eastAsia"/>
                <w:sz w:val="21"/>
                <w:szCs w:val="21"/>
                <w:lang w:val="en-US" w:eastAsia="zh-CN" w:bidi="ar-SA"/>
              </w:rPr>
              <w:t>规格、精度）</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台，最大称量</w:t>
            </w:r>
            <w:r>
              <w:rPr>
                <w:rFonts w:hint="eastAsia" w:ascii="宋体" w:hAnsi="宋体" w:cs="宋体"/>
                <w:kern w:val="0"/>
                <w:szCs w:val="21"/>
                <w:u w:val="single"/>
                <w:lang w:bidi="ar"/>
              </w:rPr>
              <w:t xml:space="preserve">    </w:t>
            </w:r>
            <w:r>
              <w:rPr>
                <w:rFonts w:hint="eastAsia" w:ascii="宋体" w:hAnsi="宋体" w:cs="宋体"/>
                <w:kern w:val="0"/>
                <w:szCs w:val="21"/>
                <w:lang w:bidi="ar"/>
              </w:rPr>
              <w:t>kg，最小称量</w:t>
            </w:r>
            <w:r>
              <w:rPr>
                <w:rFonts w:hint="eastAsia" w:ascii="宋体" w:hAnsi="宋体" w:cs="宋体"/>
                <w:kern w:val="0"/>
                <w:szCs w:val="21"/>
                <w:u w:val="single"/>
                <w:lang w:bidi="ar"/>
              </w:rPr>
              <w:t xml:space="preserve">    </w:t>
            </w:r>
            <w:r>
              <w:rPr>
                <w:rFonts w:hint="eastAsia" w:ascii="宋体" w:hAnsi="宋体" w:cs="宋体"/>
                <w:kern w:val="0"/>
                <w:szCs w:val="21"/>
                <w:lang w:bidi="ar"/>
              </w:rPr>
              <w:t>kg，</w:t>
            </w:r>
          </w:p>
          <w:p>
            <w:pPr>
              <w:spacing w:line="320" w:lineRule="exact"/>
              <w:jc w:val="left"/>
              <w:rPr>
                <w:rFonts w:ascii="宋体" w:hAnsi="宋体" w:cs="宋体"/>
                <w:kern w:val="0"/>
                <w:szCs w:val="21"/>
                <w:lang w:bidi="ar"/>
              </w:rPr>
            </w:pPr>
            <w:r>
              <w:rPr>
                <w:rFonts w:hint="eastAsia" w:ascii="宋体" w:hAnsi="宋体" w:cs="宋体"/>
                <w:kern w:val="0"/>
                <w:szCs w:val="21"/>
                <w:lang w:bidi="ar"/>
              </w:rPr>
              <w:t>□中准确度等级   □普通准确度等级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2.2.20地下水监测井数量</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本底井</w:t>
            </w:r>
            <w:r>
              <w:rPr>
                <w:rFonts w:hint="eastAsia" w:ascii="宋体" w:hAnsi="宋体" w:cs="宋体"/>
                <w:kern w:val="0"/>
                <w:szCs w:val="21"/>
                <w:u w:val="single"/>
                <w:lang w:bidi="ar"/>
              </w:rPr>
              <w:t xml:space="preserve">   </w:t>
            </w:r>
            <w:r>
              <w:rPr>
                <w:rFonts w:hint="eastAsia" w:ascii="宋体" w:hAnsi="宋体" w:cs="宋体"/>
                <w:kern w:val="0"/>
                <w:szCs w:val="21"/>
                <w:lang w:bidi="ar"/>
              </w:rPr>
              <w:t>座  扩散井</w:t>
            </w:r>
            <w:r>
              <w:rPr>
                <w:rFonts w:hint="eastAsia" w:ascii="宋体" w:hAnsi="宋体" w:cs="宋体"/>
                <w:kern w:val="0"/>
                <w:szCs w:val="21"/>
                <w:u w:val="single"/>
                <w:lang w:bidi="ar"/>
              </w:rPr>
              <w:t xml:space="preserve">   </w:t>
            </w:r>
            <w:r>
              <w:rPr>
                <w:rFonts w:hint="eastAsia" w:ascii="宋体" w:hAnsi="宋体" w:cs="宋体"/>
                <w:kern w:val="0"/>
                <w:szCs w:val="21"/>
                <w:lang w:bidi="ar"/>
              </w:rPr>
              <w:t>座  污染监测井</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2.2.21场内检测化验室</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2.2.22可检测化验项目</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□pH □COD □BOD</w:t>
            </w:r>
            <w:r>
              <w:rPr>
                <w:rFonts w:hint="eastAsia" w:ascii="宋体" w:hAnsi="宋体" w:cs="宋体"/>
                <w:kern w:val="0"/>
                <w:szCs w:val="21"/>
                <w:vertAlign w:val="subscript"/>
                <w:lang w:bidi="ar"/>
              </w:rPr>
              <w:t>5</w:t>
            </w:r>
            <w:r>
              <w:rPr>
                <w:rFonts w:hint="eastAsia" w:ascii="宋体" w:hAnsi="宋体" w:cs="宋体"/>
                <w:kern w:val="0"/>
                <w:szCs w:val="21"/>
                <w:lang w:bidi="ar"/>
              </w:rPr>
              <w:t xml:space="preserve"> □NH</w:t>
            </w:r>
            <w:r>
              <w:rPr>
                <w:rFonts w:hint="eastAsia" w:ascii="宋体" w:hAnsi="宋体" w:cs="宋体"/>
                <w:kern w:val="0"/>
                <w:szCs w:val="21"/>
                <w:vertAlign w:val="subscript"/>
                <w:lang w:bidi="ar"/>
              </w:rPr>
              <w:t>3</w:t>
            </w:r>
            <w:r>
              <w:rPr>
                <w:rFonts w:hint="eastAsia" w:ascii="宋体" w:hAnsi="宋体" w:cs="宋体"/>
                <w:kern w:val="0"/>
                <w:szCs w:val="21"/>
                <w:lang w:bidi="ar"/>
              </w:rPr>
              <w:t>-N □TN □其他</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2.2.23填埋作业设备</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2.2.23.1压实机</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u w:val="single"/>
                <w:lang w:val="en-US" w:eastAsia="zh-CN" w:bidi="ar"/>
              </w:rPr>
            </w:pPr>
            <w:r>
              <w:rPr>
                <w:rFonts w:hint="eastAsia"/>
                <w:sz w:val="21"/>
                <w:szCs w:val="21"/>
                <w:lang w:val="en-US" w:eastAsia="zh-CN" w:bidi="ar"/>
              </w:rPr>
              <w:t>型号/吨位/台数：</w:t>
            </w:r>
            <w:r>
              <w:rPr>
                <w:rFonts w:hint="eastAsia"/>
                <w:sz w:val="21"/>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2.2.23.2推土机</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
              </w:rPr>
            </w:pPr>
            <w:r>
              <w:rPr>
                <w:rFonts w:hint="eastAsia"/>
                <w:sz w:val="21"/>
                <w:szCs w:val="21"/>
                <w:lang w:val="en-US" w:eastAsia="zh-CN" w:bidi="ar"/>
              </w:rPr>
              <w:t>型号/吨位/台数：</w:t>
            </w:r>
            <w:r>
              <w:rPr>
                <w:rFonts w:hint="eastAsia"/>
                <w:sz w:val="21"/>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2.2.23.3挖掘机</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
              </w:rPr>
            </w:pPr>
            <w:r>
              <w:rPr>
                <w:rFonts w:hint="eastAsia"/>
                <w:sz w:val="21"/>
                <w:szCs w:val="21"/>
                <w:lang w:val="en-US" w:eastAsia="zh-CN" w:bidi="ar"/>
              </w:rPr>
              <w:t>型号/吨位/台数：</w:t>
            </w:r>
            <w:r>
              <w:rPr>
                <w:rFonts w:hint="eastAsia"/>
                <w:sz w:val="21"/>
                <w:szCs w:val="21"/>
                <w:u w:val="singl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610" w:type="dxa"/>
            <w:vMerge w:val="continue"/>
            <w:tcBorders>
              <w:left w:val="single" w:color="auto" w:sz="4" w:space="0"/>
              <w:right w:val="single" w:color="auto" w:sz="4" w:space="0"/>
            </w:tcBorders>
            <w:vAlign w:val="center"/>
          </w:tcPr>
          <w:p>
            <w:pPr>
              <w:rPr>
                <w:rFonts w:ascii="宋体" w:hAnsi="宋体" w:cs="宋体"/>
                <w:szCs w:val="21"/>
              </w:rPr>
            </w:pPr>
          </w:p>
        </w:tc>
        <w:tc>
          <w:tcPr>
            <w:tcW w:w="3244" w:type="dxa"/>
            <w:gridSpan w:val="2"/>
            <w:tcBorders>
              <w:top w:val="single" w:color="auto" w:sz="4" w:space="0"/>
              <w:left w:val="single" w:color="auto" w:sz="4" w:space="0"/>
              <w:bottom w:val="single" w:color="auto" w:sz="4" w:space="0"/>
              <w:right w:val="single" w:color="auto" w:sz="4" w:space="0"/>
            </w:tcBorders>
            <w:vAlign w:val="center"/>
          </w:tcPr>
          <w:p>
            <w:pPr>
              <w:pStyle w:val="49"/>
              <w:spacing w:line="240" w:lineRule="auto"/>
              <w:ind w:firstLine="0"/>
              <w:rPr>
                <w:sz w:val="21"/>
                <w:szCs w:val="21"/>
                <w:lang w:val="en-US" w:eastAsia="zh-CN" w:bidi="ar-SA"/>
              </w:rPr>
            </w:pPr>
            <w:r>
              <w:rPr>
                <w:rFonts w:hint="eastAsia"/>
                <w:sz w:val="21"/>
                <w:szCs w:val="21"/>
                <w:lang w:val="en-US" w:eastAsia="zh-CN" w:bidi="ar-SA"/>
              </w:rPr>
              <w:t>2.2.23.4其他</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型号/吨位/台数：</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0058"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b/>
                <w:kern w:val="0"/>
                <w:szCs w:val="21"/>
                <w:lang w:bidi="ar"/>
              </w:rPr>
            </w:pPr>
            <w:r>
              <w:rPr>
                <w:rFonts w:hint="eastAsia" w:ascii="宋体" w:hAnsi="宋体" w:cs="宋体"/>
                <w:b/>
                <w:kern w:val="0"/>
                <w:szCs w:val="21"/>
                <w:lang w:bidi="ar"/>
              </w:rPr>
              <w:t>3.技术指标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类别</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b/>
                <w:bCs/>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vMerge w:val="continue"/>
            <w:tcBorders>
              <w:left w:val="single" w:color="auto" w:sz="4" w:space="0"/>
              <w:right w:val="single" w:color="auto" w:sz="4" w:space="0"/>
            </w:tcBorders>
            <w:vAlign w:val="center"/>
          </w:tcPr>
          <w:p>
            <w:pPr>
              <w:spacing w:line="320" w:lineRule="exact"/>
              <w:jc w:val="left"/>
              <w:rPr>
                <w:rFonts w:ascii="宋体" w:hAnsi="宋体" w:cs="宋体"/>
                <w:kern w:val="0"/>
                <w:szCs w:val="21"/>
                <w:lang w:bidi="ar"/>
              </w:rPr>
            </w:pP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填埋库区</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渗沥液处理区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3.1总占地面积</w:t>
            </w:r>
            <w:r>
              <w:rPr>
                <w:rFonts w:hint="eastAsia" w:ascii="宋体" w:hAnsi="宋体" w:cs="宋体"/>
                <w:kern w:val="0"/>
                <w:szCs w:val="21"/>
                <w:lang w:eastAsia="en-US"/>
              </w:rPr>
              <w:t>（</w:t>
            </w:r>
            <w:r>
              <w:rPr>
                <w:rFonts w:hint="eastAsia" w:ascii="宋体" w:hAnsi="宋体" w:cs="宋体"/>
                <w:kern w:val="0"/>
                <w:szCs w:val="21"/>
                <w:lang w:bidi="ar"/>
              </w:rPr>
              <w:t>m</w:t>
            </w:r>
            <w:r>
              <w:rPr>
                <w:rFonts w:hint="eastAsia" w:ascii="宋体" w:hAnsi="宋体" w:cs="宋体"/>
                <w:kern w:val="0"/>
                <w:szCs w:val="21"/>
                <w:vertAlign w:val="superscript"/>
                <w:lang w:bidi="ar"/>
              </w:rPr>
              <w:t>2</w:t>
            </w:r>
            <w:r>
              <w:rPr>
                <w:rFonts w:hint="eastAsia" w:ascii="宋体" w:hAnsi="宋体" w:cs="宋体"/>
                <w:kern w:val="0"/>
                <w:szCs w:val="21"/>
                <w:lang w:eastAsia="en-US"/>
              </w:rPr>
              <w:t>）</w:t>
            </w:r>
          </w:p>
        </w:tc>
        <w:tc>
          <w:tcPr>
            <w:tcW w:w="6204"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b/>
                <w:bCs/>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3.2填埋库区占地面积</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作业区占地面积：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2</w:t>
            </w:r>
          </w:p>
          <w:p>
            <w:pPr>
              <w:spacing w:line="320" w:lineRule="exact"/>
              <w:jc w:val="left"/>
              <w:rPr>
                <w:rFonts w:ascii="宋体" w:hAnsi="宋体" w:cs="宋体"/>
                <w:kern w:val="0"/>
                <w:szCs w:val="21"/>
                <w:vertAlign w:val="superscript"/>
                <w:lang w:bidi="ar"/>
              </w:rPr>
            </w:pPr>
            <w:r>
              <w:rPr>
                <w:rFonts w:hint="eastAsia" w:ascii="宋体" w:hAnsi="宋体" w:cs="宋体"/>
                <w:kern w:val="0"/>
                <w:szCs w:val="21"/>
                <w:lang w:bidi="ar"/>
              </w:rPr>
              <w:t>临时覆盖占地面积：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2</w:t>
            </w:r>
          </w:p>
          <w:p>
            <w:pPr>
              <w:spacing w:line="320" w:lineRule="exact"/>
              <w:jc w:val="left"/>
              <w:rPr>
                <w:rFonts w:ascii="宋体" w:hAnsi="宋体" w:cs="宋体"/>
                <w:kern w:val="0"/>
                <w:szCs w:val="21"/>
                <w:vertAlign w:val="superscript"/>
                <w:lang w:bidi="ar"/>
              </w:rPr>
            </w:pPr>
            <w:r>
              <w:rPr>
                <w:rFonts w:hint="eastAsia" w:ascii="宋体" w:hAnsi="宋体" w:cs="宋体"/>
                <w:kern w:val="0"/>
                <w:szCs w:val="21"/>
                <w:lang w:bidi="ar"/>
              </w:rPr>
              <w:t>终场封场占地面积：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2</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vertAlign w:val="superscript"/>
                <w:lang w:bidi="ar"/>
              </w:rPr>
            </w:pP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u w:val="single"/>
                <w:lang w:bidi="ar"/>
              </w:rPr>
            </w:pPr>
            <w:r>
              <w:rPr>
                <w:rFonts w:hint="eastAsia" w:ascii="宋体" w:hAnsi="宋体" w:cs="宋体"/>
                <w:kern w:val="0"/>
                <w:szCs w:val="21"/>
                <w:lang w:bidi="ar"/>
              </w:rPr>
              <w:t>3.3服务范围</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u w:val="single"/>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u w:val="single"/>
                <w:lang w:bidi="ar"/>
              </w:rPr>
            </w:pP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u w:val="single"/>
                <w:lang w:bidi="ar"/>
              </w:rPr>
            </w:pPr>
            <w:r>
              <w:rPr>
                <w:rFonts w:hint="eastAsia" w:ascii="宋体" w:hAnsi="宋体" w:cs="宋体"/>
                <w:kern w:val="0"/>
                <w:szCs w:val="21"/>
                <w:lang w:bidi="ar"/>
              </w:rPr>
              <w:t>3.4总投资（万元）</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exact"/>
          <w:jc w:val="center"/>
        </w:trPr>
        <w:tc>
          <w:tcPr>
            <w:tcW w:w="3854" w:type="dxa"/>
            <w:gridSpan w:val="3"/>
            <w:tcBorders>
              <w:top w:val="single" w:color="auto" w:sz="4" w:space="0"/>
              <w:left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3.5服务费（元/吨）</w:t>
            </w:r>
          </w:p>
        </w:tc>
        <w:tc>
          <w:tcPr>
            <w:tcW w:w="3150" w:type="dxa"/>
            <w:gridSpan w:val="2"/>
            <w:tcBorders>
              <w:top w:val="single" w:color="auto" w:sz="4" w:space="0"/>
              <w:left w:val="single" w:color="auto" w:sz="4" w:space="0"/>
              <w:right w:val="single" w:color="auto" w:sz="4" w:space="0"/>
            </w:tcBorders>
            <w:vAlign w:val="center"/>
          </w:tcPr>
          <w:p>
            <w:pPr>
              <w:spacing w:line="360" w:lineRule="auto"/>
              <w:jc w:val="left"/>
              <w:rPr>
                <w:rFonts w:ascii="宋体" w:hAnsi="宋体" w:cs="宋体"/>
                <w:szCs w:val="21"/>
              </w:rPr>
            </w:pPr>
          </w:p>
        </w:tc>
        <w:tc>
          <w:tcPr>
            <w:tcW w:w="3054" w:type="dxa"/>
            <w:gridSpan w:val="2"/>
            <w:tcBorders>
              <w:top w:val="single" w:color="auto" w:sz="4" w:space="0"/>
              <w:left w:val="single" w:color="auto" w:sz="4" w:space="0"/>
              <w:right w:val="single" w:color="auto" w:sz="4" w:space="0"/>
            </w:tcBorders>
            <w:vAlign w:val="center"/>
          </w:tcPr>
          <w:p>
            <w:pPr>
              <w:spacing w:line="36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exact"/>
          <w:jc w:val="center"/>
        </w:trPr>
        <w:tc>
          <w:tcPr>
            <w:tcW w:w="3854" w:type="dxa"/>
            <w:gridSpan w:val="3"/>
            <w:tcBorders>
              <w:top w:val="single" w:color="auto" w:sz="4" w:space="0"/>
              <w:left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3.6设计处理规模（渗沥液为出水</w:t>
            </w:r>
          </w:p>
          <w:p>
            <w:pPr>
              <w:spacing w:line="320" w:lineRule="exact"/>
              <w:jc w:val="left"/>
              <w:rPr>
                <w:rFonts w:ascii="宋体" w:hAnsi="宋体" w:cs="宋体"/>
                <w:kern w:val="0"/>
                <w:szCs w:val="21"/>
                <w:u w:val="single"/>
                <w:lang w:bidi="ar"/>
              </w:rPr>
            </w:pPr>
            <w:r>
              <w:rPr>
                <w:rFonts w:hint="eastAsia" w:ascii="宋体" w:hAnsi="宋体" w:cs="宋体"/>
                <w:kern w:val="0"/>
                <w:szCs w:val="21"/>
                <w:lang w:bidi="ar"/>
              </w:rPr>
              <w:t>规模）</w:t>
            </w:r>
          </w:p>
        </w:tc>
        <w:tc>
          <w:tcPr>
            <w:tcW w:w="3150" w:type="dxa"/>
            <w:gridSpan w:val="2"/>
            <w:tcBorders>
              <w:top w:val="single" w:color="auto" w:sz="4" w:space="0"/>
              <w:left w:val="single" w:color="auto" w:sz="4" w:space="0"/>
              <w:right w:val="single" w:color="auto" w:sz="4" w:space="0"/>
            </w:tcBorders>
            <w:vAlign w:val="center"/>
          </w:tcPr>
          <w:p>
            <w:pPr>
              <w:spacing w:line="320" w:lineRule="exact"/>
              <w:ind w:firstLine="630" w:firstLineChars="300"/>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c>
          <w:tcPr>
            <w:tcW w:w="3054" w:type="dxa"/>
            <w:gridSpan w:val="2"/>
            <w:tcBorders>
              <w:top w:val="single" w:color="auto" w:sz="4" w:space="0"/>
              <w:left w:val="single" w:color="auto" w:sz="4" w:space="0"/>
              <w:right w:val="single" w:color="auto" w:sz="4" w:space="0"/>
            </w:tcBorders>
            <w:vAlign w:val="center"/>
          </w:tcPr>
          <w:p>
            <w:pPr>
              <w:spacing w:line="320" w:lineRule="exact"/>
              <w:ind w:firstLine="630" w:firstLineChars="300"/>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3854" w:type="dxa"/>
            <w:gridSpan w:val="3"/>
            <w:tcBorders>
              <w:top w:val="single" w:color="auto" w:sz="4" w:space="0"/>
              <w:left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3.7 2020年实际处理量（渗沥液为</w:t>
            </w:r>
          </w:p>
          <w:p>
            <w:pPr>
              <w:spacing w:line="320" w:lineRule="exact"/>
              <w:jc w:val="left"/>
              <w:rPr>
                <w:rFonts w:ascii="宋体" w:hAnsi="宋体" w:cs="宋体"/>
                <w:kern w:val="0"/>
                <w:szCs w:val="21"/>
                <w:lang w:bidi="ar"/>
              </w:rPr>
            </w:pPr>
            <w:r>
              <w:rPr>
                <w:rFonts w:hint="eastAsia" w:ascii="宋体" w:hAnsi="宋体" w:cs="宋体"/>
                <w:kern w:val="0"/>
                <w:szCs w:val="21"/>
                <w:lang w:bidi="ar"/>
              </w:rPr>
              <w:t>出水规模）</w:t>
            </w:r>
          </w:p>
        </w:tc>
        <w:tc>
          <w:tcPr>
            <w:tcW w:w="3150" w:type="dxa"/>
            <w:gridSpan w:val="2"/>
            <w:tcBorders>
              <w:top w:val="single" w:color="auto" w:sz="4" w:space="0"/>
              <w:left w:val="single" w:color="auto" w:sz="4" w:space="0"/>
              <w:right w:val="single" w:color="auto" w:sz="4" w:space="0"/>
            </w:tcBorders>
            <w:vAlign w:val="center"/>
          </w:tcPr>
          <w:p>
            <w:pPr>
              <w:spacing w:line="320" w:lineRule="exact"/>
              <w:ind w:firstLine="630" w:firstLineChars="300"/>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c>
          <w:tcPr>
            <w:tcW w:w="3054" w:type="dxa"/>
            <w:gridSpan w:val="2"/>
            <w:tcBorders>
              <w:top w:val="single" w:color="auto" w:sz="4" w:space="0"/>
              <w:left w:val="single" w:color="auto" w:sz="4" w:space="0"/>
              <w:right w:val="single" w:color="auto" w:sz="4" w:space="0"/>
            </w:tcBorders>
            <w:vAlign w:val="center"/>
          </w:tcPr>
          <w:p>
            <w:pPr>
              <w:spacing w:line="320" w:lineRule="exact"/>
              <w:ind w:firstLine="630" w:firstLineChars="300"/>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3.8设计总库容（万m³）</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3.9已填库容（万m³）</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3.10剩余库容（万m³）</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3.11渗沥液处理主体工艺</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□MBR+NF+RO   □DTRO </w:t>
            </w:r>
          </w:p>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□生化+Fenton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3.12浓缩液处理工艺</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□回灌 □外运焚烧厂处理  □自行处理，处理工艺：</w:t>
            </w:r>
            <w:r>
              <w:rPr>
                <w:rFonts w:hint="eastAsia" w:ascii="宋体" w:hAnsi="宋体" w:cs="宋体"/>
                <w:kern w:val="0"/>
                <w:szCs w:val="21"/>
                <w:u w:val="single"/>
                <w:lang w:bidi="ar"/>
              </w:rPr>
              <w:t xml:space="preserve">                </w:t>
            </w:r>
            <w:r>
              <w:rPr>
                <w:rFonts w:hint="eastAsia" w:ascii="宋体" w:hAnsi="宋体" w:cs="宋体"/>
                <w:kern w:val="0"/>
                <w:szCs w:val="21"/>
                <w:lang w:bidi="ar"/>
              </w:rPr>
              <w:t>，</w:t>
            </w:r>
          </w:p>
          <w:p>
            <w:pPr>
              <w:spacing w:line="320" w:lineRule="exact"/>
              <w:ind w:firstLine="49"/>
              <w:jc w:val="left"/>
              <w:rPr>
                <w:rFonts w:ascii="宋体" w:hAnsi="宋体" w:cs="宋体"/>
                <w:szCs w:val="21"/>
              </w:rPr>
            </w:pPr>
            <w:r>
              <w:rPr>
                <w:rFonts w:hint="eastAsia" w:ascii="宋体" w:hAnsi="宋体" w:cs="宋体"/>
                <w:kern w:val="0"/>
                <w:szCs w:val="21"/>
                <w:lang w:bidi="ar"/>
              </w:rPr>
              <w:t>规模：</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m³/d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1"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3.13污泥处理工艺</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□回灌    □脱水后填埋</w:t>
            </w:r>
          </w:p>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□脱水后运至焚烧厂  </w:t>
            </w:r>
          </w:p>
          <w:p>
            <w:pPr>
              <w:spacing w:line="320" w:lineRule="exact"/>
              <w:jc w:val="left"/>
              <w:rPr>
                <w:rFonts w:ascii="宋体" w:hAnsi="宋体" w:cs="宋体"/>
                <w:kern w:val="0"/>
                <w:szCs w:val="21"/>
                <w:lang w:bidi="ar"/>
              </w:rPr>
            </w:pPr>
            <w:r>
              <w:rPr>
                <w:rFonts w:hint="eastAsia" w:ascii="宋体" w:hAnsi="宋体" w:cs="宋体"/>
                <w:kern w:val="0"/>
                <w:szCs w:val="21"/>
                <w:lang w:bidi="ar"/>
              </w:rPr>
              <w:t>□脱水后与污水厂污泥协同处理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854"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3.14防洪标准</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年</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exact"/>
          <w:jc w:val="center"/>
        </w:trPr>
        <w:tc>
          <w:tcPr>
            <w:tcW w:w="3854"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3.15供电电源</w:t>
            </w: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供电负荷</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□一级负荷</w:t>
            </w:r>
          </w:p>
          <w:p>
            <w:pPr>
              <w:spacing w:line="320" w:lineRule="exact"/>
              <w:ind w:firstLine="49"/>
              <w:jc w:val="left"/>
              <w:rPr>
                <w:rFonts w:ascii="宋体" w:hAnsi="宋体" w:cs="宋体"/>
                <w:szCs w:val="21"/>
              </w:rPr>
            </w:pPr>
            <w:r>
              <w:rPr>
                <w:rFonts w:hint="eastAsia" w:ascii="宋体" w:hAnsi="宋体" w:cs="宋体"/>
                <w:kern w:val="0"/>
                <w:szCs w:val="21"/>
                <w:lang w:bidi="ar"/>
              </w:rPr>
              <w:t>□二级负荷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exact"/>
          <w:jc w:val="center"/>
        </w:trPr>
        <w:tc>
          <w:tcPr>
            <w:tcW w:w="3854"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15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备用发电机</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□有</w:t>
            </w:r>
          </w:p>
          <w:p>
            <w:pPr>
              <w:spacing w:line="320" w:lineRule="exact"/>
              <w:ind w:firstLine="49"/>
              <w:jc w:val="left"/>
              <w:rPr>
                <w:rFonts w:ascii="宋体" w:hAnsi="宋体" w:cs="宋体"/>
                <w:szCs w:val="21"/>
              </w:rPr>
            </w:pPr>
            <w:r>
              <w:rPr>
                <w:rFonts w:hint="eastAsia" w:ascii="宋体" w:hAnsi="宋体" w:cs="宋体"/>
                <w:kern w:val="0"/>
                <w:szCs w:val="21"/>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exact"/>
          <w:jc w:val="center"/>
        </w:trPr>
        <w:tc>
          <w:tcPr>
            <w:tcW w:w="3854" w:type="dxa"/>
            <w:gridSpan w:val="3"/>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3.16在线监测系统</w:t>
            </w:r>
          </w:p>
        </w:tc>
        <w:tc>
          <w:tcPr>
            <w:tcW w:w="3150" w:type="dxa"/>
            <w:gridSpan w:val="2"/>
            <w:vMerge w:val="restart"/>
            <w:tcBorders>
              <w:top w:val="single" w:color="auto" w:sz="4" w:space="0"/>
              <w:left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w:t>
            </w: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是否联网：□联网  □未联网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exact"/>
          <w:jc w:val="center"/>
        </w:trPr>
        <w:tc>
          <w:tcPr>
            <w:tcW w:w="3854" w:type="dxa"/>
            <w:gridSpan w:val="3"/>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3150" w:type="dxa"/>
            <w:gridSpan w:val="2"/>
            <w:vMerge w:val="continue"/>
            <w:tcBorders>
              <w:left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left="840" w:hanging="840" w:hangingChars="400"/>
              <w:jc w:val="left"/>
              <w:rPr>
                <w:rFonts w:ascii="宋体" w:hAnsi="宋体" w:cs="宋体"/>
                <w:kern w:val="0"/>
                <w:szCs w:val="21"/>
                <w:lang w:bidi="ar"/>
              </w:rPr>
            </w:pPr>
            <w:r>
              <w:rPr>
                <w:rFonts w:hint="eastAsia" w:ascii="宋体" w:hAnsi="宋体" w:cs="宋体"/>
                <w:kern w:val="0"/>
                <w:szCs w:val="21"/>
                <w:lang w:bidi="ar"/>
              </w:rPr>
              <w:t>近12个月出现数据超标</w:t>
            </w:r>
          </w:p>
          <w:p>
            <w:pPr>
              <w:spacing w:line="320" w:lineRule="exact"/>
              <w:ind w:left="840" w:hanging="840" w:hangingChars="400"/>
              <w:jc w:val="left"/>
              <w:rPr>
                <w:rFonts w:ascii="宋体" w:hAnsi="宋体" w:cs="宋体"/>
                <w:kern w:val="0"/>
                <w:szCs w:val="21"/>
                <w:u w:val="single"/>
                <w:lang w:bidi="ar"/>
              </w:rPr>
            </w:pPr>
            <w:r>
              <w:rPr>
                <w:rFonts w:hint="eastAsia" w:ascii="宋体" w:hAnsi="宋体" w:cs="宋体"/>
                <w:kern w:val="0"/>
                <w:szCs w:val="21"/>
                <w:lang w:bidi="ar"/>
              </w:rPr>
              <w:t>次数：</w:t>
            </w:r>
            <w:r>
              <w:rPr>
                <w:rFonts w:hint="eastAsia" w:ascii="宋体" w:hAnsi="宋体" w:cs="宋体"/>
                <w:kern w:val="0"/>
                <w:szCs w:val="21"/>
                <w:u w:val="single"/>
                <w:lang w:bidi="ar"/>
              </w:rPr>
              <w:t xml:space="preserve">      </w:t>
            </w:r>
            <w:r>
              <w:rPr>
                <w:rFonts w:hint="eastAsia" w:ascii="宋体" w:hAnsi="宋体" w:cs="宋体"/>
                <w:kern w:val="0"/>
                <w:szCs w:val="21"/>
                <w:lang w:bidi="ar"/>
              </w:rPr>
              <w:t>次</w:t>
            </w:r>
          </w:p>
          <w:p>
            <w:pPr>
              <w:spacing w:line="320" w:lineRule="exact"/>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exact"/>
          <w:jc w:val="center"/>
        </w:trPr>
        <w:tc>
          <w:tcPr>
            <w:tcW w:w="3854" w:type="dxa"/>
            <w:gridSpan w:val="3"/>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3150" w:type="dxa"/>
            <w:gridSpan w:val="2"/>
            <w:vMerge w:val="continue"/>
            <w:tcBorders>
              <w:left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305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联网指标：□COD   □氨氮</w:t>
            </w:r>
          </w:p>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□总氮   □总磷   □PH   □流量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exact"/>
          <w:jc w:val="center"/>
        </w:trPr>
        <w:tc>
          <w:tcPr>
            <w:tcW w:w="10058" w:type="dxa"/>
            <w:gridSpan w:val="7"/>
            <w:tcBorders>
              <w:left w:val="single" w:color="auto" w:sz="4" w:space="0"/>
              <w:right w:val="single" w:color="auto" w:sz="4" w:space="0"/>
            </w:tcBorders>
            <w:vAlign w:val="center"/>
          </w:tcPr>
          <w:p>
            <w:pPr>
              <w:numPr>
                <w:ilvl w:val="0"/>
                <w:numId w:val="14"/>
              </w:numPr>
              <w:spacing w:line="320" w:lineRule="exact"/>
              <w:ind w:firstLine="49"/>
              <w:jc w:val="left"/>
              <w:rPr>
                <w:rFonts w:eastAsiaTheme="minorEastAsia"/>
                <w:b/>
                <w:kern w:val="0"/>
                <w:szCs w:val="21"/>
              </w:rPr>
            </w:pPr>
            <w:r>
              <w:rPr>
                <w:rFonts w:hint="eastAsia" w:eastAsiaTheme="minorEastAsia"/>
                <w:b/>
                <w:kern w:val="0"/>
                <w:szCs w:val="21"/>
              </w:rPr>
              <w:t>需要补充说明的其他问题：</w:t>
            </w:r>
          </w:p>
          <w:p>
            <w:pPr>
              <w:numPr>
                <w:ilvl w:val="255"/>
                <w:numId w:val="0"/>
              </w:numPr>
              <w:spacing w:line="320" w:lineRule="exact"/>
              <w:jc w:val="left"/>
              <w:rPr>
                <w:rFonts w:eastAsiaTheme="minorEastAsia"/>
                <w:b/>
                <w:kern w:val="0"/>
                <w:szCs w:val="21"/>
              </w:rPr>
            </w:pPr>
          </w:p>
          <w:p>
            <w:pPr>
              <w:numPr>
                <w:ilvl w:val="255"/>
                <w:numId w:val="0"/>
              </w:numPr>
              <w:spacing w:line="320" w:lineRule="exact"/>
              <w:jc w:val="left"/>
              <w:rPr>
                <w:rFonts w:eastAsiaTheme="minorEastAsia"/>
                <w:b/>
                <w:kern w:val="0"/>
                <w:szCs w:val="21"/>
              </w:rPr>
            </w:pP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
    <w:p/>
    <w:p/>
    <w:p/>
    <w:p/>
    <w:p/>
    <w:p/>
    <w:p/>
    <w:p/>
    <w:p/>
    <w:p/>
    <w:p/>
    <w:p/>
    <w:p/>
    <w:p/>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41" w:name="_Toc23606"/>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H3</w:t>
      </w:r>
      <w:bookmarkEnd w:id="441"/>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42" w:name="_Toc17083"/>
      <w:bookmarkStart w:id="443" w:name="_Toc17291"/>
      <w:bookmarkStart w:id="444" w:name="_Toc31167"/>
      <w:bookmarkStart w:id="445" w:name="_Toc7716"/>
      <w:bookmarkStart w:id="446" w:name="_Toc5734"/>
      <w:bookmarkStart w:id="447" w:name="_Toc18917"/>
      <w:bookmarkStart w:id="448" w:name="_Toc18600"/>
      <w:bookmarkStart w:id="449" w:name="_Toc19964"/>
      <w:bookmarkStart w:id="450" w:name="_Toc28416"/>
      <w:bookmarkStart w:id="451" w:name="_Toc24133"/>
      <w:r>
        <w:rPr>
          <w:rFonts w:hint="eastAsia" w:ascii="Times New Roman" w:hAnsi="Times New Roman" w:cs="Times New Roman"/>
          <w:b/>
          <w:color w:val="000000" w:themeColor="text1"/>
          <w:sz w:val="24"/>
          <w:szCs w:val="21"/>
          <w14:textFill>
            <w14:solidFill>
              <w14:schemeClr w14:val="tx1"/>
            </w14:solidFill>
          </w14:textFill>
        </w:rPr>
        <w:t>（资料性附录）</w:t>
      </w:r>
      <w:bookmarkEnd w:id="442"/>
      <w:bookmarkEnd w:id="443"/>
      <w:bookmarkEnd w:id="444"/>
      <w:bookmarkEnd w:id="445"/>
      <w:bookmarkEnd w:id="446"/>
      <w:bookmarkEnd w:id="447"/>
      <w:bookmarkEnd w:id="448"/>
      <w:bookmarkEnd w:id="449"/>
      <w:bookmarkEnd w:id="450"/>
      <w:bookmarkEnd w:id="451"/>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52" w:name="_Toc10350"/>
      <w:r>
        <w:rPr>
          <w:rStyle w:val="40"/>
          <w:rFonts w:hint="default" w:ascii="仿宋" w:hAnsi="仿宋"/>
          <w:b/>
          <w:color w:val="000000" w:themeColor="text1"/>
          <w:sz w:val="24"/>
          <w14:textFill>
            <w14:solidFill>
              <w14:schemeClr w14:val="tx1"/>
            </w14:solidFill>
          </w14:textFill>
        </w:rPr>
        <w:t>《存量垃圾填埋场</w:t>
      </w:r>
      <w:r>
        <w:rPr>
          <w:rStyle w:val="40"/>
          <w:rFonts w:hint="eastAsia"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w:t>
      </w:r>
      <w:r>
        <w:rPr>
          <w:rStyle w:val="40"/>
          <w:rFonts w:hint="default" w:ascii="仿宋" w:hAnsi="仿宋"/>
          <w:b/>
          <w:color w:val="000000" w:themeColor="text1"/>
          <w:sz w:val="24"/>
          <w14:textFill>
            <w14:solidFill>
              <w14:schemeClr w14:val="tx1"/>
            </w14:solidFill>
          </w14:textFill>
        </w:rPr>
        <w:t>表》</w:t>
      </w:r>
      <w:bookmarkEnd w:id="452"/>
    </w:p>
    <w:tbl>
      <w:tblPr>
        <w:tblStyle w:val="18"/>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631"/>
        <w:gridCol w:w="1386"/>
        <w:gridCol w:w="988"/>
        <w:gridCol w:w="1585"/>
        <w:gridCol w:w="789"/>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rPr>
                <w:rFonts w:ascii="宋体" w:hAnsi="宋体" w:cs="宋体"/>
                <w:b/>
                <w:kern w:val="0"/>
                <w:szCs w:val="21"/>
                <w:lang w:bidi="ar"/>
              </w:rPr>
            </w:pPr>
            <w:r>
              <w:rPr>
                <w:rFonts w:hint="eastAsia" w:ascii="宋体" w:hAnsi="宋体" w:cs="宋体"/>
                <w:b/>
                <w:kern w:val="0"/>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lang w:bidi="ar"/>
              </w:rPr>
            </w:pPr>
            <w:r>
              <w:rPr>
                <w:rFonts w:hint="eastAsia" w:ascii="宋体" w:hAnsi="宋体" w:cs="宋体"/>
                <w:kern w:val="0"/>
                <w:szCs w:val="21"/>
                <w:lang w:bidi="ar"/>
              </w:rPr>
              <w:t>类别</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lang w:bidi="ar"/>
              </w:rPr>
              <w:t>1.1</w:t>
            </w:r>
            <w:r>
              <w:rPr>
                <w:rFonts w:hint="eastAsia" w:ascii="宋体" w:hAnsi="宋体" w:cs="宋体"/>
                <w:szCs w:val="21"/>
                <w:lang w:eastAsia="en-US"/>
              </w:rPr>
              <w:t>填埋场</w:t>
            </w:r>
            <w:r>
              <w:rPr>
                <w:rFonts w:hint="eastAsia" w:ascii="宋体" w:hAnsi="宋体" w:cs="宋体"/>
                <w:szCs w:val="21"/>
              </w:rPr>
              <w:t>名称</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Cs w:val="21"/>
                <w:lang w:eastAsia="zh-CN" w:bidi="ar"/>
              </w:rPr>
            </w:pPr>
            <w:r>
              <w:rPr>
                <w:rFonts w:hint="eastAsia" w:ascii="宋体" w:hAnsi="宋体" w:cs="宋体"/>
                <w:kern w:val="0"/>
                <w:szCs w:val="21"/>
                <w:lang w:bidi="ar"/>
              </w:rPr>
              <w:t>1.2</w:t>
            </w:r>
            <w:r>
              <w:rPr>
                <w:rFonts w:hint="eastAsia" w:ascii="宋体" w:hAnsi="宋体" w:cs="宋体"/>
                <w:szCs w:val="21"/>
              </w:rPr>
              <w:t>填埋场</w:t>
            </w:r>
            <w:r>
              <w:rPr>
                <w:rFonts w:hint="eastAsia" w:ascii="宋体" w:hAnsi="宋体" w:cs="宋体"/>
                <w:kern w:val="0"/>
                <w:szCs w:val="21"/>
                <w:lang w:bidi="ar"/>
              </w:rPr>
              <w:t>位置</w:t>
            </w:r>
          </w:p>
          <w:p>
            <w:pPr>
              <w:jc w:val="left"/>
              <w:rPr>
                <w:rFonts w:ascii="宋体" w:hAnsi="宋体" w:cs="宋体"/>
                <w:kern w:val="0"/>
                <w:szCs w:val="21"/>
              </w:rPr>
            </w:pPr>
            <w:r>
              <w:rPr>
                <w:rFonts w:hint="eastAsia" w:ascii="宋体" w:hAnsi="宋体" w:cs="宋体"/>
                <w:kern w:val="0"/>
                <w:szCs w:val="21"/>
                <w:lang w:bidi="ar"/>
              </w:rPr>
              <w:t>（所在位置区域名称、与相邻村镇或道路的方位关系）</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1.3进展阶段</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bidi="ar"/>
              </w:rPr>
              <w:t>□在用</w:t>
            </w:r>
            <w:r>
              <w:rPr>
                <w:rFonts w:hint="eastAsia" w:ascii="宋体" w:hAnsi="宋体" w:cs="宋体"/>
                <w:kern w:val="0"/>
                <w:szCs w:val="21"/>
              </w:rPr>
              <w:t xml:space="preserve">     </w:t>
            </w:r>
            <w:r>
              <w:rPr>
                <w:rFonts w:hint="eastAsia" w:ascii="宋体" w:hAnsi="宋体" w:cs="宋体"/>
                <w:kern w:val="0"/>
                <w:szCs w:val="21"/>
                <w:lang w:bidi="ar"/>
              </w:rPr>
              <w:t>□</w:t>
            </w:r>
            <w:r>
              <w:rPr>
                <w:rFonts w:hint="eastAsia" w:ascii="宋体" w:hAnsi="宋体" w:cs="宋体"/>
                <w:kern w:val="0"/>
                <w:szCs w:val="21"/>
              </w:rPr>
              <w:t xml:space="preserve">停用    </w:t>
            </w:r>
            <w:r>
              <w:rPr>
                <w:rFonts w:hint="eastAsia" w:ascii="宋体" w:hAnsi="宋体" w:cs="宋体"/>
                <w:kern w:val="0"/>
                <w:szCs w:val="21"/>
                <w:lang w:bidi="ar"/>
              </w:rPr>
              <w:t>□</w:t>
            </w:r>
            <w:r>
              <w:rPr>
                <w:rFonts w:hint="eastAsia" w:ascii="宋体" w:hAnsi="宋体" w:cs="宋体"/>
                <w:kern w:val="0"/>
                <w:szCs w:val="21"/>
              </w:rPr>
              <w:t>已封场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lang w:bidi="ar"/>
              </w:rPr>
              <w:t>1.4政府主管部门及联系方式</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lang w:bidi="ar"/>
              </w:rPr>
              <w:t>1.5启用时间</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lang w:bidi="ar"/>
              </w:rPr>
              <w:t>1.6停用时间</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1.7未来规划</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en-US"/>
              </w:rPr>
              <w:sym w:font="Wingdings" w:char="00A8"/>
            </w:r>
            <w:r>
              <w:rPr>
                <w:rFonts w:hint="eastAsia" w:ascii="宋体" w:hAnsi="宋体" w:cs="宋体"/>
                <w:kern w:val="0"/>
                <w:szCs w:val="21"/>
              </w:rPr>
              <w:t xml:space="preserve">生态封场    </w:t>
            </w:r>
            <w:r>
              <w:rPr>
                <w:rFonts w:hint="eastAsia" w:ascii="宋体" w:hAnsi="宋体" w:cs="宋体"/>
                <w:kern w:val="0"/>
                <w:szCs w:val="21"/>
                <w:lang w:eastAsia="en-US"/>
              </w:rPr>
              <w:sym w:font="Wingdings" w:char="00A8"/>
            </w:r>
            <w:r>
              <w:rPr>
                <w:rFonts w:hint="eastAsia" w:ascii="宋体" w:hAnsi="宋体" w:cs="宋体"/>
                <w:kern w:val="0"/>
                <w:szCs w:val="21"/>
              </w:rPr>
              <w:t>异地转场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rPr>
                <w:rFonts w:ascii="宋体" w:hAnsi="宋体" w:cs="宋体"/>
                <w:b/>
                <w:kern w:val="0"/>
                <w:szCs w:val="21"/>
                <w:lang w:bidi="ar"/>
              </w:rPr>
            </w:pPr>
            <w:r>
              <w:rPr>
                <w:rFonts w:hint="eastAsia" w:ascii="宋体" w:hAnsi="宋体" w:cs="宋体"/>
                <w:b/>
                <w:kern w:val="0"/>
                <w:szCs w:val="21"/>
                <w:lang w:bidi="ar"/>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lang w:bidi="ar"/>
              </w:rPr>
            </w:pPr>
            <w:r>
              <w:rPr>
                <w:rFonts w:hint="eastAsia" w:ascii="宋体" w:hAnsi="宋体" w:cs="宋体"/>
                <w:kern w:val="0"/>
                <w:szCs w:val="21"/>
                <w:lang w:bidi="ar"/>
              </w:rPr>
              <w:t>类别</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restart"/>
            <w:tcBorders>
              <w:left w:val="single" w:color="auto" w:sz="4" w:space="0"/>
              <w:right w:val="single" w:color="auto" w:sz="4" w:space="0"/>
            </w:tcBorders>
            <w:vAlign w:val="center"/>
          </w:tcPr>
          <w:p>
            <w:pPr>
              <w:jc w:val="left"/>
              <w:rPr>
                <w:rFonts w:hint="eastAsia" w:ascii="宋体" w:hAnsi="宋体" w:eastAsia="宋体" w:cs="宋体"/>
                <w:kern w:val="0"/>
                <w:szCs w:val="21"/>
                <w:lang w:eastAsia="zh-CN"/>
              </w:rPr>
            </w:pPr>
            <w:r>
              <w:rPr>
                <w:rFonts w:hint="eastAsia" w:ascii="宋体" w:hAnsi="宋体" w:cs="宋体"/>
                <w:kern w:val="0"/>
                <w:szCs w:val="21"/>
              </w:rPr>
              <w:t>2.1现场</w:t>
            </w:r>
            <w:r>
              <w:rPr>
                <w:rFonts w:hint="eastAsia" w:ascii="宋体" w:hAnsi="宋体" w:cs="宋体"/>
                <w:kern w:val="0"/>
                <w:szCs w:val="21"/>
                <w:lang w:eastAsia="zh-CN"/>
              </w:rPr>
              <w:t>调查</w:t>
            </w: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2.1.1周边环境（1km范围内）</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en-US"/>
              </w:rPr>
              <w:sym w:font="Wingdings" w:char="00A8"/>
            </w:r>
            <w:r>
              <w:rPr>
                <w:rFonts w:hint="eastAsia" w:ascii="宋体" w:hAnsi="宋体" w:cs="宋体"/>
                <w:kern w:val="0"/>
                <w:szCs w:val="21"/>
              </w:rPr>
              <w:t xml:space="preserve">饮用水水源  </w:t>
            </w:r>
            <w:r>
              <w:rPr>
                <w:rFonts w:hint="eastAsia" w:ascii="宋体" w:hAnsi="宋体" w:cs="宋体"/>
                <w:kern w:val="0"/>
                <w:szCs w:val="21"/>
                <w:lang w:eastAsia="en-US"/>
              </w:rPr>
              <w:sym w:font="Wingdings" w:char="00A8"/>
            </w:r>
            <w:r>
              <w:rPr>
                <w:rFonts w:hint="eastAsia" w:ascii="宋体" w:hAnsi="宋体" w:cs="宋体"/>
                <w:kern w:val="0"/>
                <w:szCs w:val="21"/>
              </w:rPr>
              <w:t xml:space="preserve">水系    </w:t>
            </w:r>
            <w:r>
              <w:rPr>
                <w:rFonts w:hint="eastAsia" w:ascii="宋体" w:hAnsi="宋体" w:cs="宋体"/>
                <w:kern w:val="0"/>
                <w:szCs w:val="21"/>
                <w:lang w:eastAsia="en-US"/>
              </w:rPr>
              <w:sym w:font="Wingdings" w:char="00A8"/>
            </w:r>
            <w:r>
              <w:rPr>
                <w:rFonts w:hint="eastAsia" w:ascii="宋体" w:hAnsi="宋体" w:cs="宋体"/>
                <w:kern w:val="0"/>
                <w:szCs w:val="21"/>
              </w:rPr>
              <w:t xml:space="preserve">村庄   </w:t>
            </w:r>
            <w:r>
              <w:rPr>
                <w:rFonts w:hint="eastAsia" w:ascii="宋体" w:hAnsi="宋体" w:cs="宋体"/>
                <w:kern w:val="0"/>
                <w:szCs w:val="21"/>
                <w:lang w:eastAsia="en-US"/>
              </w:rPr>
              <w:sym w:font="Wingdings" w:char="00A8"/>
            </w:r>
            <w:r>
              <w:rPr>
                <w:rFonts w:hint="eastAsia" w:ascii="宋体" w:hAnsi="宋体" w:cs="宋体"/>
                <w:kern w:val="0"/>
                <w:szCs w:val="21"/>
              </w:rPr>
              <w:t>学校</w:t>
            </w:r>
          </w:p>
          <w:p>
            <w:pPr>
              <w:jc w:val="center"/>
              <w:rPr>
                <w:rFonts w:ascii="宋体" w:hAnsi="宋体" w:cs="宋体"/>
                <w:kern w:val="0"/>
                <w:szCs w:val="21"/>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风景名胜区 </w:t>
            </w:r>
            <w:r>
              <w:rPr>
                <w:rFonts w:hint="eastAsia" w:ascii="宋体" w:hAnsi="宋体" w:cs="宋体"/>
                <w:kern w:val="0"/>
                <w:szCs w:val="21"/>
                <w:lang w:eastAsia="en-US"/>
              </w:rPr>
              <w:sym w:font="Wingdings" w:char="00A8"/>
            </w:r>
            <w:r>
              <w:rPr>
                <w:rFonts w:hint="eastAsia" w:ascii="宋体" w:hAnsi="宋体" w:cs="宋体"/>
                <w:kern w:val="0"/>
                <w:szCs w:val="21"/>
                <w:lang w:eastAsia="en-US"/>
              </w:rPr>
              <w:t>其它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2.1.2垃圾堆体现状</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lang w:eastAsia="en-US"/>
              </w:rPr>
              <w:sym w:font="Wingdings" w:char="00A8"/>
            </w:r>
            <w:r>
              <w:rPr>
                <w:rFonts w:hint="eastAsia" w:ascii="宋体" w:hAnsi="宋体" w:cs="宋体"/>
                <w:kern w:val="0"/>
                <w:szCs w:val="21"/>
              </w:rPr>
              <w:t xml:space="preserve">生态封场  </w:t>
            </w:r>
            <w:r>
              <w:rPr>
                <w:rFonts w:hint="eastAsia" w:ascii="宋体" w:hAnsi="宋体" w:cs="宋体"/>
                <w:kern w:val="0"/>
                <w:szCs w:val="21"/>
                <w:lang w:eastAsia="en-US"/>
              </w:rPr>
              <w:sym w:font="Wingdings" w:char="00A8"/>
            </w:r>
            <w:r>
              <w:rPr>
                <w:rFonts w:hint="eastAsia" w:ascii="宋体" w:hAnsi="宋体" w:cs="宋体"/>
                <w:kern w:val="0"/>
                <w:szCs w:val="21"/>
              </w:rPr>
              <w:t xml:space="preserve">简单覆盖  </w:t>
            </w:r>
            <w:r>
              <w:rPr>
                <w:rFonts w:hint="eastAsia" w:ascii="宋体" w:hAnsi="宋体" w:cs="宋体"/>
                <w:kern w:val="0"/>
                <w:szCs w:val="21"/>
                <w:lang w:eastAsia="en-US"/>
              </w:rPr>
              <w:sym w:font="Wingdings" w:char="00A8"/>
            </w:r>
            <w:r>
              <w:rPr>
                <w:rFonts w:hint="eastAsia" w:ascii="宋体" w:hAnsi="宋体" w:cs="宋体"/>
                <w:kern w:val="0"/>
                <w:szCs w:val="21"/>
              </w:rPr>
              <w:t xml:space="preserve">垃圾裸露  </w:t>
            </w:r>
            <w:r>
              <w:rPr>
                <w:rFonts w:hint="eastAsia" w:ascii="宋体" w:hAnsi="宋体" w:cs="宋体"/>
                <w:kern w:val="0"/>
                <w:szCs w:val="21"/>
                <w:lang w:eastAsia="en-US"/>
              </w:rPr>
              <w:sym w:font="Wingdings" w:char="00A8"/>
            </w:r>
            <w:r>
              <w:rPr>
                <w:rFonts w:hint="eastAsia" w:ascii="宋体" w:hAnsi="宋体" w:cs="宋体"/>
                <w:kern w:val="0"/>
                <w:szCs w:val="21"/>
              </w:rPr>
              <w:t xml:space="preserve">垃圾复堆  </w:t>
            </w:r>
            <w:r>
              <w:rPr>
                <w:rFonts w:hint="eastAsia" w:ascii="宋体" w:hAnsi="宋体" w:cs="宋体"/>
                <w:kern w:val="0"/>
                <w:szCs w:val="21"/>
                <w:lang w:eastAsia="en-US"/>
              </w:rPr>
              <w:sym w:font="Wingdings" w:char="00A8"/>
            </w:r>
            <w:r>
              <w:rPr>
                <w:rFonts w:hint="eastAsia" w:ascii="宋体" w:hAnsi="宋体" w:cs="宋体"/>
                <w:kern w:val="0"/>
                <w:szCs w:val="21"/>
              </w:rPr>
              <w:t>异地转场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2.1.3垃圾</w:t>
            </w:r>
            <w:r>
              <w:rPr>
                <w:rFonts w:hint="eastAsia" w:ascii="宋体" w:hAnsi="宋体" w:cs="宋体"/>
                <w:kern w:val="0"/>
                <w:szCs w:val="21"/>
                <w:lang w:eastAsia="en-US"/>
              </w:rPr>
              <w:t>堆体边坡现状</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稳定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失稳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2.1.4填埋气体收集系统</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2.1.5渗沥液收集系统</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2.1.6</w:t>
            </w:r>
            <w:r>
              <w:rPr>
                <w:rFonts w:hint="eastAsia" w:ascii="宋体" w:hAnsi="宋体" w:cs="宋体"/>
                <w:kern w:val="0"/>
                <w:szCs w:val="21"/>
                <w:lang w:eastAsia="en-US"/>
              </w:rPr>
              <w:t>渗沥液处理</w:t>
            </w:r>
            <w:r>
              <w:rPr>
                <w:rFonts w:hint="eastAsia" w:ascii="宋体" w:hAnsi="宋体" w:cs="宋体"/>
                <w:kern w:val="0"/>
                <w:szCs w:val="21"/>
              </w:rPr>
              <w:t>系统</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restart"/>
            <w:tcBorders>
              <w:top w:val="single" w:color="auto" w:sz="4" w:space="0"/>
              <w:left w:val="single" w:color="auto" w:sz="4" w:space="0"/>
              <w:right w:val="single" w:color="auto" w:sz="4" w:space="0"/>
            </w:tcBorders>
            <w:vAlign w:val="center"/>
          </w:tcPr>
          <w:p>
            <w:pPr>
              <w:jc w:val="left"/>
              <w:rPr>
                <w:rFonts w:hint="eastAsia" w:ascii="宋体" w:hAnsi="宋体" w:eastAsia="宋体" w:cs="宋体"/>
                <w:kern w:val="0"/>
                <w:szCs w:val="21"/>
                <w:lang w:eastAsia="zh-CN"/>
              </w:rPr>
            </w:pPr>
            <w:r>
              <w:rPr>
                <w:rFonts w:hint="eastAsia" w:ascii="宋体" w:hAnsi="宋体" w:cs="宋体"/>
                <w:kern w:val="0"/>
                <w:szCs w:val="21"/>
              </w:rPr>
              <w:t>2.2技术资料</w:t>
            </w:r>
            <w:r>
              <w:rPr>
                <w:rFonts w:hint="eastAsia" w:ascii="宋体" w:hAnsi="宋体" w:cs="宋体"/>
                <w:kern w:val="0"/>
                <w:szCs w:val="21"/>
                <w:lang w:eastAsia="zh-CN"/>
              </w:rPr>
              <w:t>调查</w:t>
            </w: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2.2.1垃圾成分检测报告</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c>
          <w:tcPr>
            <w:tcW w:w="316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kern w:val="0"/>
                <w:szCs w:val="21"/>
              </w:rPr>
              <w:t>主要指标：含水率、干燥基高位发热量、湿基高位发热量等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2.2.2填埋气体指标检测报告</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c>
          <w:tcPr>
            <w:tcW w:w="316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kern w:val="0"/>
                <w:szCs w:val="21"/>
              </w:rPr>
              <w:t>主要指标：CO</w:t>
            </w:r>
            <w:r>
              <w:rPr>
                <w:rFonts w:hint="eastAsia" w:ascii="宋体" w:hAnsi="宋体" w:cs="宋体"/>
                <w:kern w:val="0"/>
                <w:szCs w:val="21"/>
                <w:vertAlign w:val="subscript"/>
              </w:rPr>
              <w:t>2</w:t>
            </w:r>
            <w:r>
              <w:rPr>
                <w:rFonts w:hint="eastAsia" w:ascii="宋体" w:hAnsi="宋体" w:cs="宋体"/>
                <w:kern w:val="0"/>
                <w:szCs w:val="21"/>
              </w:rPr>
              <w:t>、CO、甲烷等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2.2.</w:t>
            </w:r>
            <w:r>
              <w:rPr>
                <w:rFonts w:hint="eastAsia" w:ascii="宋体" w:hAnsi="宋体" w:cs="宋体"/>
                <w:kern w:val="0"/>
                <w:szCs w:val="21"/>
                <w:lang w:val="en-US" w:eastAsia="zh-CN"/>
              </w:rPr>
              <w:t>3</w:t>
            </w:r>
            <w:r>
              <w:rPr>
                <w:rFonts w:hint="eastAsia" w:ascii="宋体" w:hAnsi="宋体" w:cs="宋体"/>
                <w:kern w:val="0"/>
                <w:szCs w:val="21"/>
              </w:rPr>
              <w:t>渗沥液水质指标检测报告</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c>
          <w:tcPr>
            <w:tcW w:w="316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kern w:val="0"/>
                <w:szCs w:val="21"/>
              </w:rPr>
              <w:t>主要指标：COD</w:t>
            </w:r>
            <w:r>
              <w:rPr>
                <w:rFonts w:hint="eastAsia" w:ascii="宋体" w:hAnsi="宋体" w:cs="宋体"/>
                <w:kern w:val="0"/>
                <w:szCs w:val="21"/>
                <w:vertAlign w:val="subscript"/>
              </w:rPr>
              <w:t>cr</w:t>
            </w:r>
            <w:r>
              <w:rPr>
                <w:rFonts w:hint="eastAsia" w:ascii="宋体" w:hAnsi="宋体" w:cs="宋体"/>
                <w:kern w:val="0"/>
                <w:szCs w:val="21"/>
              </w:rPr>
              <w:t>、BOD</w:t>
            </w:r>
            <w:r>
              <w:rPr>
                <w:rFonts w:hint="eastAsia" w:ascii="宋体" w:hAnsi="宋体" w:cs="宋体"/>
                <w:kern w:val="0"/>
                <w:szCs w:val="21"/>
                <w:vertAlign w:val="subscript"/>
              </w:rPr>
              <w:t>5</w:t>
            </w:r>
            <w:r>
              <w:rPr>
                <w:rFonts w:hint="eastAsia" w:ascii="宋体" w:hAnsi="宋体" w:cs="宋体"/>
                <w:kern w:val="0"/>
                <w:szCs w:val="21"/>
              </w:rPr>
              <w:t>、SS等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lang w:eastAsia="en-US"/>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2.2.</w:t>
            </w:r>
            <w:r>
              <w:rPr>
                <w:rFonts w:hint="eastAsia" w:ascii="宋体" w:hAnsi="宋体" w:cs="宋体"/>
                <w:kern w:val="0"/>
                <w:szCs w:val="21"/>
                <w:lang w:val="en-US" w:eastAsia="zh-CN"/>
              </w:rPr>
              <w:t>4</w:t>
            </w:r>
            <w:r>
              <w:rPr>
                <w:rFonts w:hint="eastAsia" w:ascii="宋体" w:hAnsi="宋体" w:cs="宋体"/>
                <w:kern w:val="0"/>
                <w:szCs w:val="21"/>
              </w:rPr>
              <w:t>地表水水质指标检测报告</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c>
          <w:tcPr>
            <w:tcW w:w="316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eastAsia="en-US"/>
              </w:rPr>
            </w:pPr>
            <w:r>
              <w:rPr>
                <w:rFonts w:hint="eastAsia" w:ascii="宋体" w:hAnsi="宋体" w:cs="宋体"/>
                <w:kern w:val="0"/>
                <w:szCs w:val="21"/>
              </w:rPr>
              <w:t>主要指标：COD</w:t>
            </w:r>
            <w:r>
              <w:rPr>
                <w:rFonts w:hint="eastAsia" w:ascii="宋体" w:hAnsi="宋体" w:cs="宋体"/>
                <w:kern w:val="0"/>
                <w:szCs w:val="21"/>
                <w:vertAlign w:val="subscript"/>
              </w:rPr>
              <w:t>cr</w:t>
            </w:r>
            <w:r>
              <w:rPr>
                <w:rFonts w:hint="eastAsia" w:ascii="宋体" w:hAnsi="宋体" w:cs="宋体"/>
                <w:kern w:val="0"/>
                <w:szCs w:val="21"/>
              </w:rPr>
              <w:t>、BOD</w:t>
            </w:r>
            <w:r>
              <w:rPr>
                <w:rFonts w:hint="eastAsia" w:ascii="宋体" w:hAnsi="宋体" w:cs="宋体"/>
                <w:kern w:val="0"/>
                <w:szCs w:val="21"/>
                <w:vertAlign w:val="subscript"/>
              </w:rPr>
              <w:t>5</w:t>
            </w:r>
            <w:r>
              <w:rPr>
                <w:rFonts w:hint="eastAsia" w:ascii="宋体" w:hAnsi="宋体" w:cs="宋体"/>
                <w:kern w:val="0"/>
                <w:szCs w:val="21"/>
              </w:rPr>
              <w:t>、NH</w:t>
            </w:r>
            <w:r>
              <w:rPr>
                <w:rFonts w:hint="eastAsia" w:ascii="宋体" w:hAnsi="宋体" w:cs="宋体"/>
                <w:kern w:val="0"/>
                <w:szCs w:val="21"/>
                <w:vertAlign w:val="subscript"/>
              </w:rPr>
              <w:t>3</w:t>
            </w:r>
            <w:r>
              <w:rPr>
                <w:rFonts w:hint="eastAsia" w:ascii="宋体" w:hAnsi="宋体" w:cs="宋体"/>
                <w:kern w:val="0"/>
                <w:szCs w:val="21"/>
              </w:rPr>
              <w:t xml:space="preserve">-N等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43" w:type="dxa"/>
            <w:vMerge w:val="continue"/>
            <w:tcBorders>
              <w:left w:val="single" w:color="auto" w:sz="4" w:space="0"/>
              <w:right w:val="single" w:color="auto" w:sz="4" w:space="0"/>
            </w:tcBorders>
            <w:vAlign w:val="center"/>
          </w:tcPr>
          <w:p>
            <w:pPr>
              <w:jc w:val="left"/>
              <w:rPr>
                <w:rFonts w:ascii="宋体" w:hAnsi="宋体" w:cs="宋体"/>
                <w:kern w:val="0"/>
                <w:szCs w:val="21"/>
                <w:lang w:eastAsia="en-US"/>
              </w:rPr>
            </w:pPr>
          </w:p>
        </w:tc>
        <w:tc>
          <w:tcPr>
            <w:tcW w:w="20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2.2.</w:t>
            </w:r>
            <w:r>
              <w:rPr>
                <w:rFonts w:hint="eastAsia" w:ascii="宋体" w:hAnsi="宋体" w:cs="宋体"/>
                <w:kern w:val="0"/>
                <w:szCs w:val="21"/>
                <w:lang w:val="en-US" w:eastAsia="zh-CN"/>
              </w:rPr>
              <w:t>5</w:t>
            </w:r>
            <w:r>
              <w:rPr>
                <w:rFonts w:hint="eastAsia" w:ascii="宋体" w:hAnsi="宋体" w:cs="宋体"/>
                <w:kern w:val="0"/>
                <w:szCs w:val="21"/>
              </w:rPr>
              <w:t>地下水指标检测报告</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eastAsia="en-US"/>
              </w:rPr>
            </w:pPr>
            <w:r>
              <w:rPr>
                <w:rFonts w:hint="eastAsia" w:ascii="宋体" w:hAnsi="宋体" w:cs="宋体"/>
                <w:kern w:val="0"/>
                <w:szCs w:val="21"/>
                <w:lang w:eastAsia="en-US"/>
              </w:rPr>
              <w:sym w:font="Wingdings" w:char="00A8"/>
            </w:r>
            <w:r>
              <w:rPr>
                <w:rFonts w:hint="eastAsia" w:ascii="宋体" w:hAnsi="宋体" w:cs="宋体"/>
                <w:kern w:val="0"/>
                <w:szCs w:val="21"/>
                <w:lang w:eastAsia="en-US"/>
              </w:rPr>
              <w:t xml:space="preserve">有       </w:t>
            </w:r>
            <w:r>
              <w:rPr>
                <w:rFonts w:hint="eastAsia" w:ascii="宋体" w:hAnsi="宋体" w:cs="宋体"/>
                <w:kern w:val="0"/>
                <w:szCs w:val="21"/>
              </w:rPr>
              <w:t xml:space="preserve">  </w:t>
            </w:r>
            <w:r>
              <w:rPr>
                <w:rFonts w:hint="eastAsia" w:ascii="宋体" w:hAnsi="宋体" w:cs="宋体"/>
                <w:kern w:val="0"/>
                <w:szCs w:val="21"/>
                <w:lang w:eastAsia="en-US"/>
              </w:rPr>
              <w:t xml:space="preserve"> </w:t>
            </w:r>
            <w:r>
              <w:rPr>
                <w:rFonts w:hint="eastAsia" w:ascii="宋体" w:hAnsi="宋体" w:cs="宋体"/>
                <w:kern w:val="0"/>
                <w:szCs w:val="21"/>
                <w:lang w:eastAsia="en-US"/>
              </w:rPr>
              <w:sym w:font="Wingdings" w:char="00A8"/>
            </w:r>
            <w:r>
              <w:rPr>
                <w:rFonts w:hint="eastAsia" w:ascii="宋体" w:hAnsi="宋体" w:cs="宋体"/>
                <w:kern w:val="0"/>
                <w:szCs w:val="21"/>
                <w:lang w:eastAsia="en-US"/>
              </w:rPr>
              <w:t>无</w:t>
            </w:r>
          </w:p>
        </w:tc>
        <w:tc>
          <w:tcPr>
            <w:tcW w:w="316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kern w:val="0"/>
                <w:szCs w:val="21"/>
              </w:rPr>
              <w:t>主要指标：总汞、总砷、总镉等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eastAsia="en-US"/>
              </w:rPr>
            </w:pPr>
            <w:r>
              <w:rPr>
                <w:rFonts w:hint="eastAsia" w:ascii="宋体" w:hAnsi="宋体" w:cs="宋体"/>
                <w:b/>
                <w:kern w:val="0"/>
                <w:szCs w:val="21"/>
                <w:lang w:eastAsia="en-US" w:bidi="ar"/>
              </w:rPr>
              <w:t>3.技术指标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lang w:bidi="ar"/>
              </w:rPr>
            </w:pPr>
            <w:r>
              <w:rPr>
                <w:rFonts w:hint="eastAsia" w:ascii="宋体" w:hAnsi="宋体" w:cs="宋体"/>
                <w:kern w:val="0"/>
                <w:szCs w:val="21"/>
                <w:lang w:bidi="ar"/>
              </w:rPr>
              <w:t>类别</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kern w:val="0"/>
                <w:szCs w:val="21"/>
                <w:lang w:bidi="ar"/>
              </w:rPr>
            </w:pPr>
            <w:r>
              <w:rPr>
                <w:rFonts w:hint="eastAsia" w:ascii="宋体" w:hAnsi="宋体" w:cs="宋体"/>
                <w:kern w:val="0"/>
                <w:szCs w:val="21"/>
                <w:lang w:bidi="ar"/>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3.1占地面积</w:t>
            </w:r>
            <w:r>
              <w:rPr>
                <w:rFonts w:hint="eastAsia" w:ascii="宋体" w:hAnsi="宋体" w:cs="宋体"/>
                <w:kern w:val="0"/>
                <w:szCs w:val="21"/>
                <w:lang w:eastAsia="en-US"/>
              </w:rPr>
              <w:t>（</w:t>
            </w:r>
            <w:r>
              <w:rPr>
                <w:rFonts w:hint="eastAsia" w:ascii="宋体" w:hAnsi="宋体" w:cs="宋体"/>
                <w:kern w:val="0"/>
                <w:szCs w:val="21"/>
                <w:lang w:bidi="ar"/>
              </w:rPr>
              <w:t>m</w:t>
            </w:r>
            <w:r>
              <w:rPr>
                <w:rFonts w:hint="eastAsia" w:ascii="宋体" w:hAnsi="宋体" w:cs="宋体"/>
                <w:kern w:val="0"/>
                <w:szCs w:val="21"/>
                <w:vertAlign w:val="superscript"/>
                <w:lang w:bidi="ar"/>
              </w:rPr>
              <w:t>2</w:t>
            </w:r>
            <w:r>
              <w:rPr>
                <w:rFonts w:hint="eastAsia" w:ascii="宋体" w:hAnsi="宋体" w:cs="宋体"/>
                <w:kern w:val="0"/>
                <w:szCs w:val="21"/>
                <w:lang w:eastAsia="en-US"/>
              </w:rPr>
              <w:t>）</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3.2垃圾填埋库容（万m</w:t>
            </w:r>
            <w:r>
              <w:rPr>
                <w:rFonts w:hint="eastAsia" w:ascii="宋体" w:hAnsi="宋体" w:cs="宋体"/>
                <w:kern w:val="0"/>
                <w:szCs w:val="21"/>
                <w:vertAlign w:val="superscript"/>
                <w:lang w:bidi="ar"/>
              </w:rPr>
              <w:t>3</w:t>
            </w:r>
            <w:r>
              <w:rPr>
                <w:rFonts w:hint="eastAsia" w:ascii="宋体" w:hAnsi="宋体" w:cs="宋体"/>
                <w:kern w:val="0"/>
                <w:szCs w:val="21"/>
                <w:lang w:bidi="ar"/>
              </w:rPr>
              <w:t>）</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rPr>
              <w:t>3.3渗沥液处理系统处理工艺</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lang w:eastAsia="en-US"/>
              </w:rPr>
              <w:sym w:font="Wingdings" w:char="00A8"/>
            </w:r>
            <w:r>
              <w:rPr>
                <w:rFonts w:hint="eastAsia" w:ascii="宋体" w:hAnsi="宋体" w:cs="宋体"/>
                <w:kern w:val="0"/>
                <w:szCs w:val="21"/>
              </w:rPr>
              <w:t xml:space="preserve">芬顿工艺     </w:t>
            </w:r>
            <w:r>
              <w:rPr>
                <w:rFonts w:hint="eastAsia" w:ascii="宋体" w:hAnsi="宋体" w:cs="宋体"/>
                <w:kern w:val="0"/>
                <w:szCs w:val="21"/>
                <w:lang w:eastAsia="en-US"/>
              </w:rPr>
              <w:sym w:font="Wingdings" w:char="00A8"/>
            </w:r>
            <w:r>
              <w:rPr>
                <w:rFonts w:hint="eastAsia" w:ascii="宋体" w:hAnsi="宋体" w:cs="宋体"/>
                <w:kern w:val="0"/>
                <w:szCs w:val="21"/>
              </w:rPr>
              <w:t xml:space="preserve">MBR工艺     </w:t>
            </w:r>
            <w:r>
              <w:rPr>
                <w:rFonts w:hint="eastAsia" w:ascii="宋体" w:hAnsi="宋体" w:cs="宋体"/>
                <w:kern w:val="0"/>
                <w:szCs w:val="21"/>
                <w:lang w:eastAsia="en-US"/>
              </w:rPr>
              <w:sym w:font="Wingdings" w:char="00A8"/>
            </w:r>
            <w:r>
              <w:rPr>
                <w:rFonts w:hint="eastAsia" w:ascii="宋体" w:hAnsi="宋体" w:cs="宋体"/>
                <w:kern w:val="0"/>
                <w:szCs w:val="21"/>
              </w:rPr>
              <w:t xml:space="preserve">DT-RO工艺 </w:t>
            </w:r>
          </w:p>
          <w:p>
            <w:pPr>
              <w:jc w:val="left"/>
              <w:rPr>
                <w:rFonts w:ascii="宋体" w:hAnsi="宋体" w:cs="宋体"/>
                <w:kern w:val="0"/>
                <w:szCs w:val="21"/>
                <w:u w:val="single"/>
                <w:lang w:bidi="ar"/>
              </w:rPr>
            </w:pPr>
            <w:r>
              <w:rPr>
                <w:rFonts w:hint="eastAsia" w:ascii="宋体" w:hAnsi="宋体" w:cs="宋体"/>
                <w:kern w:val="0"/>
                <w:szCs w:val="21"/>
                <w:lang w:eastAsia="en-US"/>
              </w:rPr>
              <w:sym w:font="Wingdings" w:char="00A8"/>
            </w:r>
            <w:r>
              <w:rPr>
                <w:rFonts w:hint="eastAsia" w:ascii="宋体" w:hAnsi="宋体" w:cs="宋体"/>
                <w:kern w:val="0"/>
                <w:szCs w:val="21"/>
              </w:rPr>
              <w:t>其它</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Cs w:val="21"/>
                <w:lang w:eastAsia="en-US"/>
              </w:rPr>
              <w:sym w:font="Wingdings" w:char="00A8"/>
            </w:r>
            <w:r>
              <w:rPr>
                <w:rFonts w:hint="eastAsia" w:ascii="宋体" w:hAnsi="宋体" w:cs="宋体"/>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3.4 渗沥液处理规模（m</w:t>
            </w:r>
            <w:r>
              <w:rPr>
                <w:rFonts w:hint="eastAsia" w:ascii="宋体" w:hAnsi="宋体" w:cs="宋体"/>
                <w:kern w:val="0"/>
                <w:szCs w:val="21"/>
                <w:vertAlign w:val="superscript"/>
                <w:lang w:bidi="ar"/>
              </w:rPr>
              <w:t>3</w:t>
            </w:r>
            <w:r>
              <w:rPr>
                <w:rFonts w:hint="eastAsia" w:ascii="宋体" w:hAnsi="宋体" w:cs="宋体"/>
                <w:kern w:val="0"/>
                <w:szCs w:val="21"/>
                <w:lang w:bidi="ar"/>
              </w:rPr>
              <w:t>/d）</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76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lang w:bidi="ar"/>
              </w:rPr>
            </w:pPr>
            <w:r>
              <w:rPr>
                <w:rFonts w:hint="eastAsia" w:ascii="宋体" w:hAnsi="宋体" w:cs="宋体"/>
                <w:kern w:val="0"/>
                <w:szCs w:val="21"/>
                <w:lang w:bidi="ar"/>
              </w:rPr>
              <w:t>3.5渗沥液处理系统出水标准</w:t>
            </w:r>
          </w:p>
        </w:tc>
        <w:tc>
          <w:tcPr>
            <w:tcW w:w="57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exac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numPr>
                <w:ilvl w:val="255"/>
                <w:numId w:val="0"/>
              </w:numPr>
              <w:rPr>
                <w:rFonts w:ascii="宋体" w:hAnsi="宋体" w:cs="宋体"/>
                <w:b/>
                <w:kern w:val="0"/>
                <w:szCs w:val="21"/>
                <w:lang w:bidi="ar"/>
              </w:rPr>
            </w:pPr>
            <w:r>
              <w:rPr>
                <w:rFonts w:hint="eastAsia" w:eastAsiaTheme="minorEastAsia"/>
                <w:b/>
                <w:kern w:val="0"/>
                <w:szCs w:val="21"/>
              </w:rPr>
              <w:t>4.需要补充说明的其他问题：</w:t>
            </w:r>
          </w:p>
          <w:p>
            <w:pPr>
              <w:numPr>
                <w:ilvl w:val="255"/>
                <w:numId w:val="0"/>
              </w:numPr>
              <w:rPr>
                <w:rFonts w:ascii="宋体" w:hAnsi="宋体" w:cs="宋体"/>
                <w:b/>
                <w:kern w:val="0"/>
                <w:szCs w:val="21"/>
                <w:lang w:bidi="ar"/>
              </w:rPr>
            </w:pPr>
          </w:p>
          <w:p>
            <w:pPr>
              <w:numPr>
                <w:ilvl w:val="255"/>
                <w:numId w:val="0"/>
              </w:numPr>
              <w:rPr>
                <w:rFonts w:ascii="宋体" w:hAnsi="宋体" w:cs="宋体"/>
                <w:b/>
                <w:kern w:val="0"/>
                <w:szCs w:val="21"/>
                <w:lang w:bidi="ar"/>
              </w:rPr>
            </w:pPr>
          </w:p>
          <w:p>
            <w:pPr>
              <w:numPr>
                <w:ilvl w:val="255"/>
                <w:numId w:val="0"/>
              </w:numPr>
              <w:rPr>
                <w:rFonts w:ascii="宋体" w:hAnsi="宋体" w:cs="宋体"/>
                <w:b/>
                <w:kern w:val="0"/>
                <w:szCs w:val="21"/>
                <w:lang w:bidi="ar"/>
              </w:rPr>
            </w:pPr>
          </w:p>
        </w:tc>
      </w:tr>
    </w:tbl>
    <w:p>
      <w:pPr>
        <w:rPr>
          <w:b/>
          <w:bCs/>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spacing w:before="156" w:beforeLines="50" w:line="360" w:lineRule="auto"/>
      </w:pPr>
      <w:r>
        <w:rPr>
          <w:rFonts w:hint="eastAsia"/>
          <w:b/>
          <w:bCs/>
        </w:rPr>
        <w:t>说明：</w:t>
      </w:r>
      <w:r>
        <w:rPr>
          <w:rFonts w:hint="eastAsia"/>
        </w:rPr>
        <w:t>本表所指存量垃圾填埋场是指服务于县（县级市/区）及以上行政区域，由于历史原因未采取合理防护措施的垃圾堆放点。其主要特征是在选址及建设期间没有参照相关法律、法规和建设标准，没有采取防渗、填埋气体导排以及渗沥液处理等环境保护措施，运营期间未执行相关作业规范及要求，达不到环保要求的垃圾堆放点。</w:t>
      </w:r>
    </w:p>
    <w:p/>
    <w:p/>
    <w:p/>
    <w:p/>
    <w:p/>
    <w:p/>
    <w:p/>
    <w:p/>
    <w:p/>
    <w:p/>
    <w:p/>
    <w:p/>
    <w:p/>
    <w:p/>
    <w:p/>
    <w:p/>
    <w:p/>
    <w:p/>
    <w:p/>
    <w:p/>
    <w:p/>
    <w:p/>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53" w:name="_Toc4220"/>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H4</w:t>
      </w:r>
      <w:bookmarkEnd w:id="453"/>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54" w:name="_Toc13737"/>
      <w:bookmarkStart w:id="455" w:name="_Toc19847"/>
      <w:bookmarkStart w:id="456" w:name="_Toc580"/>
      <w:bookmarkStart w:id="457" w:name="_Toc20860"/>
      <w:bookmarkStart w:id="458" w:name="_Toc21511"/>
      <w:bookmarkStart w:id="459" w:name="_Toc18663"/>
      <w:bookmarkStart w:id="460" w:name="_Toc25379"/>
      <w:bookmarkStart w:id="461" w:name="_Toc17580"/>
      <w:bookmarkStart w:id="462" w:name="_Toc31503"/>
      <w:bookmarkStart w:id="463" w:name="_Toc15267"/>
      <w:bookmarkStart w:id="464" w:name="_Toc21919"/>
      <w:bookmarkStart w:id="465" w:name="_Toc32124"/>
      <w:bookmarkStart w:id="466" w:name="_Toc31804"/>
      <w:bookmarkStart w:id="467" w:name="_Toc24865"/>
      <w:r>
        <w:rPr>
          <w:rFonts w:hint="eastAsia" w:ascii="Times New Roman" w:hAnsi="Times New Roman" w:cs="Times New Roman"/>
          <w:b/>
          <w:color w:val="000000" w:themeColor="text1"/>
          <w:sz w:val="24"/>
          <w:szCs w:val="21"/>
          <w14:textFill>
            <w14:solidFill>
              <w14:schemeClr w14:val="tx1"/>
            </w14:solidFill>
          </w14:textFill>
        </w:rPr>
        <w:t>（资料性附录）</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68" w:name="_Toc25343"/>
      <w:r>
        <w:rPr>
          <w:rStyle w:val="40"/>
          <w:rFonts w:hint="default" w:ascii="仿宋" w:hAnsi="仿宋"/>
          <w:b/>
          <w:color w:val="000000" w:themeColor="text1"/>
          <w:sz w:val="24"/>
          <w14:textFill>
            <w14:solidFill>
              <w14:schemeClr w14:val="tx1"/>
            </w14:solidFill>
          </w14:textFill>
        </w:rPr>
        <w:t>《厨余垃圾处理设施</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468"/>
    </w:p>
    <w:tbl>
      <w:tblPr>
        <w:tblStyle w:val="18"/>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543"/>
        <w:gridCol w:w="1019"/>
        <w:gridCol w:w="337"/>
        <w:gridCol w:w="2037"/>
        <w:gridCol w:w="2374"/>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ind w:firstLine="562"/>
              <w:rPr>
                <w:rFonts w:ascii="宋体" w:hAnsi="宋体" w:cs="宋体"/>
                <w:b/>
                <w:kern w:val="0"/>
                <w:szCs w:val="21"/>
                <w:lang w:bidi="ar"/>
              </w:rPr>
            </w:pPr>
            <w:r>
              <w:rPr>
                <w:rFonts w:hint="eastAsia" w:ascii="宋体" w:hAnsi="宋体" w:cs="宋体"/>
                <w:b/>
                <w:kern w:val="0"/>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l2br w:val="single" w:color="auto" w:sz="4" w:space="0"/>
            </w:tcBorders>
            <w:vAlign w:val="center"/>
          </w:tcPr>
          <w:p>
            <w:pPr>
              <w:spacing w:line="320" w:lineRule="exact"/>
              <w:ind w:firstLine="2024" w:firstLineChars="964"/>
              <w:jc w:val="left"/>
              <w:rPr>
                <w:rFonts w:ascii="宋体" w:hAnsi="宋体" w:cs="宋体"/>
                <w:kern w:val="0"/>
                <w:szCs w:val="21"/>
              </w:rPr>
            </w:pPr>
            <w:r>
              <w:rPr>
                <w:rFonts w:hint="eastAsia" w:ascii="宋体" w:hAnsi="宋体" w:cs="宋体"/>
                <w:kern w:val="0"/>
                <w:szCs w:val="21"/>
                <w:lang w:bidi="ar"/>
              </w:rPr>
              <w:t>指标                  类别</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15"/>
              <w:jc w:val="center"/>
              <w:rPr>
                <w:rFonts w:ascii="宋体" w:hAnsi="宋体" w:cs="宋体"/>
                <w:kern w:val="0"/>
                <w:szCs w:val="21"/>
                <w:lang w:bidi="ar"/>
              </w:rPr>
            </w:pPr>
            <w:r>
              <w:rPr>
                <w:rFonts w:hint="eastAsia" w:ascii="宋体" w:hAnsi="宋体" w:cs="宋体"/>
                <w:kern w:val="0"/>
                <w:szCs w:val="21"/>
                <w:lang w:bidi="ar"/>
              </w:rPr>
              <w:t>厨余垃圾处理设施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1.1设施名称</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15"/>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eastAsia="宋体" w:cs="宋体"/>
                <w:kern w:val="0"/>
                <w:szCs w:val="21"/>
                <w:lang w:eastAsia="zh-CN" w:bidi="ar"/>
              </w:rPr>
            </w:pPr>
            <w:r>
              <w:rPr>
                <w:rFonts w:hint="eastAsia" w:ascii="宋体" w:hAnsi="宋体" w:cs="宋体"/>
                <w:kern w:val="0"/>
                <w:szCs w:val="21"/>
                <w:lang w:bidi="ar"/>
              </w:rPr>
              <w:t>1.2设施位置</w:t>
            </w:r>
          </w:p>
          <w:p>
            <w:pPr>
              <w:spacing w:line="320" w:lineRule="exact"/>
              <w:jc w:val="left"/>
              <w:rPr>
                <w:rFonts w:ascii="宋体" w:hAnsi="宋体" w:cs="宋体"/>
                <w:kern w:val="0"/>
                <w:szCs w:val="21"/>
              </w:rPr>
            </w:pPr>
            <w:r>
              <w:rPr>
                <w:rFonts w:hint="eastAsia" w:ascii="宋体" w:hAnsi="宋体" w:cs="宋体"/>
                <w:kern w:val="0"/>
                <w:szCs w:val="21"/>
                <w:lang w:bidi="ar"/>
              </w:rPr>
              <w:t>（所在位置区域名称、与相邻村镇或道路的方位关系）</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1.3进展阶段</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r>
              <w:rPr>
                <w:rFonts w:hint="eastAsia" w:ascii="宋体" w:hAnsi="宋体" w:cs="宋体"/>
                <w:kern w:val="0"/>
                <w:szCs w:val="21"/>
                <w:lang w:bidi="ar"/>
              </w:rPr>
              <w:t>□</w:t>
            </w:r>
            <w:r>
              <w:rPr>
                <w:rFonts w:hint="eastAsia" w:ascii="宋体" w:hAnsi="宋体" w:cs="宋体"/>
                <w:kern w:val="0"/>
                <w:szCs w:val="21"/>
              </w:rPr>
              <w:t xml:space="preserve">已开工未建成  </w:t>
            </w:r>
            <w:r>
              <w:rPr>
                <w:rFonts w:hint="eastAsia" w:ascii="宋体" w:hAnsi="宋体" w:cs="宋体"/>
                <w:kern w:val="0"/>
                <w:szCs w:val="21"/>
                <w:lang w:bidi="ar"/>
              </w:rPr>
              <w:t>□</w:t>
            </w:r>
            <w:r>
              <w:rPr>
                <w:rFonts w:hint="eastAsia" w:ascii="宋体" w:hAnsi="宋体" w:cs="宋体"/>
                <w:kern w:val="0"/>
                <w:szCs w:val="21"/>
              </w:rPr>
              <w:t xml:space="preserve">已建成未投产  </w:t>
            </w:r>
            <w:r>
              <w:rPr>
                <w:rFonts w:hint="eastAsia" w:ascii="宋体" w:hAnsi="宋体" w:cs="宋体"/>
                <w:kern w:val="0"/>
                <w:szCs w:val="21"/>
                <w:lang w:bidi="ar"/>
              </w:rPr>
              <w:t>□</w:t>
            </w:r>
            <w:r>
              <w:rPr>
                <w:rFonts w:hint="eastAsia" w:ascii="宋体" w:hAnsi="宋体" w:cs="宋体"/>
                <w:kern w:val="0"/>
                <w:szCs w:val="21"/>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1.4政府主管部门及联系方式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1.5运维管理单位及联系方式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1.6建成年月</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1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ind w:firstLine="562"/>
              <w:rPr>
                <w:rFonts w:ascii="宋体" w:hAnsi="宋体" w:cs="宋体"/>
                <w:b/>
                <w:kern w:val="0"/>
                <w:szCs w:val="21"/>
                <w:lang w:bidi="ar"/>
              </w:rPr>
            </w:pPr>
            <w:r>
              <w:rPr>
                <w:rFonts w:hint="eastAsia" w:ascii="宋体" w:hAnsi="宋体" w:cs="宋体"/>
                <w:b/>
                <w:kern w:val="0"/>
                <w:szCs w:val="21"/>
                <w:lang w:bidi="ar"/>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l2br w:val="single" w:color="auto" w:sz="4" w:space="0"/>
            </w:tcBorders>
            <w:vAlign w:val="center"/>
          </w:tcPr>
          <w:p>
            <w:pPr>
              <w:spacing w:line="320" w:lineRule="exact"/>
              <w:ind w:firstLine="560"/>
              <w:jc w:val="center"/>
              <w:rPr>
                <w:rFonts w:ascii="宋体" w:hAnsi="宋体" w:cs="宋体"/>
                <w:kern w:val="0"/>
                <w:szCs w:val="21"/>
              </w:rPr>
            </w:pPr>
            <w:r>
              <w:rPr>
                <w:rFonts w:hint="eastAsia" w:ascii="宋体" w:hAnsi="宋体" w:cs="宋体"/>
                <w:kern w:val="0"/>
                <w:szCs w:val="21"/>
                <w:lang w:bidi="ar"/>
              </w:rPr>
              <w:t>指标                类别</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厨余垃圾处理设施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kern w:val="0"/>
                <w:szCs w:val="21"/>
                <w:lang w:eastAsia="zh-CN"/>
              </w:rPr>
            </w:pPr>
            <w:r>
              <w:rPr>
                <w:rFonts w:hint="eastAsia" w:ascii="宋体" w:hAnsi="宋体" w:cs="宋体"/>
                <w:kern w:val="0"/>
                <w:szCs w:val="21"/>
                <w:lang w:bidi="ar"/>
              </w:rPr>
              <w:t>2.1现场</w:t>
            </w:r>
            <w:r>
              <w:rPr>
                <w:rFonts w:hint="eastAsia" w:ascii="宋体" w:hAnsi="宋体" w:cs="宋体"/>
                <w:kern w:val="0"/>
                <w:szCs w:val="21"/>
                <w:lang w:eastAsia="zh-CN" w:bidi="ar"/>
              </w:rPr>
              <w:t>调查</w:t>
            </w: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2.1.1预处理车间结构形式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□混凝土结构    □钢结构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left w:val="single" w:color="auto" w:sz="4" w:space="0"/>
              <w:right w:val="single" w:color="auto" w:sz="4" w:space="0"/>
            </w:tcBorders>
            <w:vAlign w:val="center"/>
          </w:tcPr>
          <w:p>
            <w:pPr>
              <w:spacing w:line="320" w:lineRule="exact"/>
              <w:rPr>
                <w:rFonts w:ascii="宋体" w:hAnsi="宋体" w:cs="宋体"/>
                <w:kern w:val="0"/>
                <w:szCs w:val="21"/>
                <w:lang w:bidi="ar"/>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2.1.2厌氧系统结构形式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□混凝土结构    □钢结构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2.1.3外观检查</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□钢筋外露   □明显裂缝   □无明显异常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2.1.4是否有明显沉降</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2.1.5钢结构厂房</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□构件变形     □构件、螺栓等严重锈蚀</w:t>
            </w:r>
          </w:p>
          <w:p>
            <w:pPr>
              <w:spacing w:line="320" w:lineRule="exact"/>
              <w:jc w:val="left"/>
              <w:rPr>
                <w:rFonts w:ascii="宋体" w:hAnsi="宋体" w:cs="宋体"/>
                <w:kern w:val="0"/>
                <w:szCs w:val="21"/>
                <w:lang w:bidi="ar"/>
              </w:rPr>
            </w:pPr>
            <w:r>
              <w:rPr>
                <w:rFonts w:hint="eastAsia" w:ascii="宋体" w:hAnsi="宋体" w:cs="宋体"/>
                <w:kern w:val="0"/>
                <w:szCs w:val="21"/>
                <w:lang w:bidi="ar"/>
              </w:rPr>
              <w:t>□无明显异常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2.1.6厂区周边存在的灾害隐患</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rPr>
            </w:pPr>
            <w:r>
              <w:rPr>
                <w:rFonts w:hint="eastAsia" w:ascii="宋体" w:hAnsi="宋体" w:cs="宋体"/>
                <w:kern w:val="0"/>
                <w:szCs w:val="21"/>
                <w:lang w:bidi="ar"/>
              </w:rPr>
              <w:t xml:space="preserve">□河道   □山体   □坡地建筑   □安全防护距离不足  </w:t>
            </w:r>
          </w:p>
          <w:p>
            <w:pPr>
              <w:spacing w:line="320" w:lineRule="exact"/>
              <w:jc w:val="left"/>
              <w:rPr>
                <w:rFonts w:ascii="宋体" w:hAnsi="宋体" w:cs="宋体"/>
                <w:kern w:val="0"/>
                <w:szCs w:val="21"/>
                <w:lang w:bidi="ar"/>
              </w:rPr>
            </w:pPr>
            <w:r>
              <w:rPr>
                <w:rFonts w:hint="eastAsia" w:ascii="宋体" w:hAnsi="宋体" w:cs="宋体"/>
                <w:kern w:val="0"/>
                <w:szCs w:val="21"/>
                <w:lang w:bidi="ar"/>
              </w:rPr>
              <w:t xml:space="preserve">□低洼地带   □滑坡及泥石流   □无明显异常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2.1.7是否处于地质采空区</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eastAsia="宋体" w:cs="宋体"/>
                <w:kern w:val="0"/>
                <w:szCs w:val="21"/>
                <w:lang w:eastAsia="zh-CN"/>
              </w:rPr>
            </w:pPr>
            <w:r>
              <w:rPr>
                <w:rFonts w:hint="eastAsia" w:ascii="宋体" w:hAnsi="宋体" w:cs="宋体"/>
                <w:kern w:val="0"/>
                <w:szCs w:val="21"/>
                <w:lang w:bidi="ar"/>
              </w:rPr>
              <w:t>2.2设计资料</w:t>
            </w:r>
            <w:r>
              <w:rPr>
                <w:rFonts w:hint="eastAsia" w:ascii="宋体" w:hAnsi="宋体" w:cs="宋体"/>
                <w:kern w:val="0"/>
                <w:szCs w:val="21"/>
                <w:lang w:eastAsia="zh-CN" w:bidi="ar"/>
              </w:rPr>
              <w:t>调查</w:t>
            </w: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2.2.1建（构）筑物占地面积及最大高度</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 xml:space="preserve">2        </w:t>
            </w:r>
            <w:r>
              <w:rPr>
                <w:rFonts w:hint="eastAsia" w:ascii="宋体" w:hAnsi="宋体" w:cs="宋体"/>
                <w:kern w:val="0"/>
                <w:szCs w:val="21"/>
                <w:lang w:bidi="ar"/>
              </w:rPr>
              <w:t>最大高度</w:t>
            </w:r>
            <w:r>
              <w:rPr>
                <w:rFonts w:hint="eastAsia" w:ascii="宋体" w:hAnsi="宋体" w:cs="宋体"/>
                <w:kern w:val="0"/>
                <w:szCs w:val="21"/>
                <w:u w:val="single"/>
                <w:lang w:bidi="ar"/>
              </w:rPr>
              <w:t xml:space="preserve">     </w:t>
            </w:r>
            <w:r>
              <w:rPr>
                <w:rFonts w:hint="eastAsia" w:ascii="宋体" w:hAnsi="宋体" w:cs="宋体"/>
                <w:kern w:val="0"/>
                <w:szCs w:val="21"/>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left w:val="single" w:color="auto" w:sz="4" w:space="0"/>
              <w:right w:val="single" w:color="auto" w:sz="4" w:space="0"/>
            </w:tcBorders>
            <w:vAlign w:val="center"/>
          </w:tcPr>
          <w:p>
            <w:pPr>
              <w:spacing w:line="320" w:lineRule="exact"/>
              <w:rPr>
                <w:rFonts w:ascii="宋体" w:hAnsi="宋体" w:cs="宋体"/>
                <w:kern w:val="0"/>
                <w:szCs w:val="21"/>
                <w:lang w:bidi="ar"/>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2.2.2厌氧罐占地面积及高度</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 xml:space="preserve">2        </w:t>
            </w:r>
            <w:r>
              <w:rPr>
                <w:rFonts w:hint="eastAsia" w:ascii="宋体" w:hAnsi="宋体" w:cs="宋体"/>
                <w:kern w:val="0"/>
                <w:szCs w:val="21"/>
                <w:lang w:bidi="ar"/>
              </w:rPr>
              <w:t>高度</w:t>
            </w:r>
            <w:r>
              <w:rPr>
                <w:rFonts w:hint="eastAsia" w:ascii="宋体" w:hAnsi="宋体" w:cs="宋体"/>
                <w:kern w:val="0"/>
                <w:szCs w:val="21"/>
                <w:u w:val="single"/>
                <w:lang w:bidi="ar"/>
              </w:rPr>
              <w:t xml:space="preserve">     </w:t>
            </w:r>
            <w:r>
              <w:rPr>
                <w:rFonts w:hint="eastAsia" w:ascii="宋体" w:hAnsi="宋体" w:cs="宋体"/>
                <w:kern w:val="0"/>
                <w:szCs w:val="21"/>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2.2.3设计使用年限</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□50年       □100年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2.2.4结构设计安全等级</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□一级   □二级   □三级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2.2.5建（构）筑物抗震设防烈度</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□6度   □7度   □8度   □9度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2.2.6建（构）筑物抗震设防类别</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□甲类  □乙类  □丙类  □丁类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2.2.7是否处于地震断裂带</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2.2.8设计风载</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2.2.9设计雪载</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2.2.10是否存在不良地质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12"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c>
          <w:tcPr>
            <w:tcW w:w="1899"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s="宋体"/>
                <w:kern w:val="0"/>
                <w:szCs w:val="21"/>
              </w:rPr>
            </w:pPr>
            <w:r>
              <w:rPr>
                <w:rFonts w:hint="eastAsia" w:ascii="宋体" w:hAnsi="宋体" w:cs="宋体"/>
                <w:kern w:val="0"/>
                <w:szCs w:val="21"/>
                <w:lang w:bidi="ar"/>
              </w:rPr>
              <w:t>2.2.11是否处于浅部砂层中</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ind w:firstLine="482"/>
              <w:rPr>
                <w:rFonts w:ascii="宋体" w:hAnsi="宋体" w:cs="宋体"/>
                <w:b/>
                <w:kern w:val="0"/>
                <w:szCs w:val="21"/>
                <w:lang w:bidi="ar"/>
              </w:rPr>
            </w:pPr>
            <w:r>
              <w:rPr>
                <w:rFonts w:hint="eastAsia" w:ascii="宋体" w:hAnsi="宋体" w:cs="宋体"/>
                <w:b/>
                <w:kern w:val="0"/>
                <w:szCs w:val="21"/>
                <w:lang w:bidi="ar"/>
              </w:rPr>
              <w:t>3.技术指标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l2br w:val="single" w:color="auto" w:sz="4" w:space="0"/>
            </w:tcBorders>
            <w:vAlign w:val="center"/>
          </w:tcPr>
          <w:p>
            <w:pPr>
              <w:spacing w:line="320" w:lineRule="exact"/>
              <w:ind w:firstLine="480"/>
              <w:jc w:val="left"/>
              <w:rPr>
                <w:rFonts w:ascii="宋体" w:hAnsi="宋体" w:cs="宋体"/>
                <w:kern w:val="0"/>
                <w:szCs w:val="21"/>
              </w:rPr>
            </w:pPr>
            <w:r>
              <w:rPr>
                <w:rFonts w:hint="eastAsia" w:ascii="宋体" w:hAnsi="宋体" w:cs="宋体"/>
                <w:kern w:val="0"/>
                <w:szCs w:val="21"/>
                <w:lang w:bidi="ar"/>
              </w:rPr>
              <w:t xml:space="preserve">             指标          类别</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lang w:bidi="ar"/>
              </w:rPr>
            </w:pPr>
            <w:r>
              <w:rPr>
                <w:rFonts w:hint="eastAsia" w:ascii="宋体" w:hAnsi="宋体" w:cs="宋体"/>
                <w:kern w:val="0"/>
                <w:szCs w:val="21"/>
                <w:lang w:bidi="ar"/>
              </w:rPr>
              <w:t>厨余垃圾处理设施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3.1总占地面积</w:t>
            </w:r>
            <w:r>
              <w:rPr>
                <w:rFonts w:hint="eastAsia" w:ascii="宋体" w:hAnsi="宋体" w:cs="宋体"/>
                <w:kern w:val="0"/>
                <w:szCs w:val="21"/>
                <w:lang w:eastAsia="en-US"/>
              </w:rPr>
              <w:t>（</w:t>
            </w:r>
            <w:r>
              <w:rPr>
                <w:rFonts w:hint="eastAsia" w:ascii="宋体" w:hAnsi="宋体" w:cs="宋体"/>
                <w:kern w:val="0"/>
                <w:szCs w:val="21"/>
                <w:lang w:bidi="ar"/>
              </w:rPr>
              <w:t>m</w:t>
            </w:r>
            <w:r>
              <w:rPr>
                <w:rFonts w:hint="eastAsia" w:ascii="宋体" w:hAnsi="宋体" w:cs="宋体"/>
                <w:kern w:val="0"/>
                <w:szCs w:val="21"/>
                <w:vertAlign w:val="superscript"/>
                <w:lang w:bidi="ar"/>
              </w:rPr>
              <w:t>2</w:t>
            </w:r>
            <w:r>
              <w:rPr>
                <w:rFonts w:hint="eastAsia" w:ascii="宋体" w:hAnsi="宋体" w:cs="宋体"/>
                <w:kern w:val="0"/>
                <w:szCs w:val="21"/>
                <w:lang w:eastAsia="en-US"/>
              </w:rPr>
              <w:t>）</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3.2服务范围</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3.3服务人口（万人）</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3.4总投资（万元）</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3.5建设规模（吨/天）</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eastAsia="en-US"/>
              </w:rPr>
              <w:t>餐厨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kern w:val="0"/>
                <w:szCs w:val="21"/>
                <w:lang w:bidi="ar"/>
              </w:rPr>
            </w:pPr>
            <w:r>
              <w:rPr>
                <w:rFonts w:hint="eastAsia" w:ascii="宋体" w:hAnsi="宋体" w:cs="宋体"/>
                <w:kern w:val="0"/>
                <w:szCs w:val="21"/>
              </w:rPr>
              <w:t>其他厨余（不含餐厨）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eastAsia="en-US"/>
              </w:rPr>
              <w:t>地沟油</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u w:val="singl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eastAsia="en-US" w:bidi="ar"/>
              </w:rPr>
              <w:t>合计</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3.6 2020年实际处理量（吨/天）</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eastAsia="en-US" w:bidi="ar"/>
              </w:rPr>
            </w:pPr>
            <w:r>
              <w:rPr>
                <w:rFonts w:hint="eastAsia" w:ascii="宋体" w:hAnsi="宋体" w:cs="宋体"/>
                <w:kern w:val="0"/>
                <w:szCs w:val="21"/>
                <w:lang w:eastAsia="en-US" w:bidi="ar"/>
              </w:rPr>
              <w:t>餐厨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其他厨余（不含餐厨）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eastAsia="en-US" w:bidi="ar"/>
              </w:rPr>
            </w:pPr>
            <w:r>
              <w:rPr>
                <w:rFonts w:hint="eastAsia" w:ascii="宋体" w:hAnsi="宋体" w:cs="宋体"/>
                <w:kern w:val="0"/>
                <w:szCs w:val="21"/>
                <w:lang w:eastAsia="en-US" w:bidi="ar"/>
              </w:rPr>
              <w:t>地沟油</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eastAsia="en-US" w:bidi="ar"/>
              </w:rPr>
            </w:pPr>
            <w:r>
              <w:rPr>
                <w:rFonts w:hint="eastAsia" w:ascii="宋体" w:hAnsi="宋体" w:cs="宋体"/>
                <w:kern w:val="0"/>
                <w:szCs w:val="21"/>
                <w:lang w:eastAsia="en-US" w:bidi="ar"/>
              </w:rPr>
              <w:t>其它垃圾</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3.7主体工艺</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□预处理+厌氧（□中温 □高温  □干式 □湿式）</w:t>
            </w:r>
          </w:p>
          <w:p>
            <w:pPr>
              <w:spacing w:line="320" w:lineRule="exact"/>
              <w:jc w:val="left"/>
              <w:rPr>
                <w:rFonts w:ascii="宋体" w:hAnsi="宋体" w:cs="宋体"/>
                <w:kern w:val="0"/>
                <w:szCs w:val="21"/>
                <w:lang w:bidi="ar"/>
              </w:rPr>
            </w:pPr>
            <w:r>
              <w:rPr>
                <w:rFonts w:hint="eastAsia" w:ascii="宋体" w:hAnsi="宋体" w:cs="宋体"/>
                <w:kern w:val="0"/>
                <w:szCs w:val="21"/>
                <w:lang w:bidi="ar"/>
              </w:rPr>
              <w:t>□预处理+联合厌氧（□污泥 □畜禽粪便 □秸秆 □其他</w:t>
            </w:r>
            <w:r>
              <w:rPr>
                <w:rFonts w:hint="eastAsia" w:ascii="宋体" w:hAnsi="宋体" w:cs="宋体"/>
                <w:kern w:val="0"/>
                <w:szCs w:val="21"/>
                <w:u w:val="single"/>
                <w:lang w:bidi="ar"/>
              </w:rPr>
              <w:t xml:space="preserve">   </w:t>
            </w:r>
            <w:r>
              <w:rPr>
                <w:rFonts w:hint="eastAsia" w:ascii="宋体" w:hAnsi="宋体" w:cs="宋体"/>
                <w:kern w:val="0"/>
                <w:szCs w:val="21"/>
                <w:lang w:bidi="ar"/>
              </w:rPr>
              <w:t>）</w:t>
            </w:r>
          </w:p>
          <w:p>
            <w:pPr>
              <w:spacing w:line="320" w:lineRule="exact"/>
              <w:jc w:val="left"/>
              <w:rPr>
                <w:rFonts w:ascii="宋体" w:hAnsi="宋体" w:cs="宋体"/>
                <w:kern w:val="0"/>
                <w:szCs w:val="21"/>
                <w:lang w:bidi="ar"/>
              </w:rPr>
            </w:pPr>
            <w:r>
              <w:rPr>
                <w:rFonts w:hint="eastAsia" w:ascii="宋体" w:hAnsi="宋体" w:cs="宋体"/>
                <w:kern w:val="0"/>
                <w:szCs w:val="21"/>
                <w:lang w:bidi="ar"/>
              </w:rPr>
              <w:t>□预处理+生物转化</w:t>
            </w:r>
          </w:p>
          <w:p>
            <w:pPr>
              <w:spacing w:line="320" w:lineRule="exact"/>
              <w:jc w:val="left"/>
              <w:rPr>
                <w:rFonts w:ascii="宋体" w:hAnsi="宋体" w:cs="宋体"/>
                <w:kern w:val="0"/>
                <w:szCs w:val="21"/>
                <w:lang w:bidi="ar"/>
              </w:rPr>
            </w:pPr>
            <w:r>
              <w:rPr>
                <w:rFonts w:hint="eastAsia" w:ascii="宋体" w:hAnsi="宋体" w:cs="宋体"/>
                <w:kern w:val="0"/>
                <w:szCs w:val="21"/>
                <w:lang w:bidi="ar"/>
              </w:rPr>
              <w:t>□预处理+协同焚烧</w:t>
            </w:r>
          </w:p>
          <w:p>
            <w:pPr>
              <w:spacing w:line="320" w:lineRule="exact"/>
              <w:jc w:val="left"/>
              <w:rPr>
                <w:rFonts w:ascii="宋体" w:hAnsi="宋体" w:cs="宋体"/>
                <w:kern w:val="0"/>
                <w:szCs w:val="21"/>
                <w:lang w:bidi="ar"/>
              </w:rPr>
            </w:pPr>
            <w:r>
              <w:rPr>
                <w:rFonts w:hint="eastAsia" w:ascii="宋体" w:hAnsi="宋体" w:cs="宋体"/>
                <w:kern w:val="0"/>
                <w:szCs w:val="21"/>
                <w:lang w:bidi="ar"/>
              </w:rPr>
              <w:t>□预处理+填埋处理□分散式处理</w:t>
            </w:r>
            <w:r>
              <w:rPr>
                <w:rFonts w:hint="eastAsia" w:ascii="宋体" w:hAnsi="宋体" w:cs="宋体"/>
                <w:kern w:val="0"/>
                <w:szCs w:val="21"/>
                <w:lang w:bidi="ar"/>
              </w:rPr>
              <w:sym w:font="Wingdings 2" w:char="00A3"/>
            </w:r>
            <w:r>
              <w:rPr>
                <w:rFonts w:hint="eastAsia" w:ascii="宋体" w:hAnsi="宋体" w:cs="宋体"/>
                <w:kern w:val="0"/>
                <w:szCs w:val="21"/>
                <w:lang w:bidi="ar"/>
              </w:rPr>
              <w:t>好氧堆肥□其他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3.8预处理工序（多选）</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□人工分选    □破碎    □筛分</w:t>
            </w:r>
          </w:p>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□蒸煮    □三相分离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3.9三相分离后质量比</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lang w:bidi="ar"/>
              </w:rPr>
              <w:t>水相</w:t>
            </w:r>
            <w:r>
              <w:rPr>
                <w:rFonts w:hint="eastAsia" w:ascii="宋体" w:hAnsi="宋体" w:cs="宋体"/>
                <w:kern w:val="0"/>
                <w:szCs w:val="21"/>
                <w:u w:val="single"/>
                <w:lang w:bidi="ar"/>
              </w:rPr>
              <w:t xml:space="preserve">      </w:t>
            </w:r>
            <w:r>
              <w:rPr>
                <w:rFonts w:hint="eastAsia" w:ascii="宋体" w:hAnsi="宋体" w:cs="宋体"/>
                <w:kern w:val="0"/>
                <w:szCs w:val="21"/>
                <w:lang w:bidi="ar"/>
              </w:rPr>
              <w:t>% 油相</w:t>
            </w:r>
            <w:r>
              <w:rPr>
                <w:rFonts w:hint="eastAsia" w:ascii="宋体" w:hAnsi="宋体" w:cs="宋体"/>
                <w:kern w:val="0"/>
                <w:szCs w:val="21"/>
                <w:u w:val="single"/>
                <w:lang w:bidi="ar"/>
              </w:rPr>
              <w:t xml:space="preserve">      </w:t>
            </w:r>
            <w:r>
              <w:rPr>
                <w:rFonts w:hint="eastAsia" w:ascii="宋体" w:hAnsi="宋体" w:cs="宋体"/>
                <w:kern w:val="0"/>
                <w:szCs w:val="21"/>
                <w:lang w:bidi="ar"/>
              </w:rPr>
              <w:t>% 固相</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3.10预处理杂质处理方式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□生活垃圾焚烧厂焚烧  □生活垃圾填埋场填埋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3.11污水处理方式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lang w:bidi="ar"/>
              </w:rPr>
            </w:pPr>
            <w:r>
              <w:rPr>
                <w:rFonts w:hint="eastAsia" w:ascii="宋体" w:hAnsi="宋体" w:cs="宋体"/>
                <w:kern w:val="0"/>
                <w:szCs w:val="21"/>
                <w:lang w:bidi="ar"/>
              </w:rPr>
              <w:t xml:space="preserve">□制作肥料        □用于生物转化系统  </w:t>
            </w:r>
          </w:p>
          <w:p>
            <w:pPr>
              <w:spacing w:line="320" w:lineRule="exact"/>
              <w:rPr>
                <w:rFonts w:ascii="宋体" w:hAnsi="宋体" w:cs="宋体"/>
                <w:kern w:val="0"/>
                <w:szCs w:val="21"/>
                <w:lang w:bidi="ar"/>
              </w:rPr>
            </w:pPr>
            <w:r>
              <w:rPr>
                <w:rFonts w:hint="eastAsia" w:ascii="宋体" w:hAnsi="宋体" w:cs="宋体"/>
                <w:kern w:val="0"/>
                <w:szCs w:val="21"/>
                <w:lang w:bidi="ar"/>
              </w:rPr>
              <w:t>□处理后外排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3.12污水处理工艺</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3.13污水排放标准</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3.14除臭工艺</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3.15除臭总处理能力</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NM</w:t>
            </w:r>
            <w:r>
              <w:rPr>
                <w:rFonts w:hint="eastAsia" w:ascii="宋体" w:hAnsi="宋体" w:cs="宋体"/>
                <w:kern w:val="0"/>
                <w:szCs w:val="21"/>
                <w:vertAlign w:val="superscript"/>
                <w:lang w:bidi="ar"/>
              </w:rPr>
              <w:t>3</w:t>
            </w:r>
            <w:r>
              <w:rPr>
                <w:rFonts w:hint="eastAsia" w:ascii="宋体" w:hAnsi="宋体" w:cs="宋体"/>
                <w:kern w:val="0"/>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3.16预处理+厌氧/联合厌氧技术指标</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3.16.1厌氧系统停留时间</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3.16.2厌氧系统反应温度</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3.16.3厌氧系统含固率</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3.16.4产沼气量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NM</w:t>
            </w:r>
            <w:r>
              <w:rPr>
                <w:rFonts w:hint="eastAsia" w:ascii="宋体" w:hAnsi="宋体" w:cs="宋体"/>
                <w:kern w:val="0"/>
                <w:szCs w:val="21"/>
                <w:vertAlign w:val="superscript"/>
                <w:lang w:bidi="ar"/>
              </w:rPr>
              <w:t>3</w:t>
            </w:r>
            <w:r>
              <w:rPr>
                <w:rFonts w:hint="eastAsia" w:ascii="宋体" w:hAnsi="宋体" w:cs="宋体"/>
                <w:kern w:val="0"/>
                <w:szCs w:val="21"/>
                <w:lang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3.16.5脱硫方式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lang w:bidi="ar"/>
              </w:rPr>
              <w:t>□生物脱硫    □干法脱硫    □湿法脱硫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3.16.6沼气储存容量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u w:val="single"/>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NM</w:t>
            </w:r>
            <w:r>
              <w:rPr>
                <w:rFonts w:hint="eastAsia" w:ascii="宋体" w:hAnsi="宋体" w:cs="宋体"/>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3.16.7沼气处理方式及出路</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 xml:space="preserve">□发电上网       □产热自用         □产热外售 </w:t>
            </w:r>
          </w:p>
          <w:p>
            <w:pPr>
              <w:spacing w:line="320" w:lineRule="exact"/>
              <w:ind w:firstLine="49"/>
              <w:jc w:val="left"/>
              <w:rPr>
                <w:rFonts w:ascii="宋体" w:hAnsi="宋体" w:cs="宋体"/>
                <w:kern w:val="0"/>
                <w:szCs w:val="21"/>
                <w:u w:val="single"/>
                <w:lang w:bidi="ar"/>
              </w:rPr>
            </w:pPr>
            <w:r>
              <w:rPr>
                <w:rFonts w:hint="eastAsia" w:ascii="宋体" w:hAnsi="宋体" w:cs="宋体"/>
                <w:kern w:val="0"/>
                <w:szCs w:val="21"/>
                <w:lang w:bidi="ar"/>
              </w:rPr>
              <w:t>□制作CNG外售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3.16.8沼渣处理方式及出路</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□制作有机肥     □生物转化      □生活垃圾焚烧厂焚烧</w:t>
            </w:r>
          </w:p>
          <w:p>
            <w:pPr>
              <w:spacing w:line="320" w:lineRule="exact"/>
              <w:ind w:firstLine="49"/>
              <w:jc w:val="left"/>
              <w:rPr>
                <w:rFonts w:ascii="宋体" w:hAnsi="宋体" w:cs="宋体"/>
                <w:kern w:val="0"/>
                <w:szCs w:val="21"/>
                <w:u w:val="single"/>
                <w:lang w:bidi="ar"/>
              </w:rPr>
            </w:pPr>
            <w:r>
              <w:rPr>
                <w:rFonts w:hint="eastAsia" w:ascii="宋体" w:hAnsi="宋体" w:cs="宋体"/>
                <w:kern w:val="0"/>
                <w:szCs w:val="21"/>
                <w:lang w:bidi="ar"/>
              </w:rPr>
              <w:t>□生活垃圾填埋场填埋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3.17预处理+生物转化技术指标</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3.17.1生物转化物种</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□黑水虻    □蟑螂    □红头蝇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3.17.2转化产物产量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□鲜重</w:t>
            </w:r>
            <w:r>
              <w:rPr>
                <w:rFonts w:hint="eastAsia" w:ascii="宋体" w:hAnsi="宋体" w:cs="宋体"/>
                <w:kern w:val="0"/>
                <w:szCs w:val="21"/>
                <w:u w:val="single"/>
                <w:lang w:bidi="ar"/>
              </w:rPr>
              <w:t xml:space="preserve">      </w:t>
            </w:r>
            <w:r>
              <w:rPr>
                <w:rFonts w:hint="eastAsia" w:ascii="宋体" w:hAnsi="宋体" w:cs="宋体"/>
                <w:kern w:val="0"/>
                <w:szCs w:val="21"/>
                <w:lang w:bidi="ar"/>
              </w:rPr>
              <w:t>吨/天       □干重</w:t>
            </w: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3.17.3转化产物销售去向</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□水产养殖  □饲料添加剂  □精加工  □其他</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3.17.4转化产物销售价格</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□鲜重</w:t>
            </w:r>
            <w:r>
              <w:rPr>
                <w:rFonts w:hint="eastAsia" w:ascii="宋体" w:hAnsi="宋体" w:cs="宋体"/>
                <w:kern w:val="0"/>
                <w:szCs w:val="21"/>
                <w:u w:val="single"/>
                <w:lang w:bidi="ar"/>
              </w:rPr>
              <w:t xml:space="preserve">      </w:t>
            </w:r>
            <w:r>
              <w:rPr>
                <w:rFonts w:hint="eastAsia" w:ascii="宋体" w:hAnsi="宋体" w:cs="宋体"/>
                <w:kern w:val="0"/>
                <w:szCs w:val="21"/>
                <w:lang w:bidi="ar"/>
              </w:rPr>
              <w:t>元/吨       □干重</w:t>
            </w:r>
            <w:r>
              <w:rPr>
                <w:rFonts w:hint="eastAsia" w:ascii="宋体" w:hAnsi="宋体" w:cs="宋体"/>
                <w:kern w:val="0"/>
                <w:szCs w:val="21"/>
                <w:u w:val="single"/>
                <w:lang w:bidi="ar"/>
              </w:rPr>
              <w:t xml:space="preserve">      </w:t>
            </w:r>
            <w:r>
              <w:rPr>
                <w:rFonts w:hint="eastAsia" w:ascii="宋体" w:hAnsi="宋体" w:cs="宋体"/>
                <w:kern w:val="0"/>
                <w:szCs w:val="21"/>
                <w:lang w:bidi="ar"/>
              </w:rPr>
              <w:t>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3.18预处理+协同焚烧技术指标</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3.18.1焚烧厂名称</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3.18.2焚烧厂总处理规模</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20" w:firstLineChars="200"/>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3.18.3协同焚烧处理量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51" w:firstLineChars="215"/>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         含水率</w:t>
            </w:r>
            <w:r>
              <w:rPr>
                <w:rFonts w:hint="eastAsia" w:ascii="宋体" w:hAnsi="宋体" w:cs="宋体"/>
                <w:kern w:val="0"/>
                <w:szCs w:val="21"/>
                <w:u w:val="single"/>
                <w:lang w:bidi="ar"/>
              </w:rPr>
              <w:t xml:space="preserve">     </w:t>
            </w: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3.18.4协同焚烧处理价格</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51" w:firstLineChars="215"/>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3.19预处理+填埋技术指标</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3.19.1填埋场名称</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3.19.2填埋场剩余库容</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3.19.3外运填埋处理量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         含水率</w:t>
            </w:r>
            <w:r>
              <w:rPr>
                <w:rFonts w:hint="eastAsia" w:ascii="宋体" w:hAnsi="宋体" w:cs="宋体"/>
                <w:kern w:val="0"/>
                <w:szCs w:val="21"/>
                <w:u w:val="single"/>
                <w:lang w:bidi="ar"/>
              </w:rPr>
              <w:t xml:space="preserve">     </w:t>
            </w:r>
            <w:r>
              <w:rPr>
                <w:rFonts w:hint="eastAsia" w:ascii="宋体" w:hAnsi="宋体" w:cs="宋体"/>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3.19.4外运填埋处理价格</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restart"/>
            <w:tcBorders>
              <w:top w:val="single" w:color="auto" w:sz="4" w:space="0"/>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3.20分散式处理技术指标</w:t>
            </w: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3.20.1处理工艺流程</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3.20.2设备数量</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3.20.3设备分布情况</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u w:val="single"/>
                <w:lang w:bidi="ar"/>
              </w:rPr>
            </w:pPr>
            <w:r>
              <w:rPr>
                <w:rFonts w:hint="eastAsia" w:ascii="宋体" w:hAnsi="宋体" w:cs="宋体"/>
                <w:kern w:val="0"/>
                <w:szCs w:val="21"/>
                <w:lang w:bidi="ar"/>
              </w:rPr>
              <w:t>第一台位置：</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第二台位置：</w:t>
            </w:r>
            <w:r>
              <w:rPr>
                <w:rFonts w:hint="eastAsia" w:ascii="宋体" w:hAnsi="宋体" w:cs="宋体"/>
                <w:kern w:val="0"/>
                <w:szCs w:val="21"/>
                <w:u w:val="single"/>
                <w:lang w:bidi="ar"/>
              </w:rPr>
              <w:t xml:space="preserve">           </w:t>
            </w:r>
          </w:p>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第三台位置：</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第四台位置：</w:t>
            </w:r>
            <w:r>
              <w:rPr>
                <w:rFonts w:hint="eastAsia" w:ascii="宋体" w:hAnsi="宋体" w:cs="宋体"/>
                <w:kern w:val="0"/>
                <w:szCs w:val="21"/>
                <w:u w:val="single"/>
                <w:lang w:bidi="ar"/>
              </w:rPr>
              <w:t xml:space="preserve">           </w:t>
            </w:r>
          </w:p>
          <w:p>
            <w:pPr>
              <w:spacing w:line="320" w:lineRule="exact"/>
              <w:ind w:firstLine="49"/>
              <w:jc w:val="left"/>
              <w:rPr>
                <w:rFonts w:ascii="宋体" w:hAnsi="宋体" w:cs="宋体"/>
                <w:kern w:val="0"/>
                <w:szCs w:val="21"/>
                <w:lang w:bidi="ar"/>
              </w:rPr>
            </w:pPr>
            <w:r>
              <w:rPr>
                <w:rFonts w:hint="eastAsia" w:ascii="微软雅黑" w:hAnsi="微软雅黑" w:eastAsia="微软雅黑" w:cs="微软雅黑"/>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3.20.4单台设备处理能力</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5" w:type="dxa"/>
            <w:gridSpan w:val="2"/>
            <w:vMerge w:val="continue"/>
            <w:tcBorders>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3.20.5处理产物去向</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3.21服务费</w:t>
            </w:r>
            <w:r>
              <w:rPr>
                <w:rFonts w:hint="eastAsia" w:ascii="宋体" w:hAnsi="宋体" w:cs="宋体"/>
                <w:kern w:val="0"/>
                <w:szCs w:val="21"/>
                <w:lang w:eastAsia="en-US"/>
              </w:rPr>
              <w:t>（元/吨）</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收运服务费</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处理服务费</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3.22防洪标准</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3.23供电电源</w:t>
            </w: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供电负荷：□一级负荷    □二级负荷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711" w:type="dxa"/>
            <w:gridSpan w:val="4"/>
            <w:vMerge w:val="continue"/>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center"/>
              <w:rPr>
                <w:rFonts w:ascii="宋体" w:hAnsi="宋体" w:cs="宋体"/>
                <w:kern w:val="0"/>
                <w:szCs w:val="21"/>
                <w:lang w:bidi="ar"/>
              </w:rPr>
            </w:pPr>
          </w:p>
        </w:tc>
        <w:tc>
          <w:tcPr>
            <w:tcW w:w="6788"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ind w:firstLine="49"/>
              <w:jc w:val="left"/>
              <w:rPr>
                <w:rFonts w:ascii="宋体" w:hAnsi="宋体" w:cs="宋体"/>
                <w:kern w:val="0"/>
                <w:szCs w:val="21"/>
                <w:lang w:bidi="ar"/>
              </w:rPr>
            </w:pPr>
            <w:r>
              <w:rPr>
                <w:rFonts w:hint="eastAsia" w:ascii="宋体" w:hAnsi="宋体" w:cs="宋体"/>
                <w:kern w:val="0"/>
                <w:szCs w:val="21"/>
                <w:lang w:bidi="ar"/>
              </w:rPr>
              <w:t>备用发电机：□有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99" w:type="dxa"/>
            <w:gridSpan w:val="7"/>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宋体" w:hAnsi="宋体" w:cs="宋体"/>
                <w:b/>
                <w:kern w:val="0"/>
                <w:szCs w:val="21"/>
                <w:lang w:bidi="ar"/>
              </w:rPr>
            </w:pPr>
            <w:r>
              <w:rPr>
                <w:rFonts w:hint="eastAsia" w:eastAsiaTheme="minorEastAsia"/>
                <w:b/>
                <w:kern w:val="0"/>
                <w:szCs w:val="21"/>
              </w:rPr>
              <w:t>4.需要补充说明的其他问题：</w:t>
            </w:r>
          </w:p>
          <w:p>
            <w:pPr>
              <w:spacing w:line="320" w:lineRule="exact"/>
              <w:ind w:firstLine="562"/>
              <w:rPr>
                <w:rFonts w:ascii="宋体" w:hAnsi="宋体" w:cs="宋体"/>
                <w:b/>
                <w:kern w:val="0"/>
                <w:szCs w:val="21"/>
                <w:lang w:bidi="ar"/>
              </w:rPr>
            </w:pPr>
          </w:p>
          <w:p>
            <w:pPr>
              <w:spacing w:line="320" w:lineRule="exact"/>
              <w:ind w:firstLine="562"/>
              <w:rPr>
                <w:rFonts w:ascii="仿宋" w:hAnsi="仿宋" w:cs="宋体"/>
                <w:b/>
                <w:kern w:val="0"/>
                <w:szCs w:val="21"/>
                <w:lang w:bidi="ar"/>
              </w:rPr>
            </w:pP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
    <w:p/>
    <w:p/>
    <w:p/>
    <w:p/>
    <w:p/>
    <w:p/>
    <w:p/>
    <w:p/>
    <w:p/>
    <w:p/>
    <w:p/>
    <w:p/>
    <w:p/>
    <w:p/>
    <w:p/>
    <w:p/>
    <w:p/>
    <w:p/>
    <w:p/>
    <w:p/>
    <w:p/>
    <w:p/>
    <w:p/>
    <w:p/>
    <w:p/>
    <w:p/>
    <w:p/>
    <w:p/>
    <w:p/>
    <w:p/>
    <w:p/>
    <w:p/>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69" w:name="_Toc32732"/>
      <w:bookmarkStart w:id="470" w:name="_Toc26233"/>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H5</w:t>
      </w:r>
      <w:bookmarkEnd w:id="469"/>
      <w:bookmarkEnd w:id="470"/>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71" w:name="_Toc3711"/>
      <w:bookmarkStart w:id="472" w:name="_Toc1612"/>
      <w:bookmarkStart w:id="473" w:name="_Toc23868"/>
      <w:bookmarkStart w:id="474" w:name="_Toc22845"/>
      <w:bookmarkStart w:id="475" w:name="_Toc11381"/>
      <w:bookmarkStart w:id="476" w:name="_Toc30476"/>
      <w:bookmarkStart w:id="477" w:name="_Toc17498"/>
      <w:bookmarkStart w:id="478" w:name="_Toc28794"/>
      <w:bookmarkStart w:id="479" w:name="_Toc26748"/>
      <w:bookmarkStart w:id="480" w:name="_Toc18742"/>
      <w:bookmarkStart w:id="481" w:name="_Toc16024"/>
      <w:bookmarkStart w:id="482" w:name="_Toc27102"/>
      <w:bookmarkStart w:id="483" w:name="_Toc31686"/>
      <w:bookmarkStart w:id="484" w:name="_Toc21360"/>
      <w:r>
        <w:rPr>
          <w:rFonts w:hint="eastAsia" w:ascii="Times New Roman" w:hAnsi="Times New Roman" w:cs="Times New Roman"/>
          <w:b/>
          <w:color w:val="000000" w:themeColor="text1"/>
          <w:sz w:val="24"/>
          <w:szCs w:val="21"/>
          <w14:textFill>
            <w14:solidFill>
              <w14:schemeClr w14:val="tx1"/>
            </w14:solidFill>
          </w14:textFill>
        </w:rPr>
        <w:t>（资料性附录）</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85" w:name="_Toc30665"/>
      <w:r>
        <w:rPr>
          <w:rStyle w:val="40"/>
          <w:rFonts w:hint="default" w:ascii="仿宋" w:hAnsi="仿宋"/>
          <w:b/>
          <w:color w:val="000000" w:themeColor="text1"/>
          <w:sz w:val="24"/>
          <w14:textFill>
            <w14:solidFill>
              <w14:schemeClr w14:val="tx1"/>
            </w14:solidFill>
          </w14:textFill>
        </w:rPr>
        <w:t>《生活垃圾焚烧厂</w:t>
      </w:r>
      <w:r>
        <w:rPr>
          <w:rStyle w:val="40"/>
          <w:rFonts w:hint="eastAsia" w:ascii="仿宋" w:hAnsi="仿宋"/>
          <w:b/>
          <w:color w:val="000000" w:themeColor="text1"/>
          <w:sz w:val="24"/>
          <w:lang w:eastAsia="zh-CN"/>
          <w14:textFill>
            <w14:solidFill>
              <w14:schemeClr w14:val="tx1"/>
            </w14:solidFill>
          </w14:textFill>
        </w:rPr>
        <w:t>调查</w:t>
      </w:r>
      <w:r>
        <w:rPr>
          <w:rStyle w:val="40"/>
          <w:rFonts w:hint="default" w:ascii="仿宋" w:hAnsi="仿宋"/>
          <w:b/>
          <w:color w:val="000000" w:themeColor="text1"/>
          <w:sz w:val="24"/>
          <w14:textFill>
            <w14:solidFill>
              <w14:schemeClr w14:val="tx1"/>
            </w14:solidFill>
          </w14:textFill>
        </w:rPr>
        <w:t>信息采集表》</w:t>
      </w:r>
      <w:bookmarkEnd w:id="485"/>
    </w:p>
    <w:tbl>
      <w:tblPr>
        <w:tblStyle w:val="18"/>
        <w:tblpPr w:leftFromText="180" w:rightFromText="180" w:vertAnchor="text" w:tblpXSpec="center" w:tblpY="1"/>
        <w:tblOverlap w:val="never"/>
        <w:tblW w:w="9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0"/>
        <w:gridCol w:w="1530"/>
        <w:gridCol w:w="346"/>
        <w:gridCol w:w="1301"/>
        <w:gridCol w:w="799"/>
        <w:gridCol w:w="334"/>
        <w:gridCol w:w="1701"/>
        <w:gridCol w:w="411"/>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2446" w:type="dxa"/>
            <w:gridSpan w:val="3"/>
            <w:vAlign w:val="center"/>
          </w:tcPr>
          <w:p>
            <w:pPr>
              <w:jc w:val="center"/>
              <w:rPr>
                <w:rFonts w:ascii="宋体" w:hAnsi="宋体" w:cs="宋体"/>
                <w:kern w:val="0"/>
                <w:szCs w:val="21"/>
                <w:lang w:eastAsia="en-US"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446" w:type="dxa"/>
            <w:gridSpan w:val="3"/>
            <w:vAlign w:val="center"/>
          </w:tcPr>
          <w:p>
            <w:pPr>
              <w:jc w:val="center"/>
              <w:rPr>
                <w:rFonts w:ascii="宋体" w:hAnsi="宋体" w:cs="宋体"/>
                <w:kern w:val="0"/>
                <w:szCs w:val="21"/>
                <w:lang w:eastAsia="en-US" w:bidi="ar"/>
              </w:rPr>
            </w:pPr>
            <w:r>
              <w:rPr>
                <w:rFonts w:hint="eastAsia" w:ascii="宋体" w:hAnsi="宋体" w:cs="宋体"/>
                <w:kern w:val="0"/>
                <w:szCs w:val="21"/>
                <w:lang w:bidi="ar"/>
              </w:rPr>
              <w:t xml:space="preserve">   年     月     日</w:t>
            </w:r>
          </w:p>
        </w:tc>
        <w:tc>
          <w:tcPr>
            <w:tcW w:w="2446" w:type="dxa"/>
            <w:gridSpan w:val="3"/>
            <w:vAlign w:val="center"/>
          </w:tcPr>
          <w:p>
            <w:pPr>
              <w:jc w:val="center"/>
              <w:rPr>
                <w:rFonts w:ascii="宋体" w:hAnsi="宋体" w:cs="宋体"/>
                <w:kern w:val="0"/>
                <w:szCs w:val="21"/>
                <w:lang w:eastAsia="en-US"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448" w:type="dxa"/>
            <w:vAlign w:val="center"/>
          </w:tcPr>
          <w:p>
            <w:pPr>
              <w:jc w:val="center"/>
              <w:rPr>
                <w:rFonts w:ascii="宋体" w:hAnsi="宋体" w:cs="宋体"/>
                <w:kern w:val="0"/>
                <w:szCs w:val="21"/>
                <w:lang w:eastAsia="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9786" w:type="dxa"/>
            <w:gridSpan w:val="10"/>
            <w:vAlign w:val="center"/>
          </w:tcPr>
          <w:p>
            <w:pPr>
              <w:pStyle w:val="50"/>
              <w:widowControl w:val="0"/>
              <w:snapToGrid w:val="0"/>
              <w:spacing w:line="240" w:lineRule="auto"/>
              <w:ind w:firstLine="632" w:firstLineChars="300"/>
              <w:jc w:val="both"/>
              <w:rPr>
                <w:rFonts w:ascii="Times New Roman" w:hAnsi="Times New Roman" w:eastAsiaTheme="minorEastAsia"/>
                <w:b/>
                <w:bCs/>
                <w:kern w:val="0"/>
                <w:sz w:val="21"/>
                <w:szCs w:val="21"/>
                <w:lang w:eastAsia="en-US"/>
              </w:rPr>
            </w:pPr>
            <w:r>
              <w:rPr>
                <w:rFonts w:hint="eastAsia" w:ascii="宋体" w:hAnsi="宋体" w:cs="宋体"/>
                <w:b/>
                <w:kern w:val="0"/>
                <w:sz w:val="21"/>
                <w:szCs w:val="21"/>
                <w:lang w:bidi="ar"/>
              </w:rPr>
              <w:t>1、管理信息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hint="eastAsia" w:ascii="宋体" w:hAnsi="宋体" w:cs="宋体"/>
                <w:kern w:val="0"/>
                <w:sz w:val="21"/>
                <w:szCs w:val="21"/>
                <w:lang w:bidi="ar"/>
              </w:rPr>
              <w:t>指标                  类别</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ascii="宋体" w:hAnsi="宋体" w:cs="宋体"/>
                <w:kern w:val="0"/>
                <w:szCs w:val="21"/>
                <w:lang w:eastAsia="en-US"/>
              </w:rPr>
            </w:pPr>
            <w:r>
              <w:rPr>
                <w:rFonts w:hint="eastAsia" w:ascii="宋体" w:hAnsi="宋体" w:cs="宋体"/>
                <w:kern w:val="0"/>
                <w:szCs w:val="21"/>
                <w:lang w:bidi="ar"/>
              </w:rPr>
              <w:t>1.1设施名称</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hint="eastAsia" w:ascii="宋体" w:hAnsi="宋体" w:eastAsia="宋体" w:cs="宋体"/>
                <w:kern w:val="0"/>
                <w:szCs w:val="21"/>
                <w:lang w:eastAsia="zh-CN" w:bidi="ar"/>
              </w:rPr>
            </w:pPr>
            <w:r>
              <w:rPr>
                <w:rFonts w:hint="eastAsia" w:ascii="宋体" w:hAnsi="宋体" w:cs="宋体"/>
                <w:kern w:val="0"/>
                <w:szCs w:val="21"/>
                <w:lang w:bidi="ar"/>
              </w:rPr>
              <w:t>1.2设施位置</w:t>
            </w:r>
          </w:p>
          <w:p>
            <w:pPr>
              <w:spacing w:line="320" w:lineRule="exact"/>
              <w:jc w:val="left"/>
              <w:rPr>
                <w:rFonts w:ascii="宋体" w:hAnsi="宋体" w:cs="宋体"/>
                <w:kern w:val="0"/>
                <w:szCs w:val="21"/>
              </w:rPr>
            </w:pPr>
            <w:r>
              <w:rPr>
                <w:rFonts w:hint="eastAsia" w:ascii="宋体" w:hAnsi="宋体" w:cs="宋体"/>
                <w:kern w:val="0"/>
                <w:szCs w:val="21"/>
                <w:lang w:bidi="ar"/>
              </w:rPr>
              <w:t>（所在位置区域名称、与相邻村镇或道路的方位关系）</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ascii="宋体" w:hAnsi="宋体" w:cs="宋体"/>
                <w:kern w:val="0"/>
                <w:szCs w:val="21"/>
                <w:lang w:eastAsia="en-US" w:bidi="ar"/>
              </w:rPr>
            </w:pPr>
            <w:r>
              <w:rPr>
                <w:rFonts w:hint="eastAsia" w:ascii="宋体" w:hAnsi="宋体" w:cs="宋体"/>
                <w:kern w:val="0"/>
                <w:szCs w:val="21"/>
                <w:lang w:bidi="ar"/>
              </w:rPr>
              <w:t>1.3进展阶段</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rPr>
            </w:pPr>
            <w:r>
              <w:rPr>
                <w:rFonts w:hint="eastAsia" w:ascii="宋体" w:hAnsi="宋体" w:cs="宋体"/>
                <w:kern w:val="0"/>
                <w:sz w:val="21"/>
                <w:szCs w:val="21"/>
                <w:lang w:bidi="ar"/>
              </w:rPr>
              <w:t>□</w:t>
            </w:r>
            <w:r>
              <w:rPr>
                <w:rFonts w:hint="eastAsia" w:ascii="宋体" w:hAnsi="宋体" w:cs="宋体"/>
                <w:kern w:val="0"/>
                <w:sz w:val="21"/>
                <w:szCs w:val="21"/>
              </w:rPr>
              <w:t xml:space="preserve">已开工未建成  </w:t>
            </w:r>
            <w:r>
              <w:rPr>
                <w:rFonts w:hint="eastAsia" w:ascii="宋体" w:hAnsi="宋体" w:cs="宋体"/>
                <w:kern w:val="0"/>
                <w:sz w:val="21"/>
                <w:szCs w:val="21"/>
                <w:lang w:bidi="ar"/>
              </w:rPr>
              <w:t>□</w:t>
            </w:r>
            <w:r>
              <w:rPr>
                <w:rFonts w:hint="eastAsia" w:ascii="宋体" w:hAnsi="宋体" w:cs="宋体"/>
                <w:kern w:val="0"/>
                <w:sz w:val="21"/>
                <w:szCs w:val="21"/>
              </w:rPr>
              <w:t xml:space="preserve">已建成未投产  </w:t>
            </w:r>
            <w:r>
              <w:rPr>
                <w:rFonts w:hint="eastAsia" w:ascii="宋体" w:hAnsi="宋体" w:cs="宋体"/>
                <w:kern w:val="0"/>
                <w:sz w:val="21"/>
                <w:szCs w:val="21"/>
                <w:lang w:bidi="ar"/>
              </w:rPr>
              <w:t>□</w:t>
            </w:r>
            <w:r>
              <w:rPr>
                <w:rFonts w:hint="eastAsia" w:ascii="宋体" w:hAnsi="宋体" w:cs="宋体"/>
                <w:kern w:val="0"/>
                <w:sz w:val="21"/>
                <w:szCs w:val="21"/>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ascii="宋体" w:hAnsi="宋体" w:cs="宋体"/>
                <w:kern w:val="0"/>
                <w:szCs w:val="21"/>
              </w:rPr>
            </w:pPr>
            <w:r>
              <w:rPr>
                <w:rFonts w:hint="eastAsia" w:ascii="宋体" w:hAnsi="宋体" w:cs="宋体"/>
                <w:kern w:val="0"/>
                <w:szCs w:val="21"/>
                <w:lang w:bidi="ar"/>
              </w:rPr>
              <w:t>1.4政府主管部门及联系方式</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ascii="宋体" w:hAnsi="宋体" w:cs="宋体"/>
                <w:kern w:val="0"/>
                <w:szCs w:val="21"/>
              </w:rPr>
            </w:pPr>
            <w:r>
              <w:rPr>
                <w:rFonts w:hint="eastAsia" w:ascii="宋体" w:hAnsi="宋体" w:cs="宋体"/>
                <w:kern w:val="0"/>
                <w:szCs w:val="21"/>
                <w:lang w:bidi="ar"/>
              </w:rPr>
              <w:t>1.5运维管理单位及联系方式</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4093" w:type="dxa"/>
            <w:gridSpan w:val="5"/>
            <w:vAlign w:val="center"/>
          </w:tcPr>
          <w:p>
            <w:pPr>
              <w:spacing w:line="320" w:lineRule="exact"/>
              <w:jc w:val="left"/>
              <w:rPr>
                <w:rFonts w:ascii="宋体" w:hAnsi="宋体" w:cs="宋体"/>
                <w:kern w:val="0"/>
                <w:szCs w:val="21"/>
                <w:lang w:eastAsia="en-US"/>
              </w:rPr>
            </w:pPr>
            <w:r>
              <w:rPr>
                <w:rFonts w:hint="eastAsia" w:ascii="宋体" w:hAnsi="宋体" w:cs="宋体"/>
                <w:kern w:val="0"/>
                <w:szCs w:val="21"/>
                <w:lang w:bidi="ar"/>
              </w:rPr>
              <w:t>1.6建成年月</w:t>
            </w:r>
          </w:p>
        </w:tc>
        <w:tc>
          <w:tcPr>
            <w:tcW w:w="5693" w:type="dxa"/>
            <w:gridSpan w:val="5"/>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9786" w:type="dxa"/>
            <w:gridSpan w:val="10"/>
            <w:vAlign w:val="center"/>
          </w:tcPr>
          <w:p>
            <w:pPr>
              <w:spacing w:line="320" w:lineRule="exact"/>
              <w:ind w:firstLine="562"/>
              <w:rPr>
                <w:rFonts w:eastAsiaTheme="minorEastAsia"/>
                <w:b/>
                <w:bCs/>
                <w:kern w:val="0"/>
                <w:szCs w:val="21"/>
                <w:lang w:eastAsia="en-US"/>
              </w:rPr>
            </w:pPr>
            <w:r>
              <w:rPr>
                <w:rFonts w:hint="eastAsia" w:ascii="宋体" w:hAnsi="宋体" w:cs="宋体"/>
                <w:b/>
                <w:kern w:val="0"/>
                <w:szCs w:val="21"/>
                <w:lang w:bidi="ar"/>
              </w:rPr>
              <w:t>2、一般性能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2792" w:type="dxa"/>
            <w:gridSpan w:val="4"/>
            <w:vAlign w:val="center"/>
          </w:tcPr>
          <w:p>
            <w:pPr>
              <w:spacing w:line="320" w:lineRule="exact"/>
              <w:ind w:firstLine="1050" w:firstLineChars="500"/>
              <w:rPr>
                <w:rFonts w:ascii="宋体" w:hAnsi="宋体" w:cs="宋体"/>
                <w:b/>
                <w:kern w:val="0"/>
                <w:szCs w:val="21"/>
                <w:lang w:bidi="ar"/>
              </w:rPr>
            </w:pPr>
            <w:r>
              <w:rPr>
                <w:rFonts w:hint="eastAsia" w:ascii="宋体" w:hAnsi="宋体" w:cs="宋体"/>
                <w:kern w:val="0"/>
                <w:szCs w:val="21"/>
                <w:lang w:bidi="ar"/>
              </w:rPr>
              <w:t xml:space="preserve">  类别</w:t>
            </w:r>
          </w:p>
        </w:tc>
        <w:tc>
          <w:tcPr>
            <w:tcW w:w="6994" w:type="dxa"/>
            <w:gridSpan w:val="6"/>
            <w:vAlign w:val="center"/>
          </w:tcPr>
          <w:p>
            <w:pPr>
              <w:spacing w:line="320" w:lineRule="exact"/>
              <w:ind w:firstLine="2100" w:firstLineChars="1000"/>
            </w:pPr>
            <w:r>
              <w:rPr>
                <w:rFonts w:hint="eastAsia"/>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restart"/>
            <w:vAlign w:val="center"/>
          </w:tcPr>
          <w:p>
            <w:pPr>
              <w:spacing w:line="320" w:lineRule="exact"/>
              <w:rPr>
                <w:rFonts w:hint="eastAsia" w:ascii="宋体" w:hAnsi="宋体" w:eastAsia="宋体" w:cs="宋体"/>
                <w:b/>
                <w:kern w:val="0"/>
                <w:szCs w:val="21"/>
                <w:lang w:eastAsia="zh-CN" w:bidi="ar"/>
              </w:rPr>
            </w:pPr>
            <w:r>
              <w:rPr>
                <w:rFonts w:hint="eastAsia" w:ascii="宋体" w:hAnsi="宋体" w:cs="宋体"/>
                <w:kern w:val="0"/>
                <w:szCs w:val="21"/>
                <w:lang w:bidi="ar"/>
              </w:rPr>
              <w:t>2.1现场</w:t>
            </w:r>
            <w:r>
              <w:rPr>
                <w:rFonts w:hint="eastAsia" w:ascii="宋体" w:hAnsi="宋体" w:cs="宋体"/>
                <w:kern w:val="0"/>
                <w:szCs w:val="21"/>
                <w:lang w:eastAsia="zh-CN" w:bidi="ar"/>
              </w:rPr>
              <w:t>调查</w:t>
            </w:r>
          </w:p>
        </w:tc>
        <w:tc>
          <w:tcPr>
            <w:tcW w:w="1956" w:type="dxa"/>
            <w:gridSpan w:val="3"/>
            <w:vAlign w:val="center"/>
          </w:tcPr>
          <w:p>
            <w:pPr>
              <w:widowControl/>
              <w:spacing w:line="320" w:lineRule="exact"/>
              <w:jc w:val="left"/>
            </w:pPr>
            <w:r>
              <w:rPr>
                <w:rFonts w:hint="eastAsia" w:ascii="宋体" w:hAnsi="宋体" w:cs="宋体"/>
                <w:kern w:val="0"/>
                <w:szCs w:val="21"/>
                <w:lang w:bidi="ar"/>
              </w:rPr>
              <w:t>2.1.1构筑物结构形式</w:t>
            </w:r>
          </w:p>
        </w:tc>
        <w:tc>
          <w:tcPr>
            <w:tcW w:w="6994" w:type="dxa"/>
            <w:gridSpan w:val="6"/>
            <w:vAlign w:val="center"/>
          </w:tcPr>
          <w:p>
            <w:pPr>
              <w:spacing w:line="320" w:lineRule="exact"/>
              <w:jc w:val="left"/>
            </w:pPr>
            <w:r>
              <w:rPr>
                <w:rFonts w:hint="eastAsia" w:ascii="宋体" w:hAnsi="宋体" w:cs="宋体"/>
                <w:kern w:val="0"/>
                <w:szCs w:val="21"/>
                <w:lang w:bidi="ar"/>
              </w:rPr>
              <w:t xml:space="preserve">□混凝土结构    □钢结构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pPr>
            <w:r>
              <w:rPr>
                <w:rFonts w:hint="eastAsia" w:ascii="宋体" w:hAnsi="宋体" w:cs="宋体"/>
                <w:kern w:val="0"/>
                <w:szCs w:val="21"/>
                <w:lang w:bidi="ar"/>
              </w:rPr>
              <w:t>2.1.2构筑物外观检查</w:t>
            </w:r>
          </w:p>
        </w:tc>
        <w:tc>
          <w:tcPr>
            <w:tcW w:w="6994" w:type="dxa"/>
            <w:gridSpan w:val="6"/>
            <w:vAlign w:val="center"/>
          </w:tcPr>
          <w:p>
            <w:pPr>
              <w:spacing w:line="320" w:lineRule="exact"/>
              <w:jc w:val="left"/>
            </w:pPr>
            <w:r>
              <w:rPr>
                <w:rFonts w:hint="eastAsia" w:ascii="宋体" w:hAnsi="宋体" w:cs="宋体"/>
                <w:kern w:val="0"/>
                <w:szCs w:val="21"/>
                <w:lang w:bidi="ar"/>
              </w:rPr>
              <w:t>□钢筋外露   □明显裂缝   □无明显异常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pPr>
            <w:r>
              <w:rPr>
                <w:rFonts w:hint="eastAsia" w:ascii="宋体" w:hAnsi="宋体" w:cs="宋体"/>
                <w:kern w:val="0"/>
                <w:szCs w:val="21"/>
                <w:lang w:bidi="ar"/>
              </w:rPr>
              <w:t>2.1.3是否有明显沉降</w:t>
            </w:r>
          </w:p>
        </w:tc>
        <w:tc>
          <w:tcPr>
            <w:tcW w:w="6994" w:type="dxa"/>
            <w:gridSpan w:val="6"/>
            <w:vAlign w:val="center"/>
          </w:tcPr>
          <w:p>
            <w:pPr>
              <w:spacing w:line="320" w:lineRule="exact"/>
              <w:jc w:val="left"/>
            </w:pPr>
            <w:r>
              <w:rPr>
                <w:rFonts w:hint="eastAsia" w:ascii="宋体" w:hAnsi="宋体" w:cs="宋体"/>
                <w:kern w:val="0"/>
                <w:szCs w:val="21"/>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pPr>
            <w:r>
              <w:rPr>
                <w:rFonts w:hint="eastAsia" w:ascii="宋体" w:hAnsi="宋体" w:cs="宋体"/>
                <w:kern w:val="0"/>
                <w:szCs w:val="21"/>
                <w:lang w:bidi="ar"/>
              </w:rPr>
              <w:t>2.1.4钢结构厂房</w:t>
            </w:r>
          </w:p>
        </w:tc>
        <w:tc>
          <w:tcPr>
            <w:tcW w:w="6994" w:type="dxa"/>
            <w:gridSpan w:val="6"/>
            <w:vAlign w:val="center"/>
          </w:tcPr>
          <w:p>
            <w:pPr>
              <w:spacing w:line="320" w:lineRule="exact"/>
              <w:jc w:val="left"/>
              <w:rPr>
                <w:rFonts w:ascii="宋体" w:hAnsi="宋体" w:cs="宋体"/>
                <w:kern w:val="0"/>
                <w:szCs w:val="21"/>
              </w:rPr>
            </w:pPr>
            <w:r>
              <w:rPr>
                <w:rFonts w:hint="eastAsia" w:ascii="宋体" w:hAnsi="宋体" w:cs="宋体"/>
                <w:kern w:val="0"/>
                <w:szCs w:val="21"/>
                <w:lang w:bidi="ar"/>
              </w:rPr>
              <w:t>□构件变形     □构件、螺栓等严重锈蚀</w:t>
            </w:r>
          </w:p>
          <w:p>
            <w:pPr>
              <w:spacing w:line="320" w:lineRule="exact"/>
              <w:jc w:val="left"/>
            </w:pPr>
            <w:r>
              <w:rPr>
                <w:rFonts w:hint="eastAsia" w:ascii="宋体" w:hAnsi="宋体" w:cs="宋体"/>
                <w:kern w:val="0"/>
                <w:szCs w:val="21"/>
                <w:lang w:bidi="ar"/>
              </w:rPr>
              <w:t>□无明显异常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pPr>
            <w:r>
              <w:rPr>
                <w:rFonts w:hint="eastAsia" w:ascii="宋体" w:hAnsi="宋体" w:cs="宋体"/>
                <w:kern w:val="0"/>
                <w:szCs w:val="21"/>
                <w:lang w:bidi="ar"/>
              </w:rPr>
              <w:t>2.1.5厂区周边存在的灾害隐患</w:t>
            </w:r>
          </w:p>
        </w:tc>
        <w:tc>
          <w:tcPr>
            <w:tcW w:w="6994" w:type="dxa"/>
            <w:gridSpan w:val="6"/>
            <w:vAlign w:val="center"/>
          </w:tcPr>
          <w:p>
            <w:pPr>
              <w:spacing w:line="320" w:lineRule="exact"/>
              <w:jc w:val="left"/>
              <w:rPr>
                <w:rFonts w:ascii="宋体" w:hAnsi="宋体" w:cs="宋体"/>
                <w:kern w:val="0"/>
                <w:szCs w:val="21"/>
              </w:rPr>
            </w:pPr>
            <w:r>
              <w:rPr>
                <w:rFonts w:hint="eastAsia" w:ascii="宋体" w:hAnsi="宋体" w:cs="宋体"/>
                <w:kern w:val="0"/>
                <w:szCs w:val="21"/>
                <w:lang w:bidi="ar"/>
              </w:rPr>
              <w:t xml:space="preserve">□河道   □山体   □坡地建筑   □安全防护距离不足  </w:t>
            </w:r>
          </w:p>
          <w:p>
            <w:pPr>
              <w:spacing w:line="320" w:lineRule="exact"/>
              <w:jc w:val="left"/>
            </w:pPr>
            <w:r>
              <w:rPr>
                <w:rFonts w:hint="eastAsia" w:ascii="宋体" w:hAnsi="宋体" w:cs="宋体"/>
                <w:kern w:val="0"/>
                <w:szCs w:val="21"/>
                <w:lang w:bidi="ar"/>
              </w:rPr>
              <w:t xml:space="preserve">□低洼地带   □滑坡及泥石流   □无明显异常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restart"/>
            <w:vAlign w:val="center"/>
          </w:tcPr>
          <w:p>
            <w:pPr>
              <w:spacing w:line="320" w:lineRule="exact"/>
              <w:rPr>
                <w:rFonts w:hint="eastAsia" w:ascii="宋体" w:hAnsi="宋体" w:eastAsia="宋体" w:cs="宋体"/>
                <w:b/>
                <w:kern w:val="0"/>
                <w:szCs w:val="21"/>
                <w:lang w:eastAsia="zh-CN" w:bidi="ar"/>
              </w:rPr>
            </w:pPr>
            <w:r>
              <w:rPr>
                <w:rFonts w:hint="eastAsia" w:ascii="宋体" w:hAnsi="宋体" w:cs="宋体"/>
                <w:kern w:val="0"/>
                <w:szCs w:val="21"/>
                <w:lang w:bidi="ar"/>
              </w:rPr>
              <w:t>2.2设计资料</w:t>
            </w:r>
            <w:r>
              <w:rPr>
                <w:rFonts w:hint="eastAsia" w:ascii="宋体" w:hAnsi="宋体" w:cs="宋体"/>
                <w:kern w:val="0"/>
                <w:szCs w:val="21"/>
                <w:lang w:eastAsia="zh-CN" w:bidi="ar"/>
              </w:rPr>
              <w:t>调查</w:t>
            </w: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2.2.1建（构）筑物占地面积及最大高度</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面积</w:t>
            </w:r>
            <w:r>
              <w:rPr>
                <w:rFonts w:hint="eastAsia" w:ascii="宋体" w:hAnsi="宋体" w:cs="宋体"/>
                <w:kern w:val="0"/>
                <w:szCs w:val="21"/>
                <w:u w:val="single"/>
                <w:lang w:bidi="ar"/>
              </w:rPr>
              <w:t xml:space="preserve">      </w:t>
            </w:r>
            <w:r>
              <w:rPr>
                <w:rFonts w:hint="eastAsia" w:ascii="宋体" w:hAnsi="宋体" w:cs="宋体"/>
                <w:kern w:val="0"/>
                <w:szCs w:val="21"/>
                <w:lang w:bidi="ar"/>
              </w:rPr>
              <w:t>m</w:t>
            </w:r>
            <w:r>
              <w:rPr>
                <w:rFonts w:hint="eastAsia" w:ascii="宋体" w:hAnsi="宋体" w:cs="宋体"/>
                <w:kern w:val="0"/>
                <w:szCs w:val="21"/>
                <w:vertAlign w:val="superscript"/>
                <w:lang w:bidi="ar"/>
              </w:rPr>
              <w:t xml:space="preserve">2        </w:t>
            </w:r>
            <w:r>
              <w:rPr>
                <w:rFonts w:hint="eastAsia" w:ascii="宋体" w:hAnsi="宋体" w:cs="宋体"/>
                <w:kern w:val="0"/>
                <w:szCs w:val="21"/>
                <w:lang w:bidi="ar"/>
              </w:rPr>
              <w:t>最大高度</w:t>
            </w:r>
            <w:r>
              <w:rPr>
                <w:rFonts w:hint="eastAsia" w:ascii="宋体" w:hAnsi="宋体" w:cs="宋体"/>
                <w:kern w:val="0"/>
                <w:szCs w:val="21"/>
                <w:u w:val="single"/>
                <w:lang w:bidi="ar"/>
              </w:rPr>
              <w:t xml:space="preserve">     </w:t>
            </w:r>
            <w:r>
              <w:rPr>
                <w:rFonts w:hint="eastAsia" w:ascii="宋体" w:hAnsi="宋体" w:cs="宋体"/>
                <w:kern w:val="0"/>
                <w:szCs w:val="21"/>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2.2.2设计使用年限</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□50年       □100年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2.2.3结构设计安全等级</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□一级   □二级   □三级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2.2.4建（构）筑物抗震设防烈度</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□6度   □7度   □8度   □9度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2.2.5建（构）筑物抗震设防类别</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□甲类  □乙类  □丙类  □丁类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2.2.6是否处于地震断裂带</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2.2.7设计风载</w:t>
            </w:r>
          </w:p>
        </w:tc>
        <w:tc>
          <w:tcPr>
            <w:tcW w:w="6994" w:type="dxa"/>
            <w:gridSpan w:val="6"/>
            <w:vAlign w:val="center"/>
          </w:tcPr>
          <w:p>
            <w:pPr>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2.2.8设计雪载</w:t>
            </w:r>
          </w:p>
        </w:tc>
        <w:tc>
          <w:tcPr>
            <w:tcW w:w="6994" w:type="dxa"/>
            <w:gridSpan w:val="6"/>
            <w:vAlign w:val="center"/>
          </w:tcPr>
          <w:p>
            <w:pPr>
              <w:jc w:val="left"/>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kN/m</w:t>
            </w:r>
            <w:r>
              <w:rPr>
                <w:rFonts w:hint="eastAsia" w:ascii="宋体" w:hAnsi="宋体" w:cs="宋体"/>
                <w:kern w:val="0"/>
                <w:szCs w:val="21"/>
                <w:vertAlign w:val="superscript"/>
                <w:lang w:bidi="ar"/>
              </w:rPr>
              <w:t>2</w:t>
            </w:r>
            <w:r>
              <w:rPr>
                <w:rFonts w:hint="eastAsia" w:ascii="宋体" w:hAnsi="宋体" w:cs="宋体"/>
                <w:kern w:val="0"/>
                <w:szCs w:val="21"/>
                <w:lang w:bidi="ar"/>
              </w:rPr>
              <w:t xml:space="preserve">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2.2.9是否存在不良地质</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836" w:type="dxa"/>
            <w:vMerge w:val="continue"/>
            <w:vAlign w:val="center"/>
          </w:tcPr>
          <w:p>
            <w:pPr>
              <w:rPr>
                <w:rFonts w:ascii="宋体" w:hAnsi="宋体" w:cs="宋体"/>
                <w:b/>
                <w:kern w:val="0"/>
                <w:szCs w:val="21"/>
                <w:lang w:bidi="ar"/>
              </w:rPr>
            </w:pPr>
          </w:p>
        </w:tc>
        <w:tc>
          <w:tcPr>
            <w:tcW w:w="1956" w:type="dxa"/>
            <w:gridSpan w:val="3"/>
            <w:vAlign w:val="center"/>
          </w:tcPr>
          <w:p>
            <w:pPr>
              <w:widowControl/>
              <w:spacing w:line="320" w:lineRule="exact"/>
              <w:jc w:val="left"/>
              <w:rPr>
                <w:rFonts w:ascii="宋体" w:hAnsi="宋体" w:cs="宋体"/>
                <w:kern w:val="0"/>
                <w:szCs w:val="21"/>
                <w:lang w:bidi="ar"/>
              </w:rPr>
            </w:pPr>
            <w:r>
              <w:rPr>
                <w:rFonts w:hint="eastAsia" w:ascii="宋体" w:hAnsi="宋体" w:cs="宋体"/>
                <w:kern w:val="0"/>
                <w:szCs w:val="21"/>
                <w:lang w:bidi="ar"/>
              </w:rPr>
              <w:t>2.2.10是否处于浅部砂层中</w:t>
            </w:r>
          </w:p>
        </w:tc>
        <w:tc>
          <w:tcPr>
            <w:tcW w:w="6994" w:type="dxa"/>
            <w:gridSpan w:val="6"/>
            <w:vAlign w:val="center"/>
          </w:tcPr>
          <w:p>
            <w:pPr>
              <w:spacing w:line="320" w:lineRule="exact"/>
              <w:jc w:val="left"/>
              <w:rPr>
                <w:rFonts w:ascii="宋体" w:hAnsi="宋体" w:cs="宋体"/>
                <w:kern w:val="0"/>
                <w:szCs w:val="21"/>
                <w:lang w:bidi="ar"/>
              </w:rPr>
            </w:pPr>
            <w:r>
              <w:rPr>
                <w:rFonts w:hint="eastAsia" w:ascii="宋体" w:hAnsi="宋体" w:cs="宋体"/>
                <w:kern w:val="0"/>
                <w:szCs w:val="21"/>
                <w:lang w:bidi="ar"/>
              </w:rPr>
              <w:t>□是    □否    □无法查明</w:t>
            </w:r>
            <w:r>
              <w:rPr>
                <w:rFonts w:hint="eastAsia" w:ascii="宋体" w:hAnsi="宋体" w:cs="宋体"/>
                <w:kern w:val="0"/>
                <w:szCs w:val="21"/>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9786" w:type="dxa"/>
            <w:gridSpan w:val="10"/>
            <w:vAlign w:val="center"/>
          </w:tcPr>
          <w:p>
            <w:pPr>
              <w:pStyle w:val="50"/>
              <w:widowControl w:val="0"/>
              <w:snapToGrid w:val="0"/>
              <w:spacing w:line="240" w:lineRule="auto"/>
              <w:ind w:firstLine="632" w:firstLineChars="300"/>
              <w:rPr>
                <w:rFonts w:ascii="宋体" w:hAnsi="宋体" w:cs="宋体"/>
                <w:b/>
                <w:kern w:val="0"/>
                <w:sz w:val="21"/>
                <w:szCs w:val="21"/>
                <w:lang w:bidi="ar"/>
              </w:rPr>
            </w:pPr>
            <w:r>
              <w:rPr>
                <w:rFonts w:hint="eastAsia" w:ascii="宋体" w:hAnsi="宋体" w:cs="宋体"/>
                <w:b/>
                <w:kern w:val="0"/>
                <w:sz w:val="21"/>
                <w:szCs w:val="21"/>
                <w:lang w:bidi="ar"/>
              </w:rPr>
              <w:t>3、焚烧厂建设信息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916" w:type="dxa"/>
            <w:gridSpan w:val="2"/>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ascii="Times New Roman" w:hAnsi="Times New Roman" w:eastAsiaTheme="minorEastAsia"/>
                <w:b/>
                <w:bCs/>
                <w:kern w:val="0"/>
                <w:sz w:val="21"/>
                <w:szCs w:val="21"/>
                <w:lang w:eastAsia="en-US"/>
              </w:rPr>
              <w:t>序号</w:t>
            </w:r>
          </w:p>
        </w:tc>
        <w:tc>
          <w:tcPr>
            <w:tcW w:w="3177" w:type="dxa"/>
            <w:gridSpan w:val="3"/>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ascii="Times New Roman" w:hAnsi="Times New Roman" w:eastAsiaTheme="minorEastAsia"/>
                <w:b/>
                <w:bCs/>
                <w:kern w:val="0"/>
                <w:sz w:val="21"/>
                <w:szCs w:val="21"/>
                <w:lang w:eastAsia="en-US"/>
              </w:rPr>
              <w:t>信息名称</w:t>
            </w:r>
          </w:p>
        </w:tc>
        <w:tc>
          <w:tcPr>
            <w:tcW w:w="1133" w:type="dxa"/>
            <w:gridSpan w:val="2"/>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ascii="Times New Roman" w:hAnsi="Times New Roman" w:eastAsiaTheme="minorEastAsia"/>
                <w:b/>
                <w:bCs/>
                <w:kern w:val="0"/>
                <w:sz w:val="21"/>
                <w:szCs w:val="21"/>
                <w:lang w:eastAsia="en-US"/>
              </w:rPr>
              <w:t>单位</w:t>
            </w:r>
          </w:p>
        </w:tc>
        <w:tc>
          <w:tcPr>
            <w:tcW w:w="1701" w:type="dxa"/>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ascii="Times New Roman" w:hAnsi="Times New Roman" w:eastAsiaTheme="minorEastAsia"/>
                <w:b/>
                <w:bCs/>
                <w:kern w:val="0"/>
                <w:sz w:val="21"/>
                <w:szCs w:val="21"/>
                <w:lang w:eastAsia="en-US"/>
              </w:rPr>
              <w:t>数据或信息</w:t>
            </w:r>
          </w:p>
        </w:tc>
        <w:tc>
          <w:tcPr>
            <w:tcW w:w="2859" w:type="dxa"/>
            <w:gridSpan w:val="2"/>
            <w:vAlign w:val="center"/>
          </w:tcPr>
          <w:p>
            <w:pPr>
              <w:pStyle w:val="50"/>
              <w:widowControl w:val="0"/>
              <w:snapToGrid w:val="0"/>
              <w:spacing w:line="240" w:lineRule="auto"/>
              <w:ind w:firstLine="0" w:firstLineChars="0"/>
              <w:jc w:val="center"/>
              <w:rPr>
                <w:rFonts w:ascii="Times New Roman" w:hAnsi="Times New Roman" w:eastAsiaTheme="minorEastAsia"/>
                <w:b/>
                <w:bCs/>
                <w:kern w:val="0"/>
                <w:sz w:val="21"/>
                <w:szCs w:val="21"/>
                <w:lang w:eastAsia="en-US"/>
              </w:rPr>
            </w:pPr>
            <w:r>
              <w:rPr>
                <w:rFonts w:ascii="Times New Roman" w:hAnsi="Times New Roman" w:eastAsiaTheme="minorEastAsia"/>
                <w:b/>
                <w:bCs/>
                <w:kern w:val="0"/>
                <w:sz w:val="21"/>
                <w:szCs w:val="21"/>
                <w:lang w:eastAsia="en-U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设计处理规模</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t/d</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rPr>
              <w:t>入厂垃圾处理量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建设项目总投资</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万元</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是否包含征地费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总用地面积</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2</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总建筑面积</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2</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绿地率</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设计垃圾热值</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kJ/kg</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rPr>
              <w:t>入炉垃圾热值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目前实际垃圾热值</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kJ/kg</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无实测值的可按估计值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8</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地磅数量、量程和精度</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垃圾池设计有效容积</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3</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10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垃圾池间独立排风除臭系统</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10</w:t>
            </w:r>
            <w:r>
              <w:rPr>
                <w:rFonts w:ascii="Times New Roman" w:hAnsi="Times New Roman" w:eastAsiaTheme="minorEastAsia"/>
                <w:kern w:val="0"/>
                <w:sz w:val="21"/>
                <w:szCs w:val="21"/>
                <w:lang w:eastAsia="en-US"/>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最大排风量/换气次数</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3</w:t>
            </w:r>
            <w:r>
              <w:rPr>
                <w:rFonts w:ascii="Times New Roman" w:hAnsi="Times New Roman" w:eastAsiaTheme="minorEastAsia"/>
                <w:kern w:val="0"/>
                <w:sz w:val="21"/>
                <w:szCs w:val="21"/>
                <w:lang w:eastAsia="en-US"/>
              </w:rPr>
              <w:t>/h或次/h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换气次数计算可不计垃圾占据的空间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10</w:t>
            </w:r>
            <w:r>
              <w:rPr>
                <w:rFonts w:ascii="Times New Roman" w:hAnsi="Times New Roman" w:eastAsiaTheme="minorEastAsia"/>
                <w:kern w:val="0"/>
                <w:sz w:val="21"/>
                <w:szCs w:val="21"/>
                <w:lang w:eastAsia="en-US"/>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除臭工艺类型</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生物滤池/生物喷淋（滴滤）/化学喷淋/活性炭吸附/等粒子体（电化学）等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抓斗起重机数量、抓斗容积及供货商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垃圾预处理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2</w:t>
            </w:r>
            <w:r>
              <w:rPr>
                <w:rFonts w:ascii="Times New Roman" w:hAnsi="Times New Roman" w:eastAsiaTheme="minorEastAsia"/>
                <w:kern w:val="0"/>
                <w:sz w:val="21"/>
                <w:szCs w:val="21"/>
                <w:lang w:eastAsia="en-US"/>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破碎设备及破碎粒度</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破碎设备品牌、破碎方式、破碎后最大粒径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2</w:t>
            </w:r>
            <w:r>
              <w:rPr>
                <w:rFonts w:ascii="Times New Roman" w:hAnsi="Times New Roman" w:eastAsiaTheme="minorEastAsia"/>
                <w:kern w:val="0"/>
                <w:sz w:val="21"/>
                <w:szCs w:val="21"/>
                <w:lang w:eastAsia="en-US"/>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分选工艺</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磁选、风选、筛选、人工分拣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单条焚烧线设计规模及数量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t/d×n</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焚烧炉类型</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详细描述焚烧炉特点，如往复式炉排炉，逆推，二段，带剪切装置、流化床炉等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炉排尺寸（对炉排炉）</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可按干燥段、燃烧段、燃烬段分别描述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炉膛主控温度区尺寸（包括高度和断面）</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自二次空气喷入口所在断面至耐火材料（卫燃带）上端的部分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焚烧炉制造商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8</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自动燃烧控制系统（ACC）以及控制模式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.1</w:t>
            </w:r>
            <w:r>
              <w:rPr>
                <w:rFonts w:hint="eastAsia" w:ascii="Times New Roman" w:hAnsi="Times New Roman" w:eastAsiaTheme="minorEastAsia"/>
                <w:kern w:val="0"/>
                <w:sz w:val="21"/>
                <w:szCs w:val="21"/>
              </w:rPr>
              <w:t>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DCS供货商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炉膛主控温度区温度测点布置</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温度监测断面数/每个监测断面的温度测点数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一次风风机最大风量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3</w:t>
            </w:r>
            <w:r>
              <w:rPr>
                <w:rFonts w:ascii="Times New Roman" w:hAnsi="Times New Roman" w:eastAsiaTheme="minorEastAsia"/>
                <w:kern w:val="0"/>
                <w:sz w:val="21"/>
                <w:szCs w:val="21"/>
                <w:lang w:eastAsia="en-US"/>
              </w:rPr>
              <w:t>/h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二次风风机最大风量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t>
            </w:r>
            <w:r>
              <w:rPr>
                <w:rFonts w:ascii="Times New Roman" w:hAnsi="Times New Roman" w:eastAsiaTheme="minorEastAsia"/>
                <w:kern w:val="0"/>
                <w:sz w:val="21"/>
                <w:szCs w:val="21"/>
                <w:vertAlign w:val="superscript"/>
                <w:lang w:eastAsia="en-US"/>
              </w:rPr>
              <w:t>3</w:t>
            </w:r>
            <w:r>
              <w:rPr>
                <w:rFonts w:ascii="Times New Roman" w:hAnsi="Times New Roman" w:eastAsiaTheme="minorEastAsia"/>
                <w:kern w:val="0"/>
                <w:sz w:val="21"/>
                <w:szCs w:val="21"/>
                <w:lang w:eastAsia="en-US"/>
              </w:rPr>
              <w:t>/h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二次风喷口数量和直径</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助燃燃烧器最大功率及数量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kW×n</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点火燃烧器最大功率及数量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kW×n</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余热锅炉蒸汽参数（温度、压力）及蒸汽量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设计参数：</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实际运行参数：</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包括设计参数和实际运行参数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余热利用方式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是纯发电、热电联产或纯供热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28</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热电联产设计及实际总供电功率和热功率</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29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汽轮机额定功率和数量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MW×n</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采用的烟气排放标准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国家标准、国外标准或地方标准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烟气排放限值</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小时均值/日均值</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 xml:space="preserve">颗粒物：    /    </w:t>
            </w:r>
          </w:p>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CO：        /</w:t>
            </w:r>
          </w:p>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HCl：       /</w:t>
            </w:r>
          </w:p>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SO</w:t>
            </w:r>
            <w:r>
              <w:rPr>
                <w:rFonts w:ascii="Times New Roman" w:hAnsi="Times New Roman" w:eastAsiaTheme="minorEastAsia"/>
                <w:kern w:val="0"/>
                <w:sz w:val="21"/>
                <w:szCs w:val="21"/>
                <w:vertAlign w:val="subscript"/>
                <w:lang w:eastAsia="en-US"/>
              </w:rPr>
              <w:t>2</w:t>
            </w:r>
            <w:r>
              <w:rPr>
                <w:rFonts w:ascii="Times New Roman" w:hAnsi="Times New Roman" w:eastAsiaTheme="minorEastAsia"/>
                <w:kern w:val="0"/>
                <w:sz w:val="21"/>
                <w:szCs w:val="21"/>
                <w:lang w:eastAsia="en-US"/>
              </w:rPr>
              <w:t>：       /</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NOX：       /</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二噁英：  （测定均值）</w:t>
            </w:r>
          </w:p>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Hg：</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烟气净化系统配置情况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包括：脱酸、脱NOX、除尘、去除二噁英和重金属等设备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烟气净化系统承包（供货）商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33</w:t>
            </w:r>
            <w:r>
              <w:rPr>
                <w:rFonts w:ascii="Times New Roman" w:hAnsi="Times New Roman" w:eastAsiaTheme="minorEastAsia"/>
                <w:kern w:val="0"/>
                <w:sz w:val="21"/>
                <w:szCs w:val="21"/>
                <w:lang w:eastAsia="en-US"/>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酸性气体脱除工艺</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半干法:脱酸塔内部尺寸、雾化喷嘴生产商；</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干法:石灰粉(苏打粉)输送方式、是否采用专用喷嘴;是否有计量设备;计量设备原理、精度；</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湿法:吸收塔内部尺寸。填料高度、填料材料、废水产生量、废水处理工艺形式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33</w:t>
            </w:r>
            <w:r>
              <w:rPr>
                <w:rFonts w:ascii="Times New Roman" w:hAnsi="Times New Roman" w:eastAsiaTheme="minorEastAsia"/>
                <w:kern w:val="0"/>
                <w:sz w:val="21"/>
                <w:szCs w:val="21"/>
                <w:lang w:eastAsia="en-US"/>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NOX脱除</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SCR、SNCR</w:t>
            </w:r>
            <w:r>
              <w:rPr>
                <w:rFonts w:ascii="Times New Roman" w:hAnsi="Times New Roman" w:eastAsiaTheme="minorEastAsia"/>
                <w:kern w:val="0"/>
                <w:sz w:val="21"/>
                <w:szCs w:val="21"/>
              </w:rPr>
              <w:t>或</w:t>
            </w:r>
            <w:r>
              <w:rPr>
                <w:rFonts w:ascii="Times New Roman" w:hAnsi="Times New Roman" w:eastAsiaTheme="minorEastAsia"/>
                <w:kern w:val="0"/>
                <w:sz w:val="21"/>
                <w:szCs w:val="21"/>
                <w:lang w:eastAsia="en-US"/>
              </w:rPr>
              <w:t>SCR+SNCR；</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SCR:催化剂类型、反应塔内部尺寸、使用的还原剂(尿素还是氨水)；</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SNCR:使用的还原剂(尿素还是氨水)、还原剂计量设备及喷射量控制设备、喷嘴排数、喷嘴数量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33</w:t>
            </w:r>
            <w:r>
              <w:rPr>
                <w:rFonts w:ascii="Times New Roman" w:hAnsi="Times New Roman" w:eastAsiaTheme="minorEastAsia"/>
                <w:kern w:val="0"/>
                <w:sz w:val="21"/>
                <w:szCs w:val="21"/>
                <w:lang w:eastAsia="en-US"/>
              </w:rPr>
              <w:t>.3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活性炭喷射系统</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是否气力管道输送；</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是否用活性炭专用喷嘴；喷嘴形式；</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是否有活性炭计量设备，计量设备原理、精度如何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33</w:t>
            </w:r>
            <w:r>
              <w:rPr>
                <w:rFonts w:ascii="Times New Roman" w:hAnsi="Times New Roman" w:eastAsiaTheme="minorEastAsia"/>
                <w:kern w:val="0"/>
                <w:sz w:val="21"/>
                <w:szCs w:val="21"/>
                <w:lang w:eastAsia="en-US"/>
              </w:rPr>
              <w:t>.4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布袋除尘器</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布袋尺寸、数量、材料；</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仓室数量；</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是否有布袋破损监测设备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34</w:t>
            </w:r>
            <w:r>
              <w:rPr>
                <w:rFonts w:ascii="Times New Roman" w:hAnsi="Times New Roman" w:eastAsiaTheme="minorEastAsia"/>
                <w:kern w:val="0"/>
                <w:sz w:val="21"/>
                <w:szCs w:val="21"/>
                <w:lang w:eastAsia="en-US"/>
              </w:rPr>
              <w:t xml:space="preserve"> </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烟气在线监测设施情况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有无在线监测设施，是否每条线1套，有无与监管部门联网，监测的指标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35</w:t>
            </w:r>
            <w:r>
              <w:rPr>
                <w:rFonts w:ascii="Times New Roman" w:hAnsi="Times New Roman" w:eastAsiaTheme="minorEastAsia"/>
                <w:kern w:val="0"/>
                <w:sz w:val="21"/>
                <w:szCs w:val="21"/>
                <w:lang w:eastAsia="en-US"/>
              </w:rPr>
              <w:t xml:space="preserve"> </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烟气在线监测设备形式及制造商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包括烟气流量、湿度，颗粒物、HCl、SO</w:t>
            </w:r>
            <w:r>
              <w:rPr>
                <w:rFonts w:ascii="Times New Roman" w:hAnsi="Times New Roman" w:eastAsiaTheme="minorEastAsia"/>
                <w:kern w:val="0"/>
                <w:sz w:val="21"/>
                <w:szCs w:val="21"/>
                <w:vertAlign w:val="subscript"/>
              </w:rPr>
              <w:t>2</w:t>
            </w:r>
            <w:r>
              <w:rPr>
                <w:rFonts w:ascii="Times New Roman" w:hAnsi="Times New Roman" w:eastAsiaTheme="minorEastAsia"/>
                <w:kern w:val="0"/>
                <w:sz w:val="21"/>
                <w:szCs w:val="21"/>
              </w:rPr>
              <w:t>、NOX、CO、NH</w:t>
            </w:r>
            <w:r>
              <w:rPr>
                <w:rFonts w:ascii="Times New Roman" w:hAnsi="Times New Roman" w:eastAsiaTheme="minorEastAsia"/>
                <w:kern w:val="0"/>
                <w:sz w:val="21"/>
                <w:szCs w:val="21"/>
                <w:vertAlign w:val="subscript"/>
              </w:rPr>
              <w:t>3</w:t>
            </w:r>
            <w:r>
              <w:rPr>
                <w:rFonts w:ascii="Times New Roman" w:hAnsi="Times New Roman" w:eastAsiaTheme="minorEastAsia"/>
                <w:kern w:val="0"/>
                <w:sz w:val="21"/>
                <w:szCs w:val="21"/>
              </w:rPr>
              <w:t>、O</w:t>
            </w:r>
            <w:r>
              <w:rPr>
                <w:rFonts w:ascii="Times New Roman" w:hAnsi="Times New Roman" w:eastAsiaTheme="minorEastAsia"/>
                <w:kern w:val="0"/>
                <w:sz w:val="21"/>
                <w:szCs w:val="21"/>
                <w:vertAlign w:val="subscript"/>
              </w:rPr>
              <w:t>2</w:t>
            </w:r>
            <w:r>
              <w:rPr>
                <w:rFonts w:ascii="Times New Roman" w:hAnsi="Times New Roman" w:eastAsiaTheme="minorEastAsia"/>
                <w:kern w:val="0"/>
                <w:sz w:val="21"/>
                <w:szCs w:val="21"/>
              </w:rPr>
              <w:t>等的监测仪表和设备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配备的在线监测仪标定用标准气情况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标准气名称、浓度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信息公开情况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是否有公共显示屏，显示数据内容是哪些；是否互联网公开，公开数据内容是哪些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38</w:t>
            </w:r>
            <w:r>
              <w:rPr>
                <w:rFonts w:ascii="Times New Roman" w:hAnsi="Times New Roman" w:eastAsiaTheme="minorEastAsia"/>
                <w:kern w:val="0"/>
                <w:sz w:val="21"/>
                <w:szCs w:val="21"/>
                <w:lang w:eastAsia="en-US"/>
              </w:rPr>
              <w:t xml:space="preserve"> </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飞灰处理处置情况（设计与实际实施）</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稳定化（螯合、水泥固化等）工艺及稳定化后的处置工艺，处置地点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39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渗沥液收集间防爆措施</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有无可燃气体在线监测报警，有无防爆送排风机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40</w:t>
            </w:r>
            <w:r>
              <w:rPr>
                <w:rFonts w:ascii="Times New Roman" w:hAnsi="Times New Roman" w:eastAsiaTheme="minorEastAsia"/>
                <w:kern w:val="0"/>
                <w:sz w:val="21"/>
                <w:szCs w:val="21"/>
                <w:lang w:eastAsia="en-US"/>
              </w:rPr>
              <w:t xml:space="preserve"> </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渗沥液处理工艺类型及设计出水标准</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hint="eastAsia" w:ascii="Times New Roman" w:hAnsi="Times New Roman" w:eastAsiaTheme="minorEastAsia"/>
                <w:kern w:val="0"/>
                <w:sz w:val="21"/>
                <w:szCs w:val="21"/>
              </w:rPr>
              <w:t>3</w:t>
            </w:r>
            <w:r>
              <w:rPr>
                <w:rFonts w:ascii="Times New Roman" w:hAnsi="Times New Roman" w:eastAsiaTheme="minorEastAsia"/>
                <w:kern w:val="0"/>
                <w:sz w:val="21"/>
                <w:szCs w:val="21"/>
                <w:lang w:eastAsia="en-US"/>
              </w:rPr>
              <w:t>.</w:t>
            </w:r>
            <w:r>
              <w:rPr>
                <w:rFonts w:hint="eastAsia" w:ascii="Times New Roman" w:hAnsi="Times New Roman" w:eastAsiaTheme="minorEastAsia"/>
                <w:kern w:val="0"/>
                <w:sz w:val="21"/>
                <w:szCs w:val="21"/>
              </w:rPr>
              <w:t>41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炉渣取样制样与热灼减率检测设备</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是否有；</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取样位置在哪里（在渣堆上还是渣输送设备上）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6" w:type="dxa"/>
            <w:gridSpan w:val="10"/>
            <w:vAlign w:val="center"/>
          </w:tcPr>
          <w:p>
            <w:pPr>
              <w:pStyle w:val="50"/>
              <w:widowControl w:val="0"/>
              <w:snapToGrid w:val="0"/>
              <w:spacing w:line="240" w:lineRule="auto"/>
              <w:ind w:firstLine="422"/>
              <w:rPr>
                <w:rFonts w:ascii="宋体" w:hAnsi="宋体" w:cs="宋体"/>
                <w:b/>
                <w:kern w:val="0"/>
                <w:sz w:val="21"/>
                <w:szCs w:val="21"/>
                <w:lang w:eastAsia="en-US" w:bidi="ar"/>
              </w:rPr>
            </w:pPr>
            <w:r>
              <w:rPr>
                <w:rFonts w:hint="eastAsia" w:ascii="宋体" w:hAnsi="宋体" w:cs="宋体"/>
                <w:b/>
                <w:kern w:val="0"/>
                <w:sz w:val="21"/>
                <w:szCs w:val="21"/>
                <w:lang w:bidi="ar"/>
              </w:rPr>
              <w:t xml:space="preserve"> 4、</w:t>
            </w:r>
            <w:r>
              <w:rPr>
                <w:rFonts w:ascii="宋体" w:hAnsi="宋体" w:cs="宋体"/>
                <w:b/>
                <w:kern w:val="0"/>
                <w:sz w:val="21"/>
                <w:szCs w:val="21"/>
                <w:lang w:eastAsia="en-US" w:bidi="ar"/>
              </w:rPr>
              <w:t>焚烧厂运行管理信息</w:t>
            </w:r>
          </w:p>
          <w:p>
            <w:pPr>
              <w:pStyle w:val="50"/>
              <w:widowControl w:val="0"/>
              <w:snapToGrid w:val="0"/>
              <w:spacing w:line="240" w:lineRule="auto"/>
              <w:ind w:firstLine="0" w:firstLineChars="0"/>
              <w:rPr>
                <w:rFonts w:ascii="宋体" w:hAnsi="宋体" w:cs="宋体"/>
                <w:b/>
                <w:kern w:val="0"/>
                <w:sz w:val="21"/>
                <w:szCs w:val="21"/>
                <w:lang w:eastAsia="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商业运行时间</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是否混烧其他废物或燃料以及混烧比例</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间断性助燃燃料不计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垃圾计量设备检定情况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是否定期检定，检定周期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年垃圾处理量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入厂：</w:t>
            </w:r>
          </w:p>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入炉：</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可从申请评价前月份往前的12个月统计，也可按年度统计，可按入厂和入炉分别给出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平均每吨垃圾烟气产生量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Nm</w:t>
            </w:r>
            <w:r>
              <w:rPr>
                <w:rFonts w:ascii="Times New Roman" w:hAnsi="Times New Roman" w:eastAsiaTheme="minorEastAsia"/>
                <w:kern w:val="0"/>
                <w:sz w:val="21"/>
                <w:szCs w:val="21"/>
                <w:vertAlign w:val="superscript"/>
                <w:lang w:eastAsia="en-US"/>
              </w:rPr>
              <w:t>3</w:t>
            </w:r>
            <w:r>
              <w:rPr>
                <w:rFonts w:ascii="Times New Roman" w:hAnsi="Times New Roman" w:eastAsiaTheme="minorEastAsia"/>
                <w:kern w:val="0"/>
                <w:sz w:val="21"/>
                <w:szCs w:val="21"/>
                <w:lang w:eastAsia="en-US"/>
              </w:rPr>
              <w:t>/h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根据实测烟气量和垃圾焚烧量测算，换算成标准状态下干烟气量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年炉渣产量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年飞灰产量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 xml:space="preserve">.8 </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年渗沥液产量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年石灰使用量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说明消石灰（或生石灰）主要技术指标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年活性炭使用量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说明活性炭主要技术指标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年柴油（燃气）使用量</w:t>
            </w:r>
          </w:p>
        </w:tc>
        <w:tc>
          <w:tcPr>
            <w:tcW w:w="1133"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t/a（Nm</w:t>
            </w:r>
            <w:r>
              <w:rPr>
                <w:rFonts w:ascii="Times New Roman" w:hAnsi="Times New Roman" w:eastAsiaTheme="minorEastAsia"/>
                <w:kern w:val="0"/>
                <w:sz w:val="21"/>
                <w:szCs w:val="21"/>
                <w:vertAlign w:val="superscript"/>
                <w:lang w:eastAsia="en-US"/>
              </w:rPr>
              <w:t>3</w:t>
            </w:r>
            <w:r>
              <w:rPr>
                <w:rFonts w:ascii="Times New Roman" w:hAnsi="Times New Roman" w:eastAsiaTheme="minorEastAsia"/>
                <w:kern w:val="0"/>
                <w:sz w:val="21"/>
                <w:szCs w:val="21"/>
                <w:lang w:eastAsia="en-US"/>
              </w:rPr>
              <w: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年尿素（氨水）使用量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说明尿素纯度和氨水浓度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年螯合剂使用量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年水泥使用量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年耗水量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t/a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各焚烧生产线年累计正常运行时间</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h/a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年发电量/供热量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lang w:eastAsia="en-US"/>
              </w:rPr>
              <w:t>kW·h</w:t>
            </w:r>
            <w:r>
              <w:rPr>
                <w:rFonts w:ascii="Times New Roman" w:hAnsi="Times New Roman" w:eastAsiaTheme="minorEastAsia"/>
                <w:kern w:val="0"/>
                <w:sz w:val="21"/>
                <w:szCs w:val="21"/>
              </w:rPr>
              <w:t>/GJ</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.18</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年上网电量</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kW·h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.19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焚烧生产线年检修情况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Merge w:val="restart"/>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包括计划和非计划大修的内容和时间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1号焚烧生产线年检修情况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Merge w:val="continue"/>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2号焚烧生产线年检修情况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Merge w:val="continue"/>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3号焚烧生产线年检修情况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Merge w:val="continue"/>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Merge w:val="continue"/>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年启停炉次数</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次</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各焚烧线分别统计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年压火次数</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各焚烧线分别统计，压火定义为标记了停炉再起炉，但停炉到起炉过程时间不超过4小时的情况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炉渣(锅炉灰或飞灰)热灼减率自测频次及是否每条线单独检测</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炉排炉填炉渣数据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炉渣(锅炉灰或飞灰)热灼减率监测结果</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全年最大值：</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炉排炉填炉渣数据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.24</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炉渣(锅炉灰或飞灰)热灼减率政府监测结果</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全年最大值：</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炉排炉填炉渣数据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.25</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用参比法对颗粒物在线监测仪校验次数</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次/a</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.26</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气体监测仪校准周期</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.27</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飞灰实际处理处置情况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厂内稳定化处理:处理量(t/a)， 螯合剂类型、螯合剂使用量(掺比)，水泥标号及使用量(掺比)，稳定化物是否成型、成型尺寸。</w:t>
            </w:r>
          </w:p>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外运:外运批文、联单形式.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.28</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飞灰稳定化物毒性检测情况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厂内自测：</w:t>
            </w:r>
          </w:p>
          <w:p>
            <w:pPr>
              <w:pStyle w:val="50"/>
              <w:widowControl w:val="0"/>
              <w:snapToGrid w:val="0"/>
              <w:spacing w:line="240" w:lineRule="auto"/>
              <w:ind w:firstLine="420"/>
              <w:rPr>
                <w:rFonts w:ascii="Times New Roman" w:hAnsi="Times New Roman" w:eastAsiaTheme="minorEastAsia"/>
                <w:kern w:val="0"/>
                <w:sz w:val="21"/>
                <w:szCs w:val="21"/>
              </w:rPr>
            </w:pPr>
            <w:r>
              <w:rPr>
                <w:rFonts w:ascii="Times New Roman" w:hAnsi="Times New Roman" w:eastAsiaTheme="minorEastAsia"/>
                <w:kern w:val="0"/>
                <w:sz w:val="21"/>
                <w:szCs w:val="21"/>
              </w:rPr>
              <w:t>政府检测：</w:t>
            </w: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检测频次，有无超标，超标后的处理措施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.29</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炉渣处理情况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卫生填埋或综合利用，综合利用方式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.30</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有无三体系认证</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.31</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政府对焚烧厂过程监管情况</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有无监管机构常驻厂内进行过程监管，监管机构性质；政府部门/第三方，有无监管报告，监管报告出具周期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.32</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垃圾处理补贴费</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元/t</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rPr>
            </w:pPr>
            <w:r>
              <w:rPr>
                <w:rFonts w:ascii="Times New Roman" w:hAnsi="Times New Roman" w:eastAsiaTheme="minorEastAsia"/>
                <w:kern w:val="0"/>
                <w:sz w:val="21"/>
                <w:szCs w:val="21"/>
              </w:rPr>
              <w:t>每吨垃圾的费用，资金到位情况，是否包含飞灰和渗沥液处理处置费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hint="eastAsia" w:ascii="Times New Roman" w:hAnsi="Times New Roman" w:eastAsiaTheme="minorEastAsia"/>
                <w:kern w:val="0"/>
                <w:sz w:val="21"/>
                <w:szCs w:val="21"/>
              </w:rPr>
              <w:t>4</w:t>
            </w:r>
            <w:r>
              <w:rPr>
                <w:rFonts w:ascii="Times New Roman" w:hAnsi="Times New Roman" w:eastAsiaTheme="minorEastAsia"/>
                <w:kern w:val="0"/>
                <w:sz w:val="21"/>
                <w:szCs w:val="21"/>
                <w:lang w:eastAsia="en-US"/>
              </w:rPr>
              <w:t>.33</w:t>
            </w:r>
          </w:p>
        </w:tc>
        <w:tc>
          <w:tcPr>
            <w:tcW w:w="3177" w:type="dxa"/>
            <w:gridSpan w:val="3"/>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发电上网电价</w:t>
            </w:r>
          </w:p>
        </w:tc>
        <w:tc>
          <w:tcPr>
            <w:tcW w:w="1133"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r>
              <w:rPr>
                <w:rFonts w:ascii="Times New Roman" w:hAnsi="Times New Roman" w:eastAsiaTheme="minorEastAsia"/>
                <w:kern w:val="0"/>
                <w:sz w:val="21"/>
                <w:szCs w:val="21"/>
                <w:lang w:eastAsia="en-US"/>
              </w:rPr>
              <w:t>元/（kW·h）</w:t>
            </w:r>
          </w:p>
        </w:tc>
        <w:tc>
          <w:tcPr>
            <w:tcW w:w="1701" w:type="dxa"/>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c>
          <w:tcPr>
            <w:tcW w:w="2859" w:type="dxa"/>
            <w:gridSpan w:val="2"/>
            <w:vAlign w:val="center"/>
          </w:tcPr>
          <w:p>
            <w:pPr>
              <w:pStyle w:val="50"/>
              <w:widowControl w:val="0"/>
              <w:snapToGrid w:val="0"/>
              <w:spacing w:line="240" w:lineRule="auto"/>
              <w:ind w:firstLine="0" w:firstLineChars="0"/>
              <w:rPr>
                <w:rFonts w:ascii="Times New Roman" w:hAnsi="Times New Roman" w:eastAsiaTheme="minorEastAsia"/>
                <w:kern w:val="0"/>
                <w:sz w:val="21"/>
                <w:szCs w:val="21"/>
                <w:lang w:eastAsia="en-US"/>
              </w:rPr>
            </w:pPr>
          </w:p>
        </w:tc>
      </w:tr>
    </w:tbl>
    <w:p>
      <w:pPr>
        <w:rPr>
          <w:rFonts w:ascii="宋体" w:hAnsi="宋体" w:cs="宋体"/>
          <w:kern w:val="0"/>
          <w:szCs w:val="21"/>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86" w:name="_Toc5298"/>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I1</w:t>
      </w:r>
      <w:bookmarkEnd w:id="486"/>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87" w:name="_Toc32015"/>
      <w:bookmarkStart w:id="488" w:name="_Toc29100"/>
      <w:bookmarkStart w:id="489" w:name="_Toc21299"/>
      <w:bookmarkStart w:id="490" w:name="_Toc15587"/>
      <w:bookmarkStart w:id="491" w:name="_Toc29059"/>
      <w:bookmarkStart w:id="492" w:name="_Toc32211"/>
      <w:bookmarkStart w:id="493" w:name="_Toc22761"/>
      <w:bookmarkStart w:id="494" w:name="_Toc13689"/>
      <w:bookmarkStart w:id="495" w:name="_Toc2376"/>
      <w:r>
        <w:rPr>
          <w:rFonts w:hint="eastAsia" w:ascii="Times New Roman" w:hAnsi="Times New Roman" w:cs="Times New Roman"/>
          <w:b/>
          <w:color w:val="000000" w:themeColor="text1"/>
          <w:sz w:val="24"/>
          <w:szCs w:val="21"/>
          <w14:textFill>
            <w14:solidFill>
              <w14:schemeClr w14:val="tx1"/>
            </w14:solidFill>
          </w14:textFill>
        </w:rPr>
        <w:t>（资料性附录）</w:t>
      </w:r>
      <w:bookmarkEnd w:id="487"/>
      <w:bookmarkEnd w:id="488"/>
      <w:bookmarkEnd w:id="489"/>
      <w:bookmarkEnd w:id="490"/>
      <w:bookmarkEnd w:id="491"/>
      <w:bookmarkEnd w:id="492"/>
      <w:bookmarkEnd w:id="493"/>
      <w:bookmarkEnd w:id="494"/>
      <w:bookmarkEnd w:id="495"/>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496" w:name="_Toc12253"/>
      <w:r>
        <w:rPr>
          <w:rStyle w:val="40"/>
          <w:rFonts w:hint="default" w:ascii="仿宋" w:hAnsi="仿宋"/>
          <w:b/>
          <w:color w:val="000000" w:themeColor="text1"/>
          <w:sz w:val="24"/>
          <w14:textFill>
            <w14:solidFill>
              <w14:schemeClr w14:val="tx1"/>
            </w14:solidFill>
          </w14:textFill>
        </w:rPr>
        <w:t>《人行地下通道</w:t>
      </w:r>
      <w:r>
        <w:rPr>
          <w:rStyle w:val="40"/>
          <w:rFonts w:hint="eastAsia"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w:t>
      </w:r>
      <w:r>
        <w:rPr>
          <w:rStyle w:val="40"/>
          <w:rFonts w:hint="default" w:ascii="仿宋" w:hAnsi="仿宋"/>
          <w:b/>
          <w:color w:val="000000" w:themeColor="text1"/>
          <w:sz w:val="24"/>
          <w14:textFill>
            <w14:solidFill>
              <w14:schemeClr w14:val="tx1"/>
            </w14:solidFill>
          </w14:textFill>
        </w:rPr>
        <w:t>表》</w:t>
      </w:r>
      <w:bookmarkEnd w:id="496"/>
    </w:p>
    <w:tbl>
      <w:tblPr>
        <w:tblStyle w:val="19"/>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640"/>
        <w:gridCol w:w="2014"/>
        <w:gridCol w:w="322"/>
        <w:gridCol w:w="2336"/>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36" w:type="dxa"/>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36" w:type="dxa"/>
            <w:vAlign w:val="center"/>
          </w:tcPr>
          <w:p>
            <w:pPr>
              <w:jc w:val="cente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1.管理信息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.1 </w:t>
            </w:r>
            <w:r>
              <w:rPr>
                <w:rFonts w:hint="eastAsia" w:ascii="宋体" w:hAnsi="宋体" w:cs="宋体"/>
                <w:kern w:val="0"/>
                <w:szCs w:val="21"/>
                <w:lang w:bidi="ar"/>
              </w:rPr>
              <w:t>设施名称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.2 </w:t>
            </w:r>
            <w:r>
              <w:rPr>
                <w:rFonts w:hint="eastAsia" w:ascii="宋体" w:hAnsi="宋体" w:cs="宋体"/>
                <w:kern w:val="0"/>
                <w:szCs w:val="21"/>
                <w:lang w:bidi="ar"/>
              </w:rPr>
              <w:t>设施位置</w:t>
            </w:r>
          </w:p>
          <w:p>
            <w:pPr>
              <w:rPr>
                <w:rFonts w:ascii="宋体" w:hAnsi="宋体" w:cs="宋体"/>
                <w:kern w:val="0"/>
                <w:szCs w:val="21"/>
                <w:lang w:bidi="ar"/>
              </w:rPr>
            </w:pPr>
            <w:r>
              <w:rPr>
                <w:rFonts w:hint="eastAsia" w:ascii="宋体" w:hAnsi="宋体" w:cs="宋体"/>
                <w:kern w:val="0"/>
                <w:szCs w:val="21"/>
                <w:lang w:bidi="ar"/>
              </w:rPr>
              <w:t>（所在位置道路名称、与道路的方位关系、起终点及系统描述）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1.3</w:t>
            </w:r>
            <w:r>
              <w:rPr>
                <w:rFonts w:hint="eastAsia" w:ascii="宋体" w:hAnsi="宋体" w:cs="宋体"/>
                <w:kern w:val="0"/>
                <w:szCs w:val="21"/>
                <w:lang w:bidi="ar"/>
              </w:rPr>
              <w:tab/>
            </w:r>
            <w:r>
              <w:rPr>
                <w:rFonts w:hint="eastAsia" w:ascii="宋体" w:hAnsi="宋体" w:cs="宋体"/>
                <w:kern w:val="0"/>
                <w:szCs w:val="21"/>
                <w:lang w:bidi="ar"/>
              </w:rPr>
              <w:t>政府主管门</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1.4</w:t>
            </w:r>
            <w:r>
              <w:rPr>
                <w:rFonts w:hint="eastAsia" w:ascii="宋体" w:hAnsi="宋体" w:cs="宋体"/>
                <w:kern w:val="0"/>
                <w:szCs w:val="21"/>
                <w:lang w:bidi="ar"/>
              </w:rPr>
              <w:tab/>
            </w:r>
            <w:r>
              <w:rPr>
                <w:rFonts w:hint="eastAsia" w:ascii="宋体" w:hAnsi="宋体" w:cs="宋体"/>
                <w:kern w:val="0"/>
                <w:szCs w:val="21"/>
                <w:lang w:bidi="ar"/>
              </w:rPr>
              <w:t>运管、权属、特许经营单位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1.5</w:t>
            </w:r>
            <w:r>
              <w:rPr>
                <w:rFonts w:hint="eastAsia" w:ascii="宋体" w:hAnsi="宋体" w:cs="宋体"/>
                <w:kern w:val="0"/>
                <w:szCs w:val="21"/>
                <w:lang w:bidi="ar"/>
              </w:rPr>
              <w:tab/>
            </w:r>
            <w:r>
              <w:rPr>
                <w:rFonts w:hint="eastAsia" w:ascii="宋体" w:hAnsi="宋体" w:cs="宋体"/>
                <w:kern w:val="0"/>
                <w:szCs w:val="21"/>
                <w:lang w:bidi="ar"/>
              </w:rPr>
              <w:t>建设单位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1.6</w:t>
            </w:r>
            <w:r>
              <w:rPr>
                <w:rFonts w:hint="eastAsia" w:ascii="宋体" w:hAnsi="宋体" w:cs="宋体"/>
                <w:kern w:val="0"/>
                <w:szCs w:val="21"/>
                <w:lang w:bidi="ar"/>
              </w:rPr>
              <w:tab/>
            </w:r>
            <w:r>
              <w:rPr>
                <w:rFonts w:hint="eastAsia" w:ascii="宋体" w:hAnsi="宋体" w:cs="宋体"/>
                <w:kern w:val="0"/>
                <w:szCs w:val="21"/>
                <w:lang w:bidi="ar"/>
              </w:rPr>
              <w:t>设计单位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1.7</w:t>
            </w:r>
            <w:r>
              <w:rPr>
                <w:rFonts w:hint="eastAsia" w:ascii="宋体" w:hAnsi="宋体" w:cs="宋体"/>
                <w:kern w:val="0"/>
                <w:szCs w:val="21"/>
                <w:lang w:bidi="ar"/>
              </w:rPr>
              <w:tab/>
            </w:r>
            <w:r>
              <w:rPr>
                <w:rFonts w:hint="eastAsia" w:ascii="宋体" w:hAnsi="宋体" w:cs="宋体"/>
                <w:kern w:val="0"/>
                <w:szCs w:val="21"/>
                <w:lang w:bidi="ar"/>
              </w:rPr>
              <w:t>勘察单位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1.8</w:t>
            </w:r>
            <w:r>
              <w:rPr>
                <w:rFonts w:hint="eastAsia" w:ascii="宋体" w:hAnsi="宋体" w:cs="宋体"/>
                <w:kern w:val="0"/>
                <w:szCs w:val="21"/>
                <w:lang w:bidi="ar"/>
              </w:rPr>
              <w:tab/>
            </w:r>
            <w:r>
              <w:rPr>
                <w:rFonts w:hint="eastAsia" w:ascii="宋体" w:hAnsi="宋体" w:cs="宋体"/>
                <w:kern w:val="0"/>
                <w:szCs w:val="21"/>
                <w:lang w:bidi="ar"/>
              </w:rPr>
              <w:t>施工单位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96" w:type="dxa"/>
          </w:tcPr>
          <w:p>
            <w:pPr>
              <w:rPr>
                <w:rFonts w:ascii="宋体" w:hAnsi="宋体" w:cs="宋体"/>
                <w:kern w:val="0"/>
                <w:szCs w:val="21"/>
                <w:lang w:bidi="ar"/>
              </w:rPr>
            </w:pPr>
            <w:r>
              <w:rPr>
                <w:rFonts w:hint="eastAsia" w:ascii="宋体" w:hAnsi="宋体" w:cs="宋体"/>
                <w:kern w:val="0"/>
                <w:szCs w:val="21"/>
                <w:lang w:bidi="ar"/>
              </w:rPr>
              <w:t>1.9 建成年月</w:t>
            </w:r>
          </w:p>
        </w:tc>
        <w:tc>
          <w:tcPr>
            <w:tcW w:w="7648" w:type="dxa"/>
            <w:gridSpan w:val="5"/>
          </w:tcPr>
          <w:p>
            <w:r>
              <w:rPr>
                <w:rFonts w:hint="eastAsia" w:ascii="宋体" w:hAnsi="宋体" w:cs="宋体"/>
                <w:kern w:val="0"/>
                <w:szCs w:val="21"/>
                <w:lang w:bidi="ar"/>
              </w:rPr>
              <w:t>_</w:t>
            </w:r>
            <w:r>
              <w:rPr>
                <w:rFonts w:ascii="宋体" w:hAnsi="宋体" w:cs="宋体"/>
                <w:kern w:val="0"/>
                <w:szCs w:val="21"/>
                <w:lang w:bidi="ar"/>
              </w:rPr>
              <w:t>_____</w:t>
            </w:r>
            <w:r>
              <w:rPr>
                <w:rFonts w:hint="eastAsia" w:ascii="宋体" w:hAnsi="宋体" w:cs="宋体"/>
                <w:kern w:val="0"/>
                <w:szCs w:val="21"/>
                <w:lang w:bidi="ar"/>
              </w:rPr>
              <w:t>年_</w:t>
            </w:r>
            <w:r>
              <w:rPr>
                <w:rFonts w:ascii="宋体" w:hAnsi="宋体" w:cs="宋体"/>
                <w:kern w:val="0"/>
                <w:szCs w:val="21"/>
                <w:lang w:bidi="ar"/>
              </w:rPr>
              <w:t>_____</w:t>
            </w:r>
            <w:r>
              <w:rPr>
                <w:rFonts w:hint="eastAsia" w:ascii="宋体" w:hAnsi="宋体" w:cs="宋体"/>
                <w:kern w:val="0"/>
                <w:szCs w:val="21"/>
                <w:lang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2.一般性能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0"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ind w:firstLine="1470" w:firstLineChars="700"/>
            </w:pPr>
            <w:r>
              <w:rPr>
                <w:rFonts w:hint="eastAsia" w:ascii="宋体" w:hAnsi="宋体" w:cs="宋体"/>
                <w:kern w:val="0"/>
                <w:szCs w:val="21"/>
                <w:lang w:bidi="ar"/>
              </w:rPr>
              <w:t xml:space="preserve"> </w:t>
            </w:r>
            <w:r>
              <w:rPr>
                <w:rFonts w:ascii="宋体" w:hAnsi="宋体" w:cs="宋体"/>
                <w:kern w:val="0"/>
                <w:szCs w:val="21"/>
                <w:lang w:bidi="ar"/>
              </w:rPr>
              <w:t xml:space="preserve">       </w:t>
            </w:r>
            <w:r>
              <w:rPr>
                <w:rFonts w:hint="eastAsia" w:ascii="宋体" w:hAnsi="宋体" w:cs="宋体"/>
                <w:kern w:val="0"/>
                <w:szCs w:val="21"/>
                <w:lang w:bidi="ar"/>
              </w:rPr>
              <w:t>类别                 指标</w:t>
            </w:r>
          </w:p>
        </w:tc>
        <w:tc>
          <w:tcPr>
            <w:tcW w:w="4994" w:type="dxa"/>
            <w:gridSpan w:val="3"/>
            <w:tcBorders>
              <w:top w:val="single" w:color="auto" w:sz="4" w:space="0"/>
              <w:left w:val="single" w:color="auto" w:sz="4" w:space="0"/>
              <w:bottom w:val="single" w:color="auto" w:sz="4" w:space="0"/>
              <w:right w:val="single" w:color="auto" w:sz="4" w:space="0"/>
            </w:tcBorders>
            <w:vAlign w:val="center"/>
          </w:tcPr>
          <w:p>
            <w:pPr>
              <w:ind w:firstLine="1680" w:firstLineChars="800"/>
            </w:pPr>
            <w:r>
              <w:rPr>
                <w:rFonts w:hint="eastAsia" w:ascii="宋体" w:hAnsi="宋体" w:cs="宋体"/>
                <w:kern w:val="0"/>
                <w:szCs w:val="21"/>
                <w:lang w:bidi="ar"/>
              </w:rPr>
              <w:t>人行地下通道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696" w:type="dxa"/>
            <w:vMerge w:val="restart"/>
            <w:vAlign w:val="center"/>
          </w:tcPr>
          <w:p>
            <w:pPr>
              <w:rPr>
                <w:rFonts w:hint="eastAsia" w:eastAsia="宋体"/>
                <w:lang w:eastAsia="zh-CN"/>
              </w:rPr>
            </w:pPr>
            <w:r>
              <w:rPr>
                <w:rFonts w:hint="eastAsia" w:ascii="宋体" w:hAnsi="宋体" w:cs="宋体"/>
                <w:kern w:val="0"/>
                <w:szCs w:val="21"/>
                <w:lang w:bidi="ar"/>
              </w:rPr>
              <w:t>2.1设计资料</w:t>
            </w:r>
            <w:r>
              <w:rPr>
                <w:rFonts w:hint="eastAsia" w:ascii="宋体" w:hAnsi="宋体" w:cs="宋体"/>
                <w:kern w:val="0"/>
                <w:szCs w:val="21"/>
                <w:lang w:eastAsia="zh-CN" w:bidi="ar"/>
              </w:rPr>
              <w:t>调查</w:t>
            </w: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2.1.1 设计报出时间</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2.1.2 设计使用年限</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96" w:type="dxa"/>
            <w:vMerge w:val="continue"/>
            <w:vAlign w:val="center"/>
          </w:tcPr>
          <w:p/>
        </w:tc>
        <w:tc>
          <w:tcPr>
            <w:tcW w:w="2654" w:type="dxa"/>
            <w:gridSpan w:val="2"/>
            <w:vAlign w:val="center"/>
          </w:tcPr>
          <w:p>
            <w:pPr>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 xml:space="preserve">2.1.3 </w:t>
            </w:r>
            <w:r>
              <w:rPr>
                <w:rFonts w:hint="eastAsia" w:ascii="宋体" w:hAnsi="宋体" w:cs="宋体"/>
                <w:kern w:val="0"/>
                <w:szCs w:val="21"/>
                <w:highlight w:val="none"/>
                <w:lang w:val="en-US" w:eastAsia="zh-CN" w:bidi="ar"/>
              </w:rPr>
              <w:t>起终点结构顶板顶面高程</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4</w:t>
            </w:r>
            <w:r>
              <w:rPr>
                <w:rFonts w:hint="eastAsia" w:ascii="宋体" w:hAnsi="宋体" w:cs="宋体"/>
                <w:kern w:val="0"/>
                <w:szCs w:val="21"/>
                <w:lang w:bidi="ar"/>
              </w:rPr>
              <w:t xml:space="preserve"> 结构设计安全等级</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□一级</w:t>
            </w:r>
            <w:r>
              <w:rPr>
                <w:rFonts w:hint="eastAsia" w:ascii="宋体" w:hAnsi="宋体" w:cs="宋体"/>
                <w:kern w:val="0"/>
                <w:szCs w:val="21"/>
                <w:lang w:bidi="ar"/>
              </w:rPr>
              <w:tab/>
            </w:r>
            <w:r>
              <w:rPr>
                <w:rFonts w:hint="eastAsia" w:ascii="宋体" w:hAnsi="宋体" w:cs="宋体"/>
                <w:kern w:val="0"/>
                <w:szCs w:val="21"/>
                <w:lang w:bidi="ar"/>
              </w:rPr>
              <w:t>□二级</w:t>
            </w:r>
            <w:r>
              <w:rPr>
                <w:rFonts w:hint="eastAsia" w:ascii="宋体" w:hAnsi="宋体" w:cs="宋体"/>
                <w:kern w:val="0"/>
                <w:szCs w:val="21"/>
                <w:lang w:bidi="ar"/>
              </w:rPr>
              <w:tab/>
            </w:r>
            <w:r>
              <w:rPr>
                <w:rFonts w:hint="eastAsia" w:ascii="宋体" w:hAnsi="宋体" w:cs="宋体"/>
                <w:kern w:val="0"/>
                <w:szCs w:val="21"/>
                <w:lang w:bidi="ar"/>
              </w:rPr>
              <w:tab/>
            </w:r>
            <w:r>
              <w:rPr>
                <w:rFonts w:hint="eastAsia" w:ascii="宋体" w:hAnsi="宋体" w:cs="宋体"/>
                <w:kern w:val="0"/>
                <w:szCs w:val="21"/>
                <w:lang w:bidi="ar"/>
              </w:rPr>
              <w:t>□三级</w:t>
            </w:r>
            <w:r>
              <w:rPr>
                <w:rFonts w:hint="eastAsia" w:ascii="宋体" w:hAnsi="宋体" w:cs="宋体"/>
                <w:kern w:val="0"/>
                <w:szCs w:val="21"/>
                <w:lang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5</w:t>
            </w:r>
            <w:r>
              <w:rPr>
                <w:rFonts w:hint="eastAsia" w:ascii="宋体" w:hAnsi="宋体" w:cs="宋体"/>
                <w:kern w:val="0"/>
                <w:szCs w:val="21"/>
                <w:lang w:bidi="ar"/>
              </w:rPr>
              <w:t xml:space="preserve"> 抗震设防烈度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□6 度</w:t>
            </w:r>
            <w:r>
              <w:rPr>
                <w:rFonts w:hint="eastAsia" w:ascii="宋体" w:hAnsi="宋体" w:cs="宋体"/>
                <w:kern w:val="0"/>
                <w:szCs w:val="21"/>
                <w:lang w:bidi="ar"/>
              </w:rPr>
              <w:tab/>
            </w:r>
            <w:r>
              <w:rPr>
                <w:rFonts w:hint="eastAsia" w:ascii="宋体" w:hAnsi="宋体" w:cs="宋体"/>
                <w:kern w:val="0"/>
                <w:szCs w:val="21"/>
                <w:lang w:bidi="ar"/>
              </w:rPr>
              <w:t>□7 度</w:t>
            </w:r>
            <w:r>
              <w:rPr>
                <w:rFonts w:hint="eastAsia" w:ascii="宋体" w:hAnsi="宋体" w:cs="宋体"/>
                <w:kern w:val="0"/>
                <w:szCs w:val="21"/>
                <w:lang w:bidi="ar"/>
              </w:rPr>
              <w:tab/>
            </w:r>
            <w:r>
              <w:rPr>
                <w:rFonts w:hint="eastAsia" w:ascii="宋体" w:hAnsi="宋体" w:cs="宋体"/>
                <w:kern w:val="0"/>
                <w:szCs w:val="21"/>
                <w:lang w:bidi="ar"/>
              </w:rPr>
              <w:t>□8 度</w:t>
            </w:r>
            <w:r>
              <w:rPr>
                <w:rFonts w:hint="eastAsia" w:ascii="宋体" w:hAnsi="宋体" w:cs="宋体"/>
                <w:kern w:val="0"/>
                <w:szCs w:val="21"/>
                <w:lang w:bidi="ar"/>
              </w:rPr>
              <w:tab/>
            </w:r>
            <w:r>
              <w:rPr>
                <w:rFonts w:hint="eastAsia" w:ascii="宋体" w:hAnsi="宋体" w:cs="宋体"/>
                <w:kern w:val="0"/>
                <w:szCs w:val="21"/>
                <w:lang w:bidi="ar"/>
              </w:rPr>
              <w:t>□9 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6</w:t>
            </w:r>
            <w:r>
              <w:rPr>
                <w:rFonts w:hint="eastAsia" w:ascii="宋体" w:hAnsi="宋体" w:cs="宋体"/>
                <w:kern w:val="0"/>
                <w:szCs w:val="21"/>
                <w:lang w:bidi="ar"/>
              </w:rPr>
              <w:t xml:space="preserve"> 抗震设防类别</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□甲类</w:t>
            </w:r>
            <w:r>
              <w:rPr>
                <w:rFonts w:hint="eastAsia" w:ascii="宋体" w:hAnsi="宋体" w:cs="宋体"/>
                <w:kern w:val="0"/>
                <w:szCs w:val="21"/>
                <w:lang w:bidi="ar"/>
              </w:rPr>
              <w:tab/>
            </w:r>
            <w:r>
              <w:rPr>
                <w:rFonts w:hint="eastAsia" w:ascii="宋体" w:hAnsi="宋体" w:cs="宋体"/>
                <w:kern w:val="0"/>
                <w:szCs w:val="21"/>
                <w:lang w:bidi="ar"/>
              </w:rPr>
              <w:t>□乙类</w:t>
            </w:r>
            <w:r>
              <w:rPr>
                <w:rFonts w:hint="eastAsia" w:ascii="宋体" w:hAnsi="宋体" w:cs="宋体"/>
                <w:kern w:val="0"/>
                <w:szCs w:val="21"/>
                <w:lang w:bidi="ar"/>
              </w:rPr>
              <w:tab/>
            </w:r>
            <w:r>
              <w:rPr>
                <w:rFonts w:hint="eastAsia" w:ascii="宋体" w:hAnsi="宋体" w:cs="宋体"/>
                <w:kern w:val="0"/>
                <w:szCs w:val="21"/>
                <w:lang w:bidi="ar"/>
              </w:rPr>
              <w:t>□丙类</w:t>
            </w:r>
            <w:r>
              <w:rPr>
                <w:rFonts w:hint="eastAsia" w:ascii="宋体" w:hAnsi="宋体" w:cs="宋体"/>
                <w:kern w:val="0"/>
                <w:szCs w:val="21"/>
                <w:lang w:bidi="ar"/>
              </w:rPr>
              <w:tab/>
            </w:r>
            <w:r>
              <w:rPr>
                <w:rFonts w:hint="eastAsia" w:ascii="宋体" w:hAnsi="宋体" w:cs="宋体"/>
                <w:kern w:val="0"/>
                <w:szCs w:val="21"/>
                <w:lang w:bidi="ar"/>
              </w:rPr>
              <w:t>□丁类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7</w:t>
            </w:r>
            <w:r>
              <w:rPr>
                <w:rFonts w:hint="eastAsia" w:ascii="宋体" w:hAnsi="宋体" w:cs="宋体"/>
                <w:kern w:val="0"/>
                <w:szCs w:val="21"/>
                <w:lang w:bidi="ar"/>
              </w:rPr>
              <w:t xml:space="preserve"> 地面活载设计标准</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□车载</w:t>
            </w:r>
            <w:r>
              <w:rPr>
                <w:rFonts w:hint="eastAsia" w:ascii="宋体" w:hAnsi="宋体" w:cs="宋体"/>
                <w:kern w:val="0"/>
                <w:szCs w:val="21"/>
                <w:lang w:bidi="ar"/>
              </w:rPr>
              <w:tab/>
            </w:r>
            <w:r>
              <w:rPr>
                <w:rFonts w:hint="eastAsia" w:ascii="宋体" w:hAnsi="宋体" w:cs="宋体"/>
                <w:kern w:val="0"/>
                <w:szCs w:val="21"/>
                <w:lang w:bidi="ar"/>
              </w:rPr>
              <w:t>□人群活载</w:t>
            </w:r>
            <w:r>
              <w:rPr>
                <w:rFonts w:hint="eastAsia" w:ascii="宋体" w:hAnsi="宋体" w:cs="宋体"/>
                <w:kern w:val="0"/>
                <w:szCs w:val="21"/>
                <w:lang w:bidi="ar"/>
              </w:rPr>
              <w:tab/>
            </w:r>
            <w:r>
              <w:rPr>
                <w:rFonts w:hint="eastAsia" w:ascii="宋体" w:hAnsi="宋体" w:cs="宋体"/>
                <w:kern w:val="0"/>
                <w:szCs w:val="21"/>
                <w:lang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8</w:t>
            </w:r>
            <w:r>
              <w:rPr>
                <w:rFonts w:hint="eastAsia" w:ascii="宋体" w:hAnsi="宋体" w:cs="宋体"/>
                <w:kern w:val="0"/>
                <w:szCs w:val="21"/>
                <w:lang w:bidi="ar"/>
              </w:rPr>
              <w:t xml:space="preserve"> 是否处于地震断裂带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9</w:t>
            </w:r>
            <w:r>
              <w:rPr>
                <w:rFonts w:hint="eastAsia" w:ascii="宋体" w:hAnsi="宋体" w:cs="宋体"/>
                <w:kern w:val="0"/>
                <w:szCs w:val="21"/>
                <w:lang w:bidi="ar"/>
              </w:rPr>
              <w:t xml:space="preserve"> 是否存在不良地质</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10</w:t>
            </w:r>
            <w:r>
              <w:rPr>
                <w:rFonts w:hint="eastAsia" w:ascii="宋体" w:hAnsi="宋体" w:cs="宋体"/>
                <w:kern w:val="0"/>
                <w:szCs w:val="21"/>
                <w:lang w:bidi="ar"/>
              </w:rPr>
              <w:t xml:space="preserve"> 是否处于浅部砂层中</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vAlign w:val="center"/>
          </w:tcPr>
          <w:p>
            <w:pPr>
              <w:rPr>
                <w:rFonts w:ascii="宋体" w:hAnsi="宋体" w:cs="宋体"/>
                <w:kern w:val="0"/>
                <w:szCs w:val="21"/>
                <w:lang w:bidi="ar"/>
              </w:rPr>
            </w:pPr>
            <w:r>
              <w:rPr>
                <w:rFonts w:hint="eastAsia" w:ascii="宋体" w:hAnsi="宋体" w:cs="宋体"/>
                <w:b/>
                <w:kern w:val="0"/>
                <w:szCs w:val="21"/>
                <w:lang w:bidi="ar"/>
              </w:rPr>
              <w:t>3.其他：</w:t>
            </w:r>
            <w:r>
              <w:rPr>
                <w:rFonts w:hint="eastAsia" w:ascii="宋体" w:hAnsi="宋体" w:cs="宋体"/>
                <w:kern w:val="0"/>
                <w:szCs w:val="21"/>
                <w:lang w:bidi="ar"/>
              </w:rPr>
              <w:t>必要的附图：总图等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9344" w:type="dxa"/>
            <w:gridSpan w:val="6"/>
            <w:vAlign w:val="center"/>
          </w:tcPr>
          <w:p>
            <w:pPr>
              <w:rPr>
                <w:rFonts w:ascii="宋体" w:hAnsi="宋体" w:cs="宋体"/>
                <w:kern w:val="0"/>
                <w:szCs w:val="21"/>
                <w:lang w:bidi="ar"/>
              </w:rPr>
            </w:pPr>
            <w:r>
              <w:rPr>
                <w:rFonts w:hint="eastAsia" w:ascii="宋体" w:hAnsi="宋体" w:cs="宋体"/>
                <w:b/>
                <w:kern w:val="0"/>
                <w:szCs w:val="21"/>
                <w:lang w:bidi="ar"/>
              </w:rPr>
              <w:t>4资料缺失内容及说明：</w:t>
            </w:r>
          </w:p>
        </w:tc>
      </w:tr>
    </w:tbl>
    <w:p>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497" w:name="_Toc6194"/>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I2</w:t>
      </w:r>
      <w:bookmarkEnd w:id="497"/>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498" w:name="_Toc31404"/>
      <w:bookmarkStart w:id="499" w:name="_Toc6507"/>
      <w:bookmarkStart w:id="500" w:name="_Toc19331"/>
      <w:bookmarkStart w:id="501" w:name="_Toc22446"/>
      <w:bookmarkStart w:id="502" w:name="_Toc23535"/>
      <w:bookmarkStart w:id="503" w:name="_Toc23541"/>
      <w:bookmarkStart w:id="504" w:name="_Toc659"/>
      <w:bookmarkStart w:id="505" w:name="_Toc9180"/>
      <w:bookmarkStart w:id="506" w:name="_Toc20396"/>
      <w:r>
        <w:rPr>
          <w:rFonts w:hint="eastAsia" w:ascii="Times New Roman" w:hAnsi="Times New Roman" w:cs="Times New Roman"/>
          <w:b/>
          <w:color w:val="000000" w:themeColor="text1"/>
          <w:sz w:val="24"/>
          <w:szCs w:val="21"/>
          <w14:textFill>
            <w14:solidFill>
              <w14:schemeClr w14:val="tx1"/>
            </w14:solidFill>
          </w14:textFill>
        </w:rPr>
        <w:t>（资料性附录）</w:t>
      </w:r>
      <w:bookmarkEnd w:id="498"/>
      <w:bookmarkEnd w:id="499"/>
      <w:bookmarkEnd w:id="500"/>
      <w:bookmarkEnd w:id="501"/>
      <w:bookmarkEnd w:id="502"/>
      <w:bookmarkEnd w:id="503"/>
      <w:bookmarkEnd w:id="504"/>
      <w:bookmarkEnd w:id="505"/>
      <w:bookmarkEnd w:id="506"/>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507" w:name="_Toc16321"/>
      <w:r>
        <w:rPr>
          <w:rStyle w:val="40"/>
          <w:rFonts w:hint="default" w:ascii="仿宋" w:hAnsi="仿宋"/>
          <w:b/>
          <w:color w:val="000000" w:themeColor="text1"/>
          <w:sz w:val="24"/>
          <w14:textFill>
            <w14:solidFill>
              <w14:schemeClr w14:val="tx1"/>
            </w14:solidFill>
          </w14:textFill>
        </w:rPr>
        <w:t>《</w:t>
      </w:r>
      <w:r>
        <w:rPr>
          <w:rStyle w:val="40"/>
          <w:rFonts w:ascii="仿宋" w:hAnsi="仿宋"/>
          <w:b/>
          <w:color w:val="000000" w:themeColor="text1"/>
          <w:sz w:val="24"/>
          <w14:textFill>
            <w14:solidFill>
              <w14:schemeClr w14:val="tx1"/>
            </w14:solidFill>
          </w14:textFill>
        </w:rPr>
        <w:t>城市</w:t>
      </w:r>
      <w:r>
        <w:rPr>
          <w:rStyle w:val="40"/>
          <w:rFonts w:hint="default" w:ascii="仿宋" w:hAnsi="仿宋"/>
          <w:b/>
          <w:color w:val="000000" w:themeColor="text1"/>
          <w:sz w:val="24"/>
          <w14:textFill>
            <w14:solidFill>
              <w14:schemeClr w14:val="tx1"/>
            </w14:solidFill>
          </w14:textFill>
        </w:rPr>
        <w:t>地下道路</w:t>
      </w:r>
      <w:r>
        <w:rPr>
          <w:rStyle w:val="40"/>
          <w:rFonts w:hint="eastAsia"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w:t>
      </w:r>
      <w:r>
        <w:rPr>
          <w:rStyle w:val="40"/>
          <w:rFonts w:hint="default" w:ascii="仿宋" w:hAnsi="仿宋"/>
          <w:b/>
          <w:color w:val="000000" w:themeColor="text1"/>
          <w:sz w:val="24"/>
          <w14:textFill>
            <w14:solidFill>
              <w14:schemeClr w14:val="tx1"/>
            </w14:solidFill>
          </w14:textFill>
        </w:rPr>
        <w:t>表》</w:t>
      </w:r>
      <w:bookmarkEnd w:id="507"/>
    </w:p>
    <w:tbl>
      <w:tblPr>
        <w:tblStyle w:val="19"/>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378"/>
        <w:gridCol w:w="2014"/>
        <w:gridCol w:w="322"/>
        <w:gridCol w:w="2336"/>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36" w:type="dxa"/>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36" w:type="dxa"/>
            <w:vAlign w:val="center"/>
          </w:tcPr>
          <w:p>
            <w:pPr>
              <w:jc w:val="cente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1.管理信息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.1 </w:t>
            </w:r>
            <w:r>
              <w:rPr>
                <w:rFonts w:hint="eastAsia" w:ascii="宋体" w:hAnsi="宋体" w:cs="宋体"/>
                <w:kern w:val="0"/>
                <w:szCs w:val="21"/>
                <w:lang w:bidi="ar"/>
              </w:rPr>
              <w:t>道路名称</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.2 </w:t>
            </w:r>
            <w:r>
              <w:rPr>
                <w:rFonts w:hint="eastAsia" w:ascii="宋体" w:hAnsi="宋体" w:cs="宋体"/>
                <w:kern w:val="0"/>
                <w:szCs w:val="21"/>
                <w:lang w:bidi="ar"/>
              </w:rPr>
              <w:t>行政区划位置</w:t>
            </w:r>
          </w:p>
        </w:tc>
        <w:tc>
          <w:tcPr>
            <w:tcW w:w="7386" w:type="dxa"/>
            <w:gridSpan w:val="5"/>
            <w:vAlign w:val="center"/>
          </w:tcPr>
          <w:p>
            <w:pPr>
              <w:rPr>
                <w:rFonts w:ascii="宋体" w:hAnsi="宋体" w:cs="宋体"/>
                <w:kern w:val="0"/>
                <w:szCs w:val="21"/>
                <w:lang w:bidi="ar"/>
              </w:rPr>
            </w:pPr>
            <w:r>
              <w:rPr>
                <w:rFonts w:hint="eastAsia" w:ascii="宋体" w:hAnsi="宋体" w:cs="宋体"/>
                <w:kern w:val="0"/>
                <w:szCs w:val="21"/>
                <w:u w:val="single"/>
                <w:lang w:bidi="ar"/>
              </w:rPr>
              <w:tab/>
            </w:r>
            <w:r>
              <w:rPr>
                <w:rFonts w:hint="eastAsia" w:ascii="宋体" w:hAnsi="宋体" w:cs="宋体"/>
                <w:kern w:val="0"/>
                <w:szCs w:val="21"/>
                <w:u w:val="single"/>
                <w:lang w:bidi="ar"/>
              </w:rPr>
              <w:tab/>
            </w:r>
            <w:r>
              <w:rPr>
                <w:rFonts w:hint="eastAsia" w:ascii="宋体" w:hAnsi="宋体" w:cs="宋体"/>
                <w:kern w:val="0"/>
                <w:szCs w:val="21"/>
                <w:u w:val="single"/>
                <w:lang w:bidi="ar"/>
              </w:rPr>
              <w:t xml:space="preserve">            </w:t>
            </w:r>
            <w:r>
              <w:rPr>
                <w:rFonts w:hint="eastAsia" w:ascii="宋体" w:hAnsi="宋体" w:cs="宋体"/>
                <w:kern w:val="0"/>
                <w:szCs w:val="21"/>
                <w:lang w:bidi="ar"/>
              </w:rPr>
              <w:t>区（开发区）</w:t>
            </w:r>
            <w:r>
              <w:rPr>
                <w:rFonts w:hint="eastAsia" w:ascii="宋体" w:hAnsi="宋体" w:cs="宋体"/>
                <w:kern w:val="0"/>
                <w:szCs w:val="21"/>
                <w:u w:val="single"/>
                <w:lang w:bidi="ar"/>
              </w:rPr>
              <w:tab/>
            </w:r>
            <w:r>
              <w:rPr>
                <w:rFonts w:hint="eastAsia" w:ascii="宋体" w:hAnsi="宋体" w:cs="宋体"/>
                <w:kern w:val="0"/>
                <w:szCs w:val="21"/>
                <w:u w:val="single"/>
                <w:lang w:bidi="ar"/>
              </w:rPr>
              <w:tab/>
            </w:r>
            <w:r>
              <w:rPr>
                <w:rFonts w:hint="eastAsia" w:ascii="宋体" w:hAnsi="宋体" w:cs="宋体"/>
                <w:kern w:val="0"/>
                <w:szCs w:val="21"/>
                <w:u w:val="single"/>
                <w:lang w:bidi="ar"/>
              </w:rPr>
              <w:t xml:space="preserve">               </w:t>
            </w:r>
            <w:r>
              <w:rPr>
                <w:rFonts w:hint="eastAsia" w:ascii="宋体" w:hAnsi="宋体" w:cs="宋体"/>
                <w:kern w:val="0"/>
                <w:szCs w:val="21"/>
                <w:lang w:bidi="ar"/>
              </w:rPr>
              <w:t>街道（镇）</w:t>
            </w:r>
            <w:r>
              <w:rPr>
                <w:rFonts w:hint="eastAsia" w:ascii="宋体" w:hAnsi="宋体" w:cs="宋体"/>
                <w:kern w:val="0"/>
                <w:szCs w:val="21"/>
                <w:lang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1.3</w:t>
            </w:r>
            <w:r>
              <w:rPr>
                <w:rFonts w:hint="eastAsia" w:ascii="宋体" w:hAnsi="宋体" w:cs="宋体"/>
                <w:kern w:val="0"/>
                <w:szCs w:val="21"/>
                <w:lang w:bidi="ar"/>
              </w:rPr>
              <w:tab/>
            </w:r>
            <w:r>
              <w:rPr>
                <w:rFonts w:hint="eastAsia" w:ascii="宋体" w:hAnsi="宋体" w:cs="宋体"/>
                <w:kern w:val="0"/>
                <w:szCs w:val="21"/>
                <w:lang w:bidi="ar"/>
              </w:rPr>
              <w:t>建设单位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1.4</w:t>
            </w:r>
            <w:r>
              <w:rPr>
                <w:rFonts w:hint="eastAsia" w:ascii="宋体" w:hAnsi="宋体" w:cs="宋体"/>
                <w:kern w:val="0"/>
                <w:szCs w:val="21"/>
                <w:lang w:bidi="ar"/>
              </w:rPr>
              <w:tab/>
            </w:r>
            <w:r>
              <w:rPr>
                <w:rFonts w:hint="eastAsia" w:ascii="宋体" w:hAnsi="宋体" w:cs="宋体"/>
                <w:kern w:val="0"/>
                <w:szCs w:val="21"/>
                <w:lang w:bidi="ar"/>
              </w:rPr>
              <w:t>设计单位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1.5</w:t>
            </w:r>
            <w:r>
              <w:rPr>
                <w:rFonts w:hint="eastAsia" w:ascii="宋体" w:hAnsi="宋体" w:cs="宋体"/>
                <w:kern w:val="0"/>
                <w:szCs w:val="21"/>
                <w:lang w:bidi="ar"/>
              </w:rPr>
              <w:tab/>
            </w:r>
            <w:r>
              <w:rPr>
                <w:rFonts w:hint="eastAsia" w:ascii="宋体" w:hAnsi="宋体" w:cs="宋体"/>
                <w:kern w:val="0"/>
                <w:szCs w:val="21"/>
                <w:lang w:bidi="ar"/>
              </w:rPr>
              <w:t>勘察单位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1.6</w:t>
            </w:r>
            <w:r>
              <w:rPr>
                <w:rFonts w:hint="eastAsia" w:ascii="宋体" w:hAnsi="宋体" w:cs="宋体"/>
                <w:kern w:val="0"/>
                <w:szCs w:val="21"/>
                <w:lang w:bidi="ar"/>
              </w:rPr>
              <w:tab/>
            </w:r>
            <w:r>
              <w:rPr>
                <w:rFonts w:hint="eastAsia" w:ascii="宋体" w:hAnsi="宋体" w:cs="宋体"/>
                <w:kern w:val="0"/>
                <w:szCs w:val="21"/>
                <w:lang w:bidi="ar"/>
              </w:rPr>
              <w:t>施工单位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1.7</w:t>
            </w:r>
            <w:r>
              <w:rPr>
                <w:rFonts w:hint="eastAsia" w:ascii="宋体" w:hAnsi="宋体" w:cs="宋体"/>
                <w:kern w:val="0"/>
                <w:szCs w:val="21"/>
                <w:lang w:bidi="ar"/>
              </w:rPr>
              <w:tab/>
            </w:r>
            <w:r>
              <w:rPr>
                <w:rFonts w:hint="eastAsia" w:ascii="宋体" w:hAnsi="宋体" w:cs="宋体"/>
                <w:kern w:val="0"/>
                <w:szCs w:val="21"/>
                <w:lang w:bidi="ar"/>
              </w:rPr>
              <w:t>监理单位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958" w:type="dxa"/>
            <w:vAlign w:val="center"/>
          </w:tcPr>
          <w:p>
            <w:pPr>
              <w:rPr>
                <w:rFonts w:ascii="宋体" w:hAnsi="宋体" w:cs="宋体"/>
                <w:kern w:val="0"/>
                <w:szCs w:val="21"/>
                <w:lang w:bidi="ar"/>
              </w:rPr>
            </w:pPr>
            <w:r>
              <w:rPr>
                <w:rFonts w:hint="eastAsia" w:ascii="宋体" w:hAnsi="宋体" w:cs="宋体"/>
                <w:kern w:val="0"/>
                <w:szCs w:val="21"/>
                <w:lang w:bidi="ar"/>
              </w:rPr>
              <w:t>1.8</w:t>
            </w:r>
            <w:r>
              <w:rPr>
                <w:rFonts w:hint="eastAsia" w:ascii="宋体" w:hAnsi="宋体" w:cs="宋体"/>
                <w:kern w:val="0"/>
                <w:szCs w:val="21"/>
                <w:lang w:bidi="ar"/>
              </w:rPr>
              <w:tab/>
            </w:r>
            <w:r>
              <w:rPr>
                <w:rFonts w:hint="eastAsia" w:ascii="宋体" w:hAnsi="宋体" w:cs="宋体"/>
                <w:kern w:val="0"/>
                <w:szCs w:val="21"/>
                <w:lang w:bidi="ar"/>
              </w:rPr>
              <w:t>权属单位</w:t>
            </w:r>
          </w:p>
        </w:tc>
        <w:tc>
          <w:tcPr>
            <w:tcW w:w="7386"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8" w:type="dxa"/>
          </w:tcPr>
          <w:p>
            <w:pPr>
              <w:rPr>
                <w:rFonts w:ascii="宋体" w:hAnsi="宋体" w:cs="宋体"/>
                <w:kern w:val="0"/>
                <w:szCs w:val="21"/>
                <w:lang w:bidi="ar"/>
              </w:rPr>
            </w:pPr>
            <w:r>
              <w:rPr>
                <w:rFonts w:hint="eastAsia" w:ascii="宋体" w:hAnsi="宋体" w:cs="宋体"/>
                <w:kern w:val="0"/>
                <w:szCs w:val="21"/>
                <w:lang w:bidi="ar"/>
              </w:rPr>
              <w:t>1.9 管理单位</w:t>
            </w:r>
          </w:p>
        </w:tc>
        <w:tc>
          <w:tcPr>
            <w:tcW w:w="7386" w:type="dxa"/>
            <w:gridSpan w:val="5"/>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8" w:type="dxa"/>
          </w:tcPr>
          <w:p>
            <w:pPr>
              <w:rPr>
                <w:rFonts w:ascii="宋体" w:hAnsi="宋体" w:cs="宋体"/>
                <w:kern w:val="0"/>
                <w:szCs w:val="21"/>
                <w:lang w:bidi="ar"/>
              </w:rPr>
            </w:pPr>
            <w:r>
              <w:rPr>
                <w:rFonts w:hint="eastAsia" w:ascii="宋体" w:hAnsi="宋体" w:cs="宋体"/>
                <w:kern w:val="0"/>
                <w:szCs w:val="21"/>
                <w:lang w:bidi="ar"/>
              </w:rPr>
              <w:t>1.10 养护单位</w:t>
            </w:r>
          </w:p>
        </w:tc>
        <w:tc>
          <w:tcPr>
            <w:tcW w:w="7386" w:type="dxa"/>
            <w:gridSpan w:val="5"/>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8" w:type="dxa"/>
          </w:tcPr>
          <w:p>
            <w:pPr>
              <w:rPr>
                <w:rFonts w:ascii="宋体" w:hAnsi="宋体" w:cs="宋体"/>
                <w:kern w:val="0"/>
                <w:szCs w:val="21"/>
                <w:lang w:bidi="ar"/>
              </w:rPr>
            </w:pPr>
            <w:r>
              <w:rPr>
                <w:rFonts w:hint="eastAsia" w:ascii="宋体" w:hAnsi="宋体" w:cs="宋体"/>
                <w:kern w:val="0"/>
                <w:szCs w:val="21"/>
                <w:lang w:bidi="ar"/>
              </w:rPr>
              <w:t>1.11 通车日期</w:t>
            </w:r>
          </w:p>
        </w:tc>
        <w:tc>
          <w:tcPr>
            <w:tcW w:w="7386" w:type="dxa"/>
            <w:gridSpan w:val="5"/>
          </w:tcPr>
          <w:p>
            <w:r>
              <w:rPr>
                <w:rFonts w:hint="eastAsia" w:ascii="宋体" w:hAnsi="宋体" w:cs="宋体"/>
                <w:kern w:val="0"/>
                <w:szCs w:val="21"/>
                <w:lang w:bidi="ar"/>
              </w:rPr>
              <w:t>_</w:t>
            </w:r>
            <w:r>
              <w:rPr>
                <w:rFonts w:ascii="宋体" w:hAnsi="宋体" w:cs="宋体"/>
                <w:kern w:val="0"/>
                <w:szCs w:val="21"/>
                <w:lang w:bidi="ar"/>
              </w:rPr>
              <w:t>_____</w:t>
            </w:r>
            <w:r>
              <w:rPr>
                <w:rFonts w:hint="eastAsia" w:ascii="宋体" w:hAnsi="宋体" w:cs="宋体"/>
                <w:kern w:val="0"/>
                <w:szCs w:val="21"/>
                <w:lang w:bidi="ar"/>
              </w:rPr>
              <w:t>年_</w:t>
            </w:r>
            <w:r>
              <w:rPr>
                <w:rFonts w:ascii="宋体" w:hAnsi="宋体" w:cs="宋体"/>
                <w:kern w:val="0"/>
                <w:szCs w:val="21"/>
                <w:lang w:bidi="ar"/>
              </w:rPr>
              <w:t>_____</w:t>
            </w:r>
            <w:r>
              <w:rPr>
                <w:rFonts w:hint="eastAsia" w:ascii="宋体" w:hAnsi="宋体" w:cs="宋体"/>
                <w:kern w:val="0"/>
                <w:szCs w:val="21"/>
                <w:lang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2.一般性能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0"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ind w:firstLine="1470" w:firstLineChars="700"/>
            </w:pPr>
            <w:r>
              <w:rPr>
                <w:rFonts w:hint="eastAsia" w:ascii="宋体" w:hAnsi="宋体" w:cs="宋体"/>
                <w:kern w:val="0"/>
                <w:szCs w:val="21"/>
                <w:lang w:bidi="ar"/>
              </w:rPr>
              <w:t xml:space="preserve"> </w:t>
            </w:r>
            <w:r>
              <w:rPr>
                <w:rFonts w:ascii="宋体" w:hAnsi="宋体" w:cs="宋体"/>
                <w:kern w:val="0"/>
                <w:szCs w:val="21"/>
                <w:lang w:bidi="ar"/>
              </w:rPr>
              <w:t xml:space="preserve">       </w:t>
            </w:r>
            <w:r>
              <w:rPr>
                <w:rFonts w:hint="eastAsia" w:ascii="宋体" w:hAnsi="宋体" w:cs="宋体"/>
                <w:kern w:val="0"/>
                <w:szCs w:val="21"/>
                <w:lang w:bidi="ar"/>
              </w:rPr>
              <w:t>类别                 指标</w:t>
            </w:r>
          </w:p>
        </w:tc>
        <w:tc>
          <w:tcPr>
            <w:tcW w:w="4994" w:type="dxa"/>
            <w:gridSpan w:val="3"/>
            <w:tcBorders>
              <w:top w:val="single" w:color="auto" w:sz="4" w:space="0"/>
              <w:left w:val="single" w:color="auto" w:sz="4" w:space="0"/>
              <w:bottom w:val="single" w:color="auto" w:sz="4" w:space="0"/>
              <w:right w:val="single" w:color="auto" w:sz="4" w:space="0"/>
            </w:tcBorders>
            <w:vAlign w:val="center"/>
          </w:tcPr>
          <w:p>
            <w:pPr>
              <w:ind w:firstLine="1680" w:firstLineChars="800"/>
            </w:pPr>
            <w:r>
              <w:rPr>
                <w:rFonts w:hint="eastAsia"/>
              </w:rPr>
              <w:t>地下道路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restart"/>
            <w:vAlign w:val="center"/>
          </w:tcPr>
          <w:p>
            <w:pPr>
              <w:rPr>
                <w:rFonts w:hint="eastAsia" w:eastAsia="宋体"/>
                <w:lang w:eastAsia="zh-CN"/>
              </w:rPr>
            </w:pPr>
            <w:r>
              <w:rPr>
                <w:rFonts w:hint="eastAsia" w:ascii="宋体" w:hAnsi="宋体" w:cs="宋体"/>
                <w:kern w:val="0"/>
                <w:szCs w:val="21"/>
                <w:lang w:bidi="ar"/>
              </w:rPr>
              <w:t>2.1设计资料</w:t>
            </w:r>
            <w:r>
              <w:rPr>
                <w:rFonts w:hint="eastAsia" w:ascii="宋体" w:hAnsi="宋体" w:cs="宋体"/>
                <w:kern w:val="0"/>
                <w:szCs w:val="21"/>
                <w:lang w:eastAsia="zh-CN" w:bidi="ar"/>
              </w:rPr>
              <w:t>调查</w:t>
            </w: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2.1.1道路等级</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□快速路 □主干路 □次干路 □支路 □其他（</w:t>
            </w:r>
            <w:r>
              <w:rPr>
                <w:rFonts w:hint="eastAsia" w:ascii="宋体" w:hAnsi="宋体" w:cs="宋体"/>
                <w:kern w:val="0"/>
                <w:szCs w:val="21"/>
                <w:lang w:bidi="ar"/>
              </w:rPr>
              <w:tab/>
            </w:r>
            <w:r>
              <w:rPr>
                <w:rFonts w:hint="eastAsia" w:ascii="宋体" w:hAnsi="宋体" w:cs="宋体"/>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pPr>
              <w:rPr>
                <w:rFonts w:ascii="宋体" w:hAnsi="宋体" w:cs="宋体"/>
                <w:kern w:val="0"/>
                <w:szCs w:val="21"/>
                <w:lang w:bidi="ar"/>
              </w:rPr>
            </w:p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2.1.2红线宽度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至 </w:t>
            </w:r>
            <w:r>
              <w:rPr>
                <w:rFonts w:hint="eastAsia" w:ascii="宋体" w:hAnsi="宋体" w:cs="宋体"/>
                <w:kern w:val="0"/>
                <w:szCs w:val="21"/>
                <w:u w:val="single"/>
                <w:lang w:bidi="ar"/>
              </w:rPr>
              <w:t xml:space="preserve">                       </w:t>
            </w:r>
            <w:r>
              <w:rPr>
                <w:rFonts w:hint="eastAsia" w:ascii="宋体" w:hAnsi="宋体" w:cs="宋体"/>
                <w:kern w:val="0"/>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pPr>
              <w:rPr>
                <w:rFonts w:ascii="宋体" w:hAnsi="宋体" w:cs="宋体"/>
                <w:kern w:val="0"/>
                <w:szCs w:val="21"/>
                <w:lang w:bidi="ar"/>
              </w:rPr>
            </w:p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2.1.3起点名称</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pPr>
              <w:rPr>
                <w:rFonts w:ascii="宋体" w:hAnsi="宋体" w:cs="宋体"/>
                <w:kern w:val="0"/>
                <w:szCs w:val="21"/>
                <w:lang w:bidi="ar"/>
              </w:rPr>
            </w:p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2.1.4终点名称</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pPr>
              <w:rPr>
                <w:rFonts w:ascii="宋体" w:hAnsi="宋体" w:cs="宋体"/>
                <w:kern w:val="0"/>
                <w:szCs w:val="21"/>
                <w:lang w:bidi="ar"/>
              </w:rPr>
            </w:pPr>
          </w:p>
        </w:tc>
        <w:tc>
          <w:tcPr>
            <w:tcW w:w="2392" w:type="dxa"/>
            <w:gridSpan w:val="2"/>
            <w:vAlign w:val="center"/>
          </w:tcPr>
          <w:p>
            <w:pPr>
              <w:rPr>
                <w:rFonts w:hint="default" w:ascii="宋体" w:hAnsi="宋体" w:eastAsia="宋体" w:cs="宋体"/>
                <w:kern w:val="0"/>
                <w:szCs w:val="21"/>
                <w:lang w:val="en-US" w:eastAsia="zh-CN" w:bidi="ar"/>
              </w:rPr>
            </w:pPr>
            <w:r>
              <w:rPr>
                <w:rFonts w:hint="eastAsia" w:ascii="宋体" w:hAnsi="宋体" w:cs="宋体"/>
                <w:kern w:val="0"/>
                <w:szCs w:val="21"/>
                <w:highlight w:val="none"/>
                <w:lang w:val="en-US" w:eastAsia="zh-CN" w:bidi="ar"/>
              </w:rPr>
              <w:t>2.1.5 起终点结构顶板顶面高程</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pPr>
              <w:rPr>
                <w:rFonts w:ascii="宋体" w:hAnsi="宋体" w:cs="宋体"/>
                <w:kern w:val="0"/>
                <w:szCs w:val="21"/>
                <w:lang w:bidi="ar"/>
              </w:rPr>
            </w:p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6</w:t>
            </w:r>
            <w:r>
              <w:rPr>
                <w:rFonts w:hint="eastAsia" w:ascii="宋体" w:hAnsi="宋体" w:cs="宋体"/>
                <w:kern w:val="0"/>
                <w:szCs w:val="21"/>
                <w:lang w:bidi="ar"/>
              </w:rPr>
              <w:t>最近一次大中修或改扩建时间</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□大修  □中修</w:t>
            </w:r>
            <w:r>
              <w:rPr>
                <w:rFonts w:hint="eastAsia" w:ascii="宋体" w:hAnsi="宋体" w:cs="宋体"/>
                <w:kern w:val="0"/>
                <w:szCs w:val="21"/>
                <w:lang w:bidi="ar"/>
              </w:rPr>
              <w:tab/>
            </w:r>
            <w:r>
              <w:rPr>
                <w:rFonts w:hint="eastAsia" w:ascii="宋体" w:hAnsi="宋体" w:cs="宋体"/>
                <w:kern w:val="0"/>
                <w:szCs w:val="21"/>
                <w:lang w:bidi="ar"/>
              </w:rPr>
              <w:t>□改扩建 /（</w:t>
            </w:r>
            <w:r>
              <w:rPr>
                <w:rFonts w:hint="eastAsia" w:ascii="宋体" w:hAnsi="宋体" w:cs="宋体"/>
                <w:kern w:val="0"/>
                <w:szCs w:val="21"/>
                <w:lang w:bidi="ar"/>
              </w:rPr>
              <w:tab/>
            </w:r>
            <w:r>
              <w:rPr>
                <w:rFonts w:hint="eastAsia" w:ascii="宋体" w:hAnsi="宋体" w:cs="宋体"/>
                <w:kern w:val="0"/>
                <w:szCs w:val="21"/>
                <w:lang w:bidi="ar"/>
              </w:rPr>
              <w:t>）年</w:t>
            </w:r>
            <w:r>
              <w:rPr>
                <w:rFonts w:hint="eastAsia" w:ascii="宋体" w:hAnsi="宋体" w:cs="宋体"/>
                <w:kern w:val="0"/>
                <w:szCs w:val="21"/>
                <w:lang w:bidi="ar"/>
              </w:rPr>
              <w:tab/>
            </w:r>
            <w:r>
              <w:rPr>
                <w:rFonts w:hint="eastAsia" w:ascii="宋体" w:hAnsi="宋体" w:cs="宋体"/>
                <w:kern w:val="0"/>
                <w:szCs w:val="21"/>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7</w:t>
            </w:r>
            <w:r>
              <w:rPr>
                <w:rFonts w:hint="eastAsia" w:ascii="宋体" w:hAnsi="宋体" w:cs="宋体"/>
                <w:kern w:val="0"/>
                <w:szCs w:val="21"/>
                <w:lang w:bidi="ar"/>
              </w:rPr>
              <w:t xml:space="preserve"> 设计报出时间</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8</w:t>
            </w:r>
            <w:r>
              <w:rPr>
                <w:rFonts w:hint="eastAsia" w:ascii="宋体" w:hAnsi="宋体" w:cs="宋体"/>
                <w:kern w:val="0"/>
                <w:szCs w:val="21"/>
                <w:lang w:bidi="ar"/>
              </w:rPr>
              <w:t xml:space="preserve"> 设计使用年限</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9</w:t>
            </w:r>
            <w:r>
              <w:rPr>
                <w:rFonts w:hint="eastAsia" w:ascii="宋体" w:hAnsi="宋体" w:cs="宋体"/>
                <w:kern w:val="0"/>
                <w:szCs w:val="21"/>
                <w:lang w:bidi="ar"/>
              </w:rPr>
              <w:t xml:space="preserve"> 结构设计安全等级</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□一级</w:t>
            </w:r>
            <w:r>
              <w:rPr>
                <w:rFonts w:hint="eastAsia" w:ascii="宋体" w:hAnsi="宋体" w:cs="宋体"/>
                <w:kern w:val="0"/>
                <w:szCs w:val="21"/>
                <w:lang w:bidi="ar"/>
              </w:rPr>
              <w:tab/>
            </w:r>
            <w:r>
              <w:rPr>
                <w:rFonts w:hint="eastAsia" w:ascii="宋体" w:hAnsi="宋体" w:cs="宋体"/>
                <w:kern w:val="0"/>
                <w:szCs w:val="21"/>
                <w:lang w:bidi="ar"/>
              </w:rPr>
              <w:t>□二级</w:t>
            </w:r>
            <w:r>
              <w:rPr>
                <w:rFonts w:hint="eastAsia" w:ascii="宋体" w:hAnsi="宋体" w:cs="宋体"/>
                <w:kern w:val="0"/>
                <w:szCs w:val="21"/>
                <w:lang w:bidi="ar"/>
              </w:rPr>
              <w:tab/>
            </w:r>
            <w:r>
              <w:rPr>
                <w:rFonts w:hint="eastAsia" w:ascii="宋体" w:hAnsi="宋体" w:cs="宋体"/>
                <w:kern w:val="0"/>
                <w:szCs w:val="21"/>
                <w:lang w:bidi="ar"/>
              </w:rPr>
              <w:tab/>
            </w:r>
            <w:r>
              <w:rPr>
                <w:rFonts w:hint="eastAsia" w:ascii="宋体" w:hAnsi="宋体" w:cs="宋体"/>
                <w:kern w:val="0"/>
                <w:szCs w:val="21"/>
                <w:lang w:bidi="ar"/>
              </w:rPr>
              <w:t>□三级</w:t>
            </w:r>
            <w:r>
              <w:rPr>
                <w:rFonts w:hint="eastAsia" w:ascii="宋体" w:hAnsi="宋体" w:cs="宋体"/>
                <w:kern w:val="0"/>
                <w:szCs w:val="21"/>
                <w:lang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10</w:t>
            </w:r>
            <w:r>
              <w:rPr>
                <w:rFonts w:hint="eastAsia" w:ascii="宋体" w:hAnsi="宋体" w:cs="宋体"/>
                <w:kern w:val="0"/>
                <w:szCs w:val="21"/>
                <w:lang w:bidi="ar"/>
              </w:rPr>
              <w:t xml:space="preserve"> 抗震设防烈度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□6 度</w:t>
            </w:r>
            <w:r>
              <w:rPr>
                <w:rFonts w:hint="eastAsia" w:ascii="宋体" w:hAnsi="宋体" w:cs="宋体"/>
                <w:kern w:val="0"/>
                <w:szCs w:val="21"/>
                <w:lang w:bidi="ar"/>
              </w:rPr>
              <w:tab/>
            </w:r>
            <w:r>
              <w:rPr>
                <w:rFonts w:hint="eastAsia" w:ascii="宋体" w:hAnsi="宋体" w:cs="宋体"/>
                <w:kern w:val="0"/>
                <w:szCs w:val="21"/>
                <w:lang w:bidi="ar"/>
              </w:rPr>
              <w:t>□7 度</w:t>
            </w:r>
            <w:r>
              <w:rPr>
                <w:rFonts w:hint="eastAsia" w:ascii="宋体" w:hAnsi="宋体" w:cs="宋体"/>
                <w:kern w:val="0"/>
                <w:szCs w:val="21"/>
                <w:lang w:bidi="ar"/>
              </w:rPr>
              <w:tab/>
            </w:r>
            <w:r>
              <w:rPr>
                <w:rFonts w:hint="eastAsia" w:ascii="宋体" w:hAnsi="宋体" w:cs="宋体"/>
                <w:kern w:val="0"/>
                <w:szCs w:val="21"/>
                <w:lang w:bidi="ar"/>
              </w:rPr>
              <w:t>□8 度</w:t>
            </w:r>
            <w:r>
              <w:rPr>
                <w:rFonts w:hint="eastAsia" w:ascii="宋体" w:hAnsi="宋体" w:cs="宋体"/>
                <w:kern w:val="0"/>
                <w:szCs w:val="21"/>
                <w:lang w:bidi="ar"/>
              </w:rPr>
              <w:tab/>
            </w:r>
            <w:r>
              <w:rPr>
                <w:rFonts w:hint="eastAsia" w:ascii="宋体" w:hAnsi="宋体" w:cs="宋体"/>
                <w:kern w:val="0"/>
                <w:szCs w:val="21"/>
                <w:lang w:bidi="ar"/>
              </w:rPr>
              <w:t>□9 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w:t>
            </w:r>
            <w:r>
              <w:rPr>
                <w:rFonts w:hint="eastAsia" w:ascii="宋体" w:hAnsi="宋体" w:cs="宋体"/>
                <w:kern w:val="0"/>
                <w:szCs w:val="21"/>
                <w:lang w:val="en-US" w:eastAsia="zh-CN" w:bidi="ar"/>
              </w:rPr>
              <w:t>1</w:t>
            </w:r>
            <w:r>
              <w:rPr>
                <w:rFonts w:hint="eastAsia" w:ascii="宋体" w:hAnsi="宋体" w:cs="宋体"/>
                <w:kern w:val="0"/>
                <w:szCs w:val="21"/>
                <w:lang w:bidi="ar"/>
              </w:rPr>
              <w:t xml:space="preserve"> 抗震设防类别</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□甲类</w:t>
            </w:r>
            <w:r>
              <w:rPr>
                <w:rFonts w:hint="eastAsia" w:ascii="宋体" w:hAnsi="宋体" w:cs="宋体"/>
                <w:kern w:val="0"/>
                <w:szCs w:val="21"/>
                <w:lang w:bidi="ar"/>
              </w:rPr>
              <w:tab/>
            </w:r>
            <w:r>
              <w:rPr>
                <w:rFonts w:hint="eastAsia" w:ascii="宋体" w:hAnsi="宋体" w:cs="宋体"/>
                <w:kern w:val="0"/>
                <w:szCs w:val="21"/>
                <w:lang w:bidi="ar"/>
              </w:rPr>
              <w:t>□乙类</w:t>
            </w:r>
            <w:r>
              <w:rPr>
                <w:rFonts w:hint="eastAsia" w:ascii="宋体" w:hAnsi="宋体" w:cs="宋体"/>
                <w:kern w:val="0"/>
                <w:szCs w:val="21"/>
                <w:lang w:bidi="ar"/>
              </w:rPr>
              <w:tab/>
            </w:r>
            <w:r>
              <w:rPr>
                <w:rFonts w:hint="eastAsia" w:ascii="宋体" w:hAnsi="宋体" w:cs="宋体"/>
                <w:kern w:val="0"/>
                <w:szCs w:val="21"/>
                <w:lang w:bidi="ar"/>
              </w:rPr>
              <w:t>□丙类</w:t>
            </w:r>
            <w:r>
              <w:rPr>
                <w:rFonts w:hint="eastAsia" w:ascii="宋体" w:hAnsi="宋体" w:cs="宋体"/>
                <w:kern w:val="0"/>
                <w:szCs w:val="21"/>
                <w:lang w:bidi="ar"/>
              </w:rPr>
              <w:tab/>
            </w:r>
            <w:r>
              <w:rPr>
                <w:rFonts w:hint="eastAsia" w:ascii="宋体" w:hAnsi="宋体" w:cs="宋体"/>
                <w:kern w:val="0"/>
                <w:szCs w:val="21"/>
                <w:lang w:bidi="ar"/>
              </w:rPr>
              <w:t>□丁类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w:t>
            </w:r>
            <w:r>
              <w:rPr>
                <w:rFonts w:hint="eastAsia" w:ascii="宋体" w:hAnsi="宋体" w:cs="宋体"/>
                <w:kern w:val="0"/>
                <w:szCs w:val="21"/>
                <w:lang w:val="en-US" w:eastAsia="zh-CN" w:bidi="ar"/>
              </w:rPr>
              <w:t>2</w:t>
            </w:r>
            <w:r>
              <w:rPr>
                <w:rFonts w:hint="eastAsia" w:ascii="宋体" w:hAnsi="宋体" w:cs="宋体"/>
                <w:kern w:val="0"/>
                <w:szCs w:val="21"/>
                <w:lang w:bidi="ar"/>
              </w:rPr>
              <w:t xml:space="preserve"> 地面活载设计标准</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□车载</w:t>
            </w:r>
            <w:r>
              <w:rPr>
                <w:rFonts w:hint="eastAsia" w:ascii="宋体" w:hAnsi="宋体" w:cs="宋体"/>
                <w:kern w:val="0"/>
                <w:szCs w:val="21"/>
                <w:lang w:bidi="ar"/>
              </w:rPr>
              <w:tab/>
            </w:r>
            <w:r>
              <w:rPr>
                <w:rFonts w:hint="eastAsia" w:ascii="宋体" w:hAnsi="宋体" w:cs="宋体"/>
                <w:kern w:val="0"/>
                <w:szCs w:val="21"/>
                <w:lang w:bidi="ar"/>
              </w:rPr>
              <w:t>□人群活载</w:t>
            </w:r>
            <w:r>
              <w:rPr>
                <w:rFonts w:hint="eastAsia" w:ascii="宋体" w:hAnsi="宋体" w:cs="宋体"/>
                <w:kern w:val="0"/>
                <w:szCs w:val="21"/>
                <w:lang w:bidi="ar"/>
              </w:rPr>
              <w:tab/>
            </w:r>
            <w:r>
              <w:rPr>
                <w:rFonts w:hint="eastAsia" w:ascii="宋体" w:hAnsi="宋体" w:cs="宋体"/>
                <w:kern w:val="0"/>
                <w:szCs w:val="21"/>
                <w:lang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w:t>
            </w:r>
            <w:r>
              <w:rPr>
                <w:rFonts w:hint="eastAsia" w:ascii="宋体" w:hAnsi="宋体" w:cs="宋体"/>
                <w:kern w:val="0"/>
                <w:szCs w:val="21"/>
                <w:lang w:val="en-US" w:eastAsia="zh-CN" w:bidi="ar"/>
              </w:rPr>
              <w:t>3</w:t>
            </w:r>
            <w:r>
              <w:rPr>
                <w:rFonts w:hint="eastAsia" w:ascii="宋体" w:hAnsi="宋体" w:cs="宋体"/>
                <w:kern w:val="0"/>
                <w:szCs w:val="21"/>
                <w:lang w:bidi="ar"/>
              </w:rPr>
              <w:t xml:space="preserve"> 是否处于地震断裂带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w:t>
            </w:r>
            <w:r>
              <w:rPr>
                <w:rFonts w:hint="eastAsia" w:ascii="宋体" w:hAnsi="宋体" w:cs="宋体"/>
                <w:kern w:val="0"/>
                <w:szCs w:val="21"/>
                <w:lang w:val="en-US" w:eastAsia="zh-CN" w:bidi="ar"/>
              </w:rPr>
              <w:t>4</w:t>
            </w:r>
            <w:r>
              <w:rPr>
                <w:rFonts w:hint="eastAsia" w:ascii="宋体" w:hAnsi="宋体" w:cs="宋体"/>
                <w:kern w:val="0"/>
                <w:szCs w:val="21"/>
                <w:lang w:bidi="ar"/>
              </w:rPr>
              <w:t xml:space="preserve"> 是否存在不良地质</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1958" w:type="dxa"/>
            <w:vMerge w:val="continue"/>
            <w:vAlign w:val="center"/>
          </w:tcPr>
          <w:p/>
        </w:tc>
        <w:tc>
          <w:tcPr>
            <w:tcW w:w="2392" w:type="dxa"/>
            <w:gridSpan w:val="2"/>
            <w:vAlign w:val="center"/>
          </w:tcPr>
          <w:p>
            <w:pPr>
              <w:rPr>
                <w:rFonts w:ascii="宋体" w:hAnsi="宋体" w:cs="宋体"/>
                <w:kern w:val="0"/>
                <w:szCs w:val="21"/>
                <w:lang w:bidi="ar"/>
              </w:rPr>
            </w:pPr>
            <w:r>
              <w:rPr>
                <w:rFonts w:hint="eastAsia" w:ascii="宋体" w:hAnsi="宋体" w:cs="宋体"/>
                <w:kern w:val="0"/>
                <w:szCs w:val="21"/>
                <w:lang w:bidi="ar"/>
              </w:rPr>
              <w:t>2.1.1</w:t>
            </w:r>
            <w:r>
              <w:rPr>
                <w:rFonts w:hint="eastAsia" w:ascii="宋体" w:hAnsi="宋体" w:cs="宋体"/>
                <w:kern w:val="0"/>
                <w:szCs w:val="21"/>
                <w:lang w:val="en-US" w:eastAsia="zh-CN" w:bidi="ar"/>
              </w:rPr>
              <w:t>5</w:t>
            </w:r>
            <w:r>
              <w:rPr>
                <w:rFonts w:hint="eastAsia" w:ascii="宋体" w:hAnsi="宋体" w:cs="宋体"/>
                <w:kern w:val="0"/>
                <w:szCs w:val="21"/>
                <w:lang w:bidi="ar"/>
              </w:rPr>
              <w:t xml:space="preserve"> 是否处于浅部砂层中</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vAlign w:val="center"/>
          </w:tcPr>
          <w:p>
            <w:pPr>
              <w:rPr>
                <w:rFonts w:ascii="宋体" w:hAnsi="宋体" w:cs="宋体"/>
                <w:b/>
                <w:kern w:val="0"/>
                <w:szCs w:val="21"/>
                <w:lang w:bidi="ar"/>
              </w:rPr>
            </w:pPr>
            <w:r>
              <w:rPr>
                <w:rFonts w:hint="eastAsia" w:ascii="宋体" w:hAnsi="宋体" w:cs="宋体"/>
                <w:b/>
                <w:kern w:val="0"/>
                <w:szCs w:val="21"/>
                <w:lang w:bidi="ar"/>
              </w:rPr>
              <w:t>3.其他：</w:t>
            </w:r>
          </w:p>
          <w:p>
            <w:pPr>
              <w:rPr>
                <w:rFonts w:ascii="宋体" w:hAnsi="宋体" w:cs="宋体"/>
                <w:kern w:val="0"/>
                <w:szCs w:val="21"/>
                <w:lang w:bidi="ar"/>
              </w:rPr>
            </w:pPr>
            <w:r>
              <w:rPr>
                <w:rFonts w:hint="eastAsia" w:ascii="宋体" w:hAnsi="宋体" w:cs="宋体"/>
                <w:kern w:val="0"/>
                <w:szCs w:val="21"/>
                <w:lang w:bidi="ar"/>
              </w:rPr>
              <w:t>必要的附图：总图等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9344" w:type="dxa"/>
            <w:gridSpan w:val="6"/>
            <w:vAlign w:val="center"/>
          </w:tcPr>
          <w:p>
            <w:pPr>
              <w:rPr>
                <w:rFonts w:ascii="宋体" w:hAnsi="宋体" w:cs="宋体"/>
                <w:kern w:val="0"/>
                <w:szCs w:val="21"/>
                <w:lang w:bidi="ar"/>
              </w:rPr>
            </w:pPr>
            <w:r>
              <w:rPr>
                <w:rFonts w:hint="eastAsia" w:ascii="宋体" w:hAnsi="宋体" w:cs="宋体"/>
                <w:b/>
                <w:kern w:val="0"/>
                <w:szCs w:val="21"/>
                <w:lang w:bidi="ar"/>
              </w:rPr>
              <w:t>4资料缺失内容及说明：</w:t>
            </w:r>
          </w:p>
        </w:tc>
      </w:tr>
    </w:tbl>
    <w:p>
      <w:pPr>
        <w:rPr>
          <w:rStyle w:val="40"/>
          <w:rFonts w:hint="default" w:ascii="仿宋" w:hAnsi="仿宋"/>
          <w:b/>
          <w:color w:val="000000" w:themeColor="text1"/>
          <w:sz w:val="24"/>
          <w14:textFill>
            <w14:solidFill>
              <w14:schemeClr w14:val="tx1"/>
            </w14:solidFill>
          </w14:textFill>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rPr>
          <w:rFonts w:ascii="宋体" w:hAnsi="宋体" w:cs="宋体"/>
          <w:kern w:val="0"/>
          <w:szCs w:val="21"/>
          <w:lang w:bidi="ar"/>
        </w:rPr>
      </w:pPr>
    </w:p>
    <w:p>
      <w:pPr>
        <w:pStyle w:val="2"/>
        <w:spacing w:line="276" w:lineRule="auto"/>
        <w:rPr>
          <w:rFonts w:ascii="Times New Roman" w:hAnsi="Times New Roman" w:cs="Times New Roman"/>
          <w:b/>
          <w:color w:val="000000" w:themeColor="text1"/>
          <w:sz w:val="24"/>
          <w:szCs w:val="24"/>
          <w14:textFill>
            <w14:solidFill>
              <w14:schemeClr w14:val="tx1"/>
            </w14:solidFill>
          </w14:textFill>
        </w:rPr>
      </w:pPr>
      <w:bookmarkStart w:id="508" w:name="_Toc13349"/>
      <w:bookmarkStart w:id="509" w:name="_Toc26107"/>
      <w:r>
        <w:rPr>
          <w:rFonts w:ascii="Times New Roman" w:hAnsi="Times New Roman" w:cs="Times New Roman"/>
          <w:b/>
          <w:color w:val="000000" w:themeColor="text1"/>
          <w:sz w:val="24"/>
          <w:szCs w:val="24"/>
          <w14:textFill>
            <w14:solidFill>
              <w14:schemeClr w14:val="tx1"/>
            </w14:solidFill>
          </w14:textFill>
        </w:rPr>
        <w:t>附</w:t>
      </w:r>
      <w:r>
        <w:rPr>
          <w:rFonts w:hint="eastAsia"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录</w:t>
      </w:r>
      <w:r>
        <w:rPr>
          <w:rFonts w:hint="eastAsia" w:ascii="Times New Roman" w:hAnsi="Times New Roman" w:cs="Times New Roman"/>
          <w:b/>
          <w:color w:val="000000" w:themeColor="text1"/>
          <w:sz w:val="24"/>
          <w:szCs w:val="24"/>
          <w14:textFill>
            <w14:solidFill>
              <w14:schemeClr w14:val="tx1"/>
            </w14:solidFill>
          </w14:textFill>
        </w:rPr>
        <w:t xml:space="preserve"> I3</w:t>
      </w:r>
      <w:bookmarkEnd w:id="508"/>
      <w:bookmarkEnd w:id="509"/>
    </w:p>
    <w:p>
      <w:pPr>
        <w:pStyle w:val="2"/>
        <w:spacing w:line="276" w:lineRule="auto"/>
        <w:rPr>
          <w:rFonts w:ascii="Times New Roman" w:hAnsi="Times New Roman" w:cs="Times New Roman"/>
          <w:b/>
          <w:color w:val="000000" w:themeColor="text1"/>
          <w:sz w:val="24"/>
          <w:szCs w:val="21"/>
          <w14:textFill>
            <w14:solidFill>
              <w14:schemeClr w14:val="tx1"/>
            </w14:solidFill>
          </w14:textFill>
        </w:rPr>
      </w:pPr>
      <w:bookmarkStart w:id="510" w:name="_Toc5251"/>
      <w:bookmarkStart w:id="511" w:name="_Toc27351"/>
      <w:bookmarkStart w:id="512" w:name="_Toc18424"/>
      <w:bookmarkStart w:id="513" w:name="_Toc32003"/>
      <w:bookmarkStart w:id="514" w:name="_Toc590"/>
      <w:bookmarkStart w:id="515" w:name="_Toc32372"/>
      <w:bookmarkStart w:id="516" w:name="_Toc14624"/>
      <w:bookmarkStart w:id="517" w:name="_Toc12417"/>
      <w:r>
        <w:rPr>
          <w:rFonts w:hint="eastAsia" w:ascii="Times New Roman" w:hAnsi="Times New Roman" w:cs="Times New Roman"/>
          <w:b/>
          <w:color w:val="000000" w:themeColor="text1"/>
          <w:sz w:val="24"/>
          <w:szCs w:val="21"/>
          <w14:textFill>
            <w14:solidFill>
              <w14:schemeClr w14:val="tx1"/>
            </w14:solidFill>
          </w14:textFill>
        </w:rPr>
        <w:t>（资料性附录）</w:t>
      </w:r>
      <w:bookmarkEnd w:id="510"/>
      <w:bookmarkEnd w:id="511"/>
      <w:bookmarkEnd w:id="512"/>
      <w:bookmarkEnd w:id="513"/>
      <w:bookmarkEnd w:id="514"/>
      <w:bookmarkEnd w:id="515"/>
      <w:bookmarkEnd w:id="516"/>
      <w:bookmarkEnd w:id="517"/>
    </w:p>
    <w:p>
      <w:pPr>
        <w:keepNext/>
        <w:keepLines/>
        <w:jc w:val="center"/>
        <w:outlineLvl w:val="0"/>
        <w:rPr>
          <w:rStyle w:val="40"/>
          <w:rFonts w:hint="default" w:ascii="仿宋" w:hAnsi="仿宋"/>
          <w:b/>
          <w:color w:val="000000" w:themeColor="text1"/>
          <w:sz w:val="24"/>
          <w14:textFill>
            <w14:solidFill>
              <w14:schemeClr w14:val="tx1"/>
            </w14:solidFill>
          </w14:textFill>
        </w:rPr>
      </w:pPr>
      <w:bookmarkStart w:id="518" w:name="_Toc812"/>
      <w:bookmarkStart w:id="519" w:name="_Toc30856"/>
      <w:r>
        <w:rPr>
          <w:rStyle w:val="40"/>
          <w:rFonts w:hint="default" w:ascii="仿宋" w:hAnsi="仿宋"/>
          <w:b/>
          <w:color w:val="000000" w:themeColor="text1"/>
          <w:sz w:val="24"/>
          <w14:textFill>
            <w14:solidFill>
              <w14:schemeClr w14:val="tx1"/>
            </w14:solidFill>
          </w14:textFill>
        </w:rPr>
        <w:t>《城市轨道交通</w:t>
      </w:r>
      <w:r>
        <w:rPr>
          <w:rStyle w:val="40"/>
          <w:rFonts w:hint="eastAsia" w:ascii="仿宋" w:hAnsi="仿宋"/>
          <w:b/>
          <w:color w:val="000000" w:themeColor="text1"/>
          <w:sz w:val="24"/>
          <w:lang w:eastAsia="zh-CN"/>
          <w14:textFill>
            <w14:solidFill>
              <w14:schemeClr w14:val="tx1"/>
            </w14:solidFill>
          </w14:textFill>
        </w:rPr>
        <w:t>调查</w:t>
      </w:r>
      <w:r>
        <w:rPr>
          <w:rStyle w:val="40"/>
          <w:rFonts w:ascii="仿宋" w:hAnsi="仿宋"/>
          <w:b/>
          <w:color w:val="000000" w:themeColor="text1"/>
          <w:sz w:val="24"/>
          <w14:textFill>
            <w14:solidFill>
              <w14:schemeClr w14:val="tx1"/>
            </w14:solidFill>
          </w14:textFill>
        </w:rPr>
        <w:t>信息采集</w:t>
      </w:r>
      <w:r>
        <w:rPr>
          <w:rStyle w:val="40"/>
          <w:rFonts w:hint="default" w:ascii="仿宋" w:hAnsi="仿宋"/>
          <w:b/>
          <w:color w:val="000000" w:themeColor="text1"/>
          <w:sz w:val="24"/>
          <w14:textFill>
            <w14:solidFill>
              <w14:schemeClr w14:val="tx1"/>
            </w14:solidFill>
          </w14:textFill>
        </w:rPr>
        <w:t>表》</w:t>
      </w:r>
      <w:bookmarkEnd w:id="518"/>
      <w:bookmarkEnd w:id="519"/>
    </w:p>
    <w:tbl>
      <w:tblPr>
        <w:tblStyle w:val="19"/>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640"/>
        <w:gridCol w:w="2014"/>
        <w:gridCol w:w="322"/>
        <w:gridCol w:w="2336"/>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日期</w:t>
            </w:r>
          </w:p>
        </w:tc>
        <w:tc>
          <w:tcPr>
            <w:tcW w:w="2336" w:type="dxa"/>
            <w:gridSpan w:val="2"/>
            <w:vAlign w:val="center"/>
          </w:tcPr>
          <w:p>
            <w:pPr>
              <w:jc w:val="center"/>
              <w:rPr>
                <w:rFonts w:ascii="宋体" w:hAnsi="宋体" w:cs="宋体"/>
                <w:kern w:val="0"/>
                <w:szCs w:val="21"/>
                <w:lang w:bidi="ar"/>
              </w:rPr>
            </w:pPr>
            <w:r>
              <w:rPr>
                <w:rFonts w:hint="eastAsia" w:ascii="宋体" w:hAnsi="宋体" w:cs="宋体"/>
                <w:kern w:val="0"/>
                <w:szCs w:val="21"/>
                <w:lang w:bidi="ar"/>
              </w:rPr>
              <w:t xml:space="preserve">   年     月     日</w:t>
            </w:r>
          </w:p>
        </w:tc>
        <w:tc>
          <w:tcPr>
            <w:tcW w:w="2336" w:type="dxa"/>
            <w:vAlign w:val="center"/>
          </w:tcPr>
          <w:p>
            <w:pPr>
              <w:jc w:val="center"/>
              <w:rPr>
                <w:rFonts w:ascii="宋体" w:hAnsi="宋体" w:cs="宋体"/>
                <w:kern w:val="0"/>
                <w:szCs w:val="21"/>
                <w:lang w:bidi="ar"/>
              </w:rPr>
            </w:pPr>
            <w:r>
              <w:rPr>
                <w:rFonts w:hint="eastAsia" w:ascii="宋体" w:hAnsi="宋体" w:cs="宋体"/>
                <w:kern w:val="0"/>
                <w:szCs w:val="21"/>
                <w:lang w:eastAsia="zh-CN" w:bidi="ar"/>
              </w:rPr>
              <w:t>调查</w:t>
            </w:r>
            <w:r>
              <w:rPr>
                <w:rFonts w:hint="eastAsia" w:ascii="宋体" w:hAnsi="宋体" w:cs="宋体"/>
                <w:kern w:val="0"/>
                <w:szCs w:val="21"/>
                <w:lang w:bidi="ar"/>
              </w:rPr>
              <w:t>单元编号</w:t>
            </w:r>
          </w:p>
        </w:tc>
        <w:tc>
          <w:tcPr>
            <w:tcW w:w="2336" w:type="dxa"/>
            <w:vAlign w:val="center"/>
          </w:tcPr>
          <w:p>
            <w:pPr>
              <w:jc w:val="cente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1.管理信息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.1 </w:t>
            </w:r>
            <w:r>
              <w:rPr>
                <w:rFonts w:hint="eastAsia" w:ascii="宋体" w:hAnsi="宋体" w:cs="宋体"/>
                <w:kern w:val="0"/>
                <w:szCs w:val="21"/>
                <w:lang w:bidi="ar"/>
              </w:rPr>
              <w:t>设施名称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w:t>
            </w:r>
            <w:r>
              <w:rPr>
                <w:rFonts w:ascii="宋体" w:hAnsi="宋体" w:cs="宋体"/>
                <w:kern w:val="0"/>
                <w:szCs w:val="21"/>
                <w:lang w:bidi="ar"/>
              </w:rPr>
              <w:t xml:space="preserve">.2 </w:t>
            </w:r>
            <w:r>
              <w:rPr>
                <w:rFonts w:hint="eastAsia" w:ascii="宋体" w:hAnsi="宋体" w:cs="宋体"/>
                <w:kern w:val="0"/>
                <w:szCs w:val="21"/>
                <w:lang w:bidi="ar"/>
              </w:rPr>
              <w:t>设施位置</w:t>
            </w:r>
          </w:p>
          <w:p>
            <w:pPr>
              <w:rPr>
                <w:rFonts w:ascii="宋体" w:hAnsi="宋体" w:cs="宋体"/>
                <w:kern w:val="0"/>
                <w:szCs w:val="21"/>
                <w:lang w:bidi="ar"/>
              </w:rPr>
            </w:pPr>
            <w:r>
              <w:rPr>
                <w:rFonts w:hint="eastAsia" w:ascii="宋体" w:hAnsi="宋体" w:cs="宋体"/>
                <w:kern w:val="0"/>
                <w:szCs w:val="21"/>
                <w:lang w:bidi="ar"/>
              </w:rPr>
              <w:t>（所在位置道路名称、与道路的方位关系、起终点及系统描述）</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1.3</w:t>
            </w:r>
            <w:r>
              <w:rPr>
                <w:rFonts w:hint="eastAsia" w:ascii="宋体" w:hAnsi="宋体" w:cs="宋体"/>
                <w:kern w:val="0"/>
                <w:szCs w:val="21"/>
                <w:lang w:bidi="ar"/>
              </w:rPr>
              <w:tab/>
            </w:r>
            <w:r>
              <w:rPr>
                <w:rFonts w:hint="eastAsia" w:ascii="宋体" w:hAnsi="宋体" w:cs="宋体"/>
                <w:kern w:val="0"/>
                <w:szCs w:val="21"/>
                <w:lang w:bidi="ar"/>
              </w:rPr>
              <w:t>政府主管</w:t>
            </w:r>
            <w:r>
              <w:rPr>
                <w:rFonts w:hint="eastAsia" w:ascii="宋体" w:hAnsi="宋体" w:cs="宋体"/>
                <w:kern w:val="0"/>
                <w:szCs w:val="21"/>
                <w:lang w:eastAsia="zh-CN" w:bidi="ar"/>
              </w:rPr>
              <w:t>部</w:t>
            </w:r>
            <w:r>
              <w:rPr>
                <w:rFonts w:hint="eastAsia" w:ascii="宋体" w:hAnsi="宋体" w:cs="宋体"/>
                <w:kern w:val="0"/>
                <w:szCs w:val="21"/>
                <w:lang w:bidi="ar"/>
              </w:rPr>
              <w:t>门</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1.4</w:t>
            </w:r>
            <w:r>
              <w:rPr>
                <w:rFonts w:hint="eastAsia" w:ascii="宋体" w:hAnsi="宋体" w:cs="宋体"/>
                <w:kern w:val="0"/>
                <w:szCs w:val="21"/>
                <w:lang w:bidi="ar"/>
              </w:rPr>
              <w:tab/>
            </w:r>
            <w:r>
              <w:rPr>
                <w:rFonts w:hint="eastAsia" w:ascii="宋体" w:hAnsi="宋体" w:cs="宋体"/>
                <w:kern w:val="0"/>
                <w:szCs w:val="21"/>
                <w:lang w:bidi="ar"/>
              </w:rPr>
              <w:t>运管、权属、特许经营单位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1.5</w:t>
            </w:r>
            <w:r>
              <w:rPr>
                <w:rFonts w:hint="eastAsia" w:ascii="宋体" w:hAnsi="宋体" w:cs="宋体"/>
                <w:kern w:val="0"/>
                <w:szCs w:val="21"/>
                <w:lang w:bidi="ar"/>
              </w:rPr>
              <w:tab/>
            </w:r>
            <w:r>
              <w:rPr>
                <w:rFonts w:hint="eastAsia" w:ascii="宋体" w:hAnsi="宋体" w:cs="宋体"/>
                <w:kern w:val="0"/>
                <w:szCs w:val="21"/>
                <w:lang w:bidi="ar"/>
              </w:rPr>
              <w:t>建设单位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1.6</w:t>
            </w:r>
            <w:r>
              <w:rPr>
                <w:rFonts w:hint="eastAsia" w:ascii="宋体" w:hAnsi="宋体" w:cs="宋体"/>
                <w:kern w:val="0"/>
                <w:szCs w:val="21"/>
                <w:lang w:bidi="ar"/>
              </w:rPr>
              <w:tab/>
            </w:r>
            <w:r>
              <w:rPr>
                <w:rFonts w:hint="eastAsia" w:ascii="宋体" w:hAnsi="宋体" w:cs="宋体"/>
                <w:kern w:val="0"/>
                <w:szCs w:val="21"/>
                <w:lang w:bidi="ar"/>
              </w:rPr>
              <w:t>设计单位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1.7</w:t>
            </w:r>
            <w:r>
              <w:rPr>
                <w:rFonts w:hint="eastAsia" w:ascii="宋体" w:hAnsi="宋体" w:cs="宋体"/>
                <w:kern w:val="0"/>
                <w:szCs w:val="21"/>
                <w:lang w:bidi="ar"/>
              </w:rPr>
              <w:tab/>
            </w:r>
            <w:r>
              <w:rPr>
                <w:rFonts w:hint="eastAsia" w:ascii="宋体" w:hAnsi="宋体" w:cs="宋体"/>
                <w:kern w:val="0"/>
                <w:szCs w:val="21"/>
                <w:lang w:bidi="ar"/>
              </w:rPr>
              <w:t>勘察单位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696" w:type="dxa"/>
            <w:vAlign w:val="center"/>
          </w:tcPr>
          <w:p>
            <w:pPr>
              <w:rPr>
                <w:rFonts w:ascii="宋体" w:hAnsi="宋体" w:cs="宋体"/>
                <w:kern w:val="0"/>
                <w:szCs w:val="21"/>
                <w:lang w:bidi="ar"/>
              </w:rPr>
            </w:pPr>
            <w:r>
              <w:rPr>
                <w:rFonts w:hint="eastAsia" w:ascii="宋体" w:hAnsi="宋体" w:cs="宋体"/>
                <w:kern w:val="0"/>
                <w:szCs w:val="21"/>
                <w:lang w:bidi="ar"/>
              </w:rPr>
              <w:t>1.8</w:t>
            </w:r>
            <w:r>
              <w:rPr>
                <w:rFonts w:hint="eastAsia" w:ascii="宋体" w:hAnsi="宋体" w:cs="宋体"/>
                <w:kern w:val="0"/>
                <w:szCs w:val="21"/>
                <w:lang w:bidi="ar"/>
              </w:rPr>
              <w:tab/>
            </w:r>
            <w:r>
              <w:rPr>
                <w:rFonts w:hint="eastAsia" w:ascii="宋体" w:hAnsi="宋体" w:cs="宋体"/>
                <w:kern w:val="0"/>
                <w:szCs w:val="21"/>
                <w:lang w:bidi="ar"/>
              </w:rPr>
              <w:t>施工单位</w:t>
            </w:r>
          </w:p>
        </w:tc>
        <w:tc>
          <w:tcPr>
            <w:tcW w:w="7648" w:type="dxa"/>
            <w:gridSpan w:val="5"/>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696" w:type="dxa"/>
          </w:tcPr>
          <w:p>
            <w:pPr>
              <w:rPr>
                <w:rFonts w:ascii="宋体" w:hAnsi="宋体" w:cs="宋体"/>
                <w:kern w:val="0"/>
                <w:szCs w:val="21"/>
                <w:lang w:bidi="ar"/>
              </w:rPr>
            </w:pPr>
            <w:r>
              <w:rPr>
                <w:rFonts w:hint="eastAsia" w:ascii="宋体" w:hAnsi="宋体" w:cs="宋体"/>
                <w:kern w:val="0"/>
                <w:szCs w:val="21"/>
                <w:lang w:bidi="ar"/>
              </w:rPr>
              <w:t>1.9 建成年月</w:t>
            </w:r>
          </w:p>
        </w:tc>
        <w:tc>
          <w:tcPr>
            <w:tcW w:w="7648" w:type="dxa"/>
            <w:gridSpan w:val="5"/>
          </w:tcPr>
          <w:p>
            <w:r>
              <w:rPr>
                <w:rFonts w:hint="eastAsia" w:ascii="宋体" w:hAnsi="宋体" w:cs="宋体"/>
                <w:kern w:val="0"/>
                <w:szCs w:val="21"/>
                <w:lang w:bidi="ar"/>
              </w:rPr>
              <w:t>_</w:t>
            </w:r>
            <w:r>
              <w:rPr>
                <w:rFonts w:ascii="宋体" w:hAnsi="宋体" w:cs="宋体"/>
                <w:kern w:val="0"/>
                <w:szCs w:val="21"/>
                <w:lang w:bidi="ar"/>
              </w:rPr>
              <w:t>_____</w:t>
            </w:r>
            <w:r>
              <w:rPr>
                <w:rFonts w:hint="eastAsia" w:ascii="宋体" w:hAnsi="宋体" w:cs="宋体"/>
                <w:kern w:val="0"/>
                <w:szCs w:val="21"/>
                <w:lang w:bidi="ar"/>
              </w:rPr>
              <w:t>年_</w:t>
            </w:r>
            <w:r>
              <w:rPr>
                <w:rFonts w:ascii="宋体" w:hAnsi="宋体" w:cs="宋体"/>
                <w:kern w:val="0"/>
                <w:szCs w:val="21"/>
                <w:lang w:bidi="ar"/>
              </w:rPr>
              <w:t>_____</w:t>
            </w:r>
            <w:r>
              <w:rPr>
                <w:rFonts w:hint="eastAsia" w:ascii="宋体" w:hAnsi="宋体" w:cs="宋体"/>
                <w:kern w:val="0"/>
                <w:szCs w:val="21"/>
                <w:lang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tcPr>
          <w:p>
            <w:r>
              <w:rPr>
                <w:rFonts w:hint="eastAsia" w:ascii="宋体" w:hAnsi="宋体" w:cs="宋体"/>
                <w:b/>
                <w:kern w:val="0"/>
                <w:szCs w:val="21"/>
                <w:lang w:bidi="ar"/>
              </w:rPr>
              <w:t>2.一般性能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4350" w:type="dxa"/>
            <w:gridSpan w:val="3"/>
            <w:tcBorders>
              <w:top w:val="single" w:color="auto" w:sz="4" w:space="0"/>
              <w:left w:val="single" w:color="auto" w:sz="4" w:space="0"/>
              <w:bottom w:val="single" w:color="auto" w:sz="4" w:space="0"/>
              <w:right w:val="single" w:color="auto" w:sz="4" w:space="0"/>
              <w:tl2br w:val="single" w:color="auto" w:sz="4" w:space="0"/>
            </w:tcBorders>
            <w:vAlign w:val="center"/>
          </w:tcPr>
          <w:p>
            <w:pPr>
              <w:ind w:firstLine="1470" w:firstLineChars="700"/>
            </w:pPr>
            <w:r>
              <w:rPr>
                <w:rFonts w:hint="eastAsia" w:ascii="宋体" w:hAnsi="宋体" w:cs="宋体"/>
                <w:kern w:val="0"/>
                <w:szCs w:val="21"/>
                <w:lang w:bidi="ar"/>
              </w:rPr>
              <w:t xml:space="preserve"> </w:t>
            </w:r>
            <w:r>
              <w:rPr>
                <w:rFonts w:ascii="宋体" w:hAnsi="宋体" w:cs="宋体"/>
                <w:kern w:val="0"/>
                <w:szCs w:val="21"/>
                <w:lang w:bidi="ar"/>
              </w:rPr>
              <w:t xml:space="preserve">       </w:t>
            </w:r>
            <w:r>
              <w:rPr>
                <w:rFonts w:hint="eastAsia" w:ascii="宋体" w:hAnsi="宋体" w:cs="宋体"/>
                <w:kern w:val="0"/>
                <w:szCs w:val="21"/>
                <w:lang w:bidi="ar"/>
              </w:rPr>
              <w:t>类别                 指标</w:t>
            </w:r>
          </w:p>
        </w:tc>
        <w:tc>
          <w:tcPr>
            <w:tcW w:w="4994" w:type="dxa"/>
            <w:gridSpan w:val="3"/>
            <w:tcBorders>
              <w:top w:val="single" w:color="auto" w:sz="4" w:space="0"/>
              <w:left w:val="single" w:color="auto" w:sz="4" w:space="0"/>
              <w:bottom w:val="single" w:color="auto" w:sz="4" w:space="0"/>
              <w:right w:val="single" w:color="auto" w:sz="4" w:space="0"/>
            </w:tcBorders>
            <w:vAlign w:val="center"/>
          </w:tcPr>
          <w:p>
            <w:pPr>
              <w:ind w:firstLine="1680" w:firstLineChars="800"/>
            </w:pPr>
            <w:r>
              <w:rPr>
                <w:rFonts w:hint="eastAsia"/>
              </w:rPr>
              <w:t>城市轨道交通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696" w:type="dxa"/>
            <w:vMerge w:val="restart"/>
            <w:vAlign w:val="center"/>
          </w:tcPr>
          <w:p>
            <w:pPr>
              <w:rPr>
                <w:rFonts w:hint="eastAsia" w:eastAsia="宋体"/>
                <w:lang w:eastAsia="zh-CN"/>
              </w:rPr>
            </w:pPr>
            <w:r>
              <w:rPr>
                <w:rFonts w:hint="eastAsia" w:ascii="宋体" w:hAnsi="宋体" w:cs="宋体"/>
                <w:kern w:val="0"/>
                <w:szCs w:val="21"/>
                <w:lang w:bidi="ar"/>
              </w:rPr>
              <w:t>2.1设计资料</w:t>
            </w:r>
            <w:r>
              <w:rPr>
                <w:rFonts w:hint="eastAsia" w:ascii="宋体" w:hAnsi="宋体" w:cs="宋体"/>
                <w:kern w:val="0"/>
                <w:szCs w:val="21"/>
                <w:lang w:eastAsia="zh-CN" w:bidi="ar"/>
              </w:rPr>
              <w:t>调查</w:t>
            </w: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2.1.1 设计报出时间</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2.1.2 设计使用年限</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696" w:type="dxa"/>
            <w:vMerge w:val="continue"/>
            <w:vAlign w:val="center"/>
          </w:tcPr>
          <w:p/>
        </w:tc>
        <w:tc>
          <w:tcPr>
            <w:tcW w:w="2654" w:type="dxa"/>
            <w:gridSpan w:val="2"/>
            <w:vAlign w:val="center"/>
          </w:tcPr>
          <w:p>
            <w:pPr>
              <w:rPr>
                <w:rFonts w:hint="default" w:ascii="宋体" w:hAnsi="宋体" w:eastAsia="宋体" w:cs="宋体"/>
                <w:kern w:val="0"/>
                <w:szCs w:val="21"/>
                <w:lang w:val="en-US" w:eastAsia="zh-CN" w:bidi="ar"/>
              </w:rPr>
            </w:pPr>
            <w:r>
              <w:rPr>
                <w:rFonts w:hint="eastAsia" w:ascii="宋体" w:hAnsi="宋体" w:cs="宋体"/>
                <w:kern w:val="0"/>
                <w:szCs w:val="21"/>
                <w:highlight w:val="none"/>
                <w:lang w:val="en-US" w:eastAsia="zh-CN" w:bidi="ar"/>
              </w:rPr>
              <w:t>2.1.3 起终点结构顶板面高程</w:t>
            </w:r>
          </w:p>
        </w:tc>
        <w:tc>
          <w:tcPr>
            <w:tcW w:w="4994" w:type="dxa"/>
            <w:gridSpan w:val="3"/>
            <w:vAlign w:val="center"/>
          </w:tcPr>
          <w:p>
            <w:pPr>
              <w:rPr>
                <w:rFonts w:ascii="宋体" w:hAnsi="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4</w:t>
            </w:r>
            <w:r>
              <w:rPr>
                <w:rFonts w:hint="eastAsia" w:ascii="宋体" w:hAnsi="宋体" w:cs="宋体"/>
                <w:kern w:val="0"/>
                <w:szCs w:val="21"/>
                <w:lang w:bidi="ar"/>
              </w:rPr>
              <w:t xml:space="preserve"> 结构设计安全等级</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□一级</w:t>
            </w:r>
            <w:r>
              <w:rPr>
                <w:rFonts w:hint="eastAsia" w:ascii="宋体" w:hAnsi="宋体" w:cs="宋体"/>
                <w:kern w:val="0"/>
                <w:szCs w:val="21"/>
                <w:lang w:bidi="ar"/>
              </w:rPr>
              <w:tab/>
            </w:r>
            <w:r>
              <w:rPr>
                <w:rFonts w:hint="eastAsia" w:ascii="宋体" w:hAnsi="宋体" w:cs="宋体"/>
                <w:kern w:val="0"/>
                <w:szCs w:val="21"/>
                <w:lang w:bidi="ar"/>
              </w:rPr>
              <w:t>□二级</w:t>
            </w:r>
            <w:r>
              <w:rPr>
                <w:rFonts w:hint="eastAsia" w:ascii="宋体" w:hAnsi="宋体" w:cs="宋体"/>
                <w:kern w:val="0"/>
                <w:szCs w:val="21"/>
                <w:lang w:bidi="ar"/>
              </w:rPr>
              <w:tab/>
            </w:r>
            <w:r>
              <w:rPr>
                <w:rFonts w:hint="eastAsia" w:ascii="宋体" w:hAnsi="宋体" w:cs="宋体"/>
                <w:kern w:val="0"/>
                <w:szCs w:val="21"/>
                <w:lang w:bidi="ar"/>
              </w:rPr>
              <w:tab/>
            </w:r>
            <w:r>
              <w:rPr>
                <w:rFonts w:hint="eastAsia" w:ascii="宋体" w:hAnsi="宋体" w:cs="宋体"/>
                <w:kern w:val="0"/>
                <w:szCs w:val="21"/>
                <w:lang w:bidi="ar"/>
              </w:rPr>
              <w:t>□三级</w:t>
            </w:r>
            <w:r>
              <w:rPr>
                <w:rFonts w:hint="eastAsia" w:ascii="宋体" w:hAnsi="宋体" w:cs="宋体"/>
                <w:kern w:val="0"/>
                <w:szCs w:val="21"/>
                <w:lang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5</w:t>
            </w:r>
            <w:r>
              <w:rPr>
                <w:rFonts w:hint="eastAsia" w:ascii="宋体" w:hAnsi="宋体" w:cs="宋体"/>
                <w:kern w:val="0"/>
                <w:szCs w:val="21"/>
                <w:lang w:bidi="ar"/>
              </w:rPr>
              <w:t xml:space="preserve"> 抗震设防烈度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□6 度</w:t>
            </w:r>
            <w:r>
              <w:rPr>
                <w:rFonts w:hint="eastAsia" w:ascii="宋体" w:hAnsi="宋体" w:cs="宋体"/>
                <w:kern w:val="0"/>
                <w:szCs w:val="21"/>
                <w:lang w:bidi="ar"/>
              </w:rPr>
              <w:tab/>
            </w:r>
            <w:r>
              <w:rPr>
                <w:rFonts w:hint="eastAsia" w:ascii="宋体" w:hAnsi="宋体" w:cs="宋体"/>
                <w:kern w:val="0"/>
                <w:szCs w:val="21"/>
                <w:lang w:bidi="ar"/>
              </w:rPr>
              <w:t>□7 度</w:t>
            </w:r>
            <w:r>
              <w:rPr>
                <w:rFonts w:hint="eastAsia" w:ascii="宋体" w:hAnsi="宋体" w:cs="宋体"/>
                <w:kern w:val="0"/>
                <w:szCs w:val="21"/>
                <w:lang w:bidi="ar"/>
              </w:rPr>
              <w:tab/>
            </w:r>
            <w:r>
              <w:rPr>
                <w:rFonts w:hint="eastAsia" w:ascii="宋体" w:hAnsi="宋体" w:cs="宋体"/>
                <w:kern w:val="0"/>
                <w:szCs w:val="21"/>
                <w:lang w:bidi="ar"/>
              </w:rPr>
              <w:t>□8 度</w:t>
            </w:r>
            <w:r>
              <w:rPr>
                <w:rFonts w:hint="eastAsia" w:ascii="宋体" w:hAnsi="宋体" w:cs="宋体"/>
                <w:kern w:val="0"/>
                <w:szCs w:val="21"/>
                <w:lang w:bidi="ar"/>
              </w:rPr>
              <w:tab/>
            </w:r>
            <w:r>
              <w:rPr>
                <w:rFonts w:hint="eastAsia" w:ascii="宋体" w:hAnsi="宋体" w:cs="宋体"/>
                <w:kern w:val="0"/>
                <w:szCs w:val="21"/>
                <w:lang w:bidi="ar"/>
              </w:rPr>
              <w:t>□9 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6</w:t>
            </w:r>
            <w:r>
              <w:rPr>
                <w:rFonts w:hint="eastAsia" w:ascii="宋体" w:hAnsi="宋体" w:cs="宋体"/>
                <w:kern w:val="0"/>
                <w:szCs w:val="21"/>
                <w:lang w:bidi="ar"/>
              </w:rPr>
              <w:t xml:space="preserve"> 抗震设防类别</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□甲类</w:t>
            </w:r>
            <w:r>
              <w:rPr>
                <w:rFonts w:hint="eastAsia" w:ascii="宋体" w:hAnsi="宋体" w:cs="宋体"/>
                <w:kern w:val="0"/>
                <w:szCs w:val="21"/>
                <w:lang w:bidi="ar"/>
              </w:rPr>
              <w:tab/>
            </w:r>
            <w:r>
              <w:rPr>
                <w:rFonts w:hint="eastAsia" w:ascii="宋体" w:hAnsi="宋体" w:cs="宋体"/>
                <w:kern w:val="0"/>
                <w:szCs w:val="21"/>
                <w:lang w:bidi="ar"/>
              </w:rPr>
              <w:t>□乙类</w:t>
            </w:r>
            <w:r>
              <w:rPr>
                <w:rFonts w:hint="eastAsia" w:ascii="宋体" w:hAnsi="宋体" w:cs="宋体"/>
                <w:kern w:val="0"/>
                <w:szCs w:val="21"/>
                <w:lang w:bidi="ar"/>
              </w:rPr>
              <w:tab/>
            </w:r>
            <w:r>
              <w:rPr>
                <w:rFonts w:hint="eastAsia" w:ascii="宋体" w:hAnsi="宋体" w:cs="宋体"/>
                <w:kern w:val="0"/>
                <w:szCs w:val="21"/>
                <w:lang w:bidi="ar"/>
              </w:rPr>
              <w:t>□丙类</w:t>
            </w:r>
            <w:r>
              <w:rPr>
                <w:rFonts w:hint="eastAsia" w:ascii="宋体" w:hAnsi="宋体" w:cs="宋体"/>
                <w:kern w:val="0"/>
                <w:szCs w:val="21"/>
                <w:lang w:bidi="ar"/>
              </w:rPr>
              <w:tab/>
            </w:r>
            <w:r>
              <w:rPr>
                <w:rFonts w:hint="eastAsia" w:ascii="宋体" w:hAnsi="宋体" w:cs="宋体"/>
                <w:kern w:val="0"/>
                <w:szCs w:val="21"/>
                <w:lang w:bidi="ar"/>
              </w:rPr>
              <w:t>□丁类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7</w:t>
            </w:r>
            <w:r>
              <w:rPr>
                <w:rFonts w:hint="eastAsia" w:ascii="宋体" w:hAnsi="宋体" w:cs="宋体"/>
                <w:kern w:val="0"/>
                <w:szCs w:val="21"/>
                <w:lang w:bidi="ar"/>
              </w:rPr>
              <w:t xml:space="preserve"> 地面活载设计标准</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□车载</w:t>
            </w:r>
            <w:r>
              <w:rPr>
                <w:rFonts w:hint="eastAsia" w:ascii="宋体" w:hAnsi="宋体" w:cs="宋体"/>
                <w:kern w:val="0"/>
                <w:szCs w:val="21"/>
                <w:lang w:bidi="ar"/>
              </w:rPr>
              <w:tab/>
            </w:r>
            <w:r>
              <w:rPr>
                <w:rFonts w:hint="eastAsia" w:ascii="宋体" w:hAnsi="宋体" w:cs="宋体"/>
                <w:kern w:val="0"/>
                <w:szCs w:val="21"/>
                <w:lang w:bidi="ar"/>
              </w:rPr>
              <w:t>□人群活载</w:t>
            </w:r>
            <w:r>
              <w:rPr>
                <w:rFonts w:hint="eastAsia" w:ascii="宋体" w:hAnsi="宋体" w:cs="宋体"/>
                <w:kern w:val="0"/>
                <w:szCs w:val="21"/>
                <w:lang w:bidi="ar"/>
              </w:rPr>
              <w:tab/>
            </w:r>
            <w:r>
              <w:rPr>
                <w:rFonts w:hint="eastAsia" w:ascii="宋体" w:hAnsi="宋体" w:cs="宋体"/>
                <w:kern w:val="0"/>
                <w:szCs w:val="21"/>
                <w:lang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8</w:t>
            </w:r>
            <w:r>
              <w:rPr>
                <w:rFonts w:hint="eastAsia" w:ascii="宋体" w:hAnsi="宋体" w:cs="宋体"/>
                <w:kern w:val="0"/>
                <w:szCs w:val="21"/>
                <w:lang w:bidi="ar"/>
              </w:rPr>
              <w:t xml:space="preserve"> 是否处于地震断裂带</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2.1.</w:t>
            </w:r>
            <w:r>
              <w:rPr>
                <w:rFonts w:hint="eastAsia" w:ascii="宋体" w:hAnsi="宋体" w:cs="宋体"/>
                <w:kern w:val="0"/>
                <w:szCs w:val="21"/>
                <w:lang w:val="en-US" w:eastAsia="zh-CN" w:bidi="ar"/>
              </w:rPr>
              <w:t>9</w:t>
            </w:r>
            <w:r>
              <w:rPr>
                <w:rFonts w:hint="eastAsia" w:ascii="宋体" w:hAnsi="宋体" w:cs="宋体"/>
                <w:kern w:val="0"/>
                <w:szCs w:val="21"/>
                <w:lang w:bidi="ar"/>
              </w:rPr>
              <w:t xml:space="preserve"> 是否存在不良地质</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1696" w:type="dxa"/>
            <w:vMerge w:val="continue"/>
            <w:vAlign w:val="center"/>
          </w:tcPr>
          <w:p/>
        </w:tc>
        <w:tc>
          <w:tcPr>
            <w:tcW w:w="2654" w:type="dxa"/>
            <w:gridSpan w:val="2"/>
            <w:vAlign w:val="center"/>
          </w:tcPr>
          <w:p>
            <w:pPr>
              <w:rPr>
                <w:rFonts w:ascii="宋体" w:hAnsi="宋体" w:cs="宋体"/>
                <w:kern w:val="0"/>
                <w:szCs w:val="21"/>
                <w:lang w:bidi="ar"/>
              </w:rPr>
            </w:pPr>
            <w:r>
              <w:rPr>
                <w:rFonts w:hint="eastAsia" w:ascii="宋体" w:hAnsi="宋体" w:cs="宋体"/>
                <w:kern w:val="0"/>
                <w:szCs w:val="21"/>
                <w:lang w:bidi="ar"/>
              </w:rPr>
              <w:t>2.</w:t>
            </w:r>
            <w:r>
              <w:rPr>
                <w:rFonts w:hint="eastAsia" w:ascii="宋体" w:hAnsi="宋体" w:cs="宋体"/>
                <w:kern w:val="0"/>
                <w:szCs w:val="21"/>
                <w:lang w:val="en-US" w:eastAsia="zh-CN" w:bidi="ar"/>
              </w:rPr>
              <w:t>1</w:t>
            </w:r>
            <w:r>
              <w:rPr>
                <w:rFonts w:hint="eastAsia" w:ascii="宋体" w:hAnsi="宋体" w:cs="宋体"/>
                <w:kern w:val="0"/>
                <w:szCs w:val="21"/>
                <w:lang w:bidi="ar"/>
              </w:rPr>
              <w:t>.</w:t>
            </w:r>
            <w:r>
              <w:rPr>
                <w:rFonts w:hint="eastAsia" w:ascii="宋体" w:hAnsi="宋体" w:cs="宋体"/>
                <w:kern w:val="0"/>
                <w:szCs w:val="21"/>
                <w:lang w:val="en-US" w:eastAsia="zh-CN" w:bidi="ar"/>
              </w:rPr>
              <w:t>10</w:t>
            </w:r>
            <w:r>
              <w:rPr>
                <w:rFonts w:hint="eastAsia" w:ascii="宋体" w:hAnsi="宋体" w:cs="宋体"/>
                <w:kern w:val="0"/>
                <w:szCs w:val="21"/>
                <w:lang w:bidi="ar"/>
              </w:rPr>
              <w:t xml:space="preserve"> 是否处于浅部砂层中</w:t>
            </w:r>
          </w:p>
        </w:tc>
        <w:tc>
          <w:tcPr>
            <w:tcW w:w="4994" w:type="dxa"/>
            <w:gridSpan w:val="3"/>
            <w:vAlign w:val="center"/>
          </w:tcPr>
          <w:p>
            <w:pPr>
              <w:rPr>
                <w:rFonts w:ascii="宋体" w:hAnsi="宋体" w:cs="宋体"/>
                <w:kern w:val="0"/>
                <w:szCs w:val="21"/>
                <w:lang w:bidi="ar"/>
              </w:rPr>
            </w:pPr>
            <w:r>
              <w:rPr>
                <w:rFonts w:hint="eastAsia" w:ascii="宋体" w:hAnsi="宋体" w:cs="宋体"/>
                <w:kern w:val="0"/>
                <w:szCs w:val="21"/>
                <w:lang w:bidi="ar"/>
              </w:rPr>
              <w:t>□是</w:t>
            </w:r>
            <w:r>
              <w:rPr>
                <w:rFonts w:hint="eastAsia" w:ascii="宋体" w:hAnsi="宋体" w:cs="宋体"/>
                <w:kern w:val="0"/>
                <w:szCs w:val="21"/>
                <w:lang w:bidi="ar"/>
              </w:rPr>
              <w:tab/>
            </w:r>
            <w:r>
              <w:rPr>
                <w:rFonts w:hint="eastAsia" w:ascii="宋体" w:hAnsi="宋体" w:cs="宋体"/>
                <w:kern w:val="0"/>
                <w:szCs w:val="21"/>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696" w:type="dxa"/>
            <w:vMerge w:val="continue"/>
            <w:vAlign w:val="center"/>
          </w:tcPr>
          <w:p/>
        </w:tc>
        <w:tc>
          <w:tcPr>
            <w:tcW w:w="2654" w:type="dxa"/>
            <w:gridSpan w:val="2"/>
            <w:vAlign w:val="center"/>
          </w:tcPr>
          <w:p>
            <w:pPr>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2.1.11 站点</w:t>
            </w:r>
          </w:p>
        </w:tc>
        <w:tc>
          <w:tcPr>
            <w:tcW w:w="4994" w:type="dxa"/>
            <w:gridSpan w:val="3"/>
            <w:vAlign w:val="center"/>
          </w:tcPr>
          <w:p>
            <w:pPr>
              <w:rPr>
                <w:rFonts w:hint="default" w:ascii="宋体" w:hAnsi="宋体" w:eastAsia="宋体" w:cs="宋体"/>
                <w:kern w:val="0"/>
                <w:szCs w:val="21"/>
                <w:lang w:val="en-US" w:eastAsia="zh-CN" w:bidi="ar"/>
              </w:rPr>
            </w:pPr>
            <w:r>
              <w:rPr>
                <w:rFonts w:hint="eastAsia" w:ascii="宋体" w:hAnsi="宋体" w:cs="宋体"/>
                <w:kern w:val="0"/>
                <w:szCs w:val="21"/>
                <w:lang w:eastAsia="zh-CN" w:bidi="ar"/>
              </w:rPr>
              <w:t>个数</w:t>
            </w:r>
            <w:r>
              <w:rPr>
                <w:rFonts w:hint="eastAsia" w:ascii="宋体" w:hAnsi="宋体" w:cs="宋体"/>
                <w:kern w:val="0"/>
                <w:szCs w:val="21"/>
                <w:lang w:bidi="ar"/>
              </w:rPr>
              <w:t>_</w:t>
            </w:r>
            <w:r>
              <w:rPr>
                <w:rFonts w:ascii="宋体" w:hAnsi="宋体" w:cs="宋体"/>
                <w:kern w:val="0"/>
                <w:szCs w:val="21"/>
                <w:lang w:bidi="ar"/>
              </w:rPr>
              <w:t>_____</w:t>
            </w:r>
            <w:r>
              <w:rPr>
                <w:rFonts w:hint="eastAsia" w:ascii="宋体" w:hAnsi="宋体" w:cs="宋体"/>
                <w:kern w:val="0"/>
                <w:szCs w:val="21"/>
                <w:lang w:val="en-US" w:eastAsia="zh-CN" w:bidi="ar"/>
              </w:rPr>
              <w:t xml:space="preserve"> 名称</w:t>
            </w:r>
            <w:r>
              <w:rPr>
                <w:rFonts w:hint="eastAsia" w:ascii="宋体" w:hAnsi="宋体" w:cs="宋体"/>
                <w:kern w:val="0"/>
                <w:szCs w:val="21"/>
                <w:lang w:bidi="ar"/>
              </w:rPr>
              <w:t>_</w:t>
            </w:r>
            <w:r>
              <w:rPr>
                <w:rFonts w:ascii="宋体" w:hAnsi="宋体" w:cs="宋体"/>
                <w:kern w:val="0"/>
                <w:szCs w:val="21"/>
                <w:lang w:bidi="ar"/>
              </w:rPr>
              <w:t>__</w:t>
            </w:r>
            <w:r>
              <w:rPr>
                <w:rFonts w:hint="eastAsia" w:ascii="宋体" w:hAnsi="宋体" w:cs="宋体"/>
                <w:kern w:val="0"/>
                <w:szCs w:val="21"/>
                <w:u w:val="single"/>
                <w:lang w:val="en-US" w:eastAsia="zh-CN" w:bidi="ar"/>
              </w:rPr>
              <w:t xml:space="preserve">            </w:t>
            </w:r>
            <w:r>
              <w:rPr>
                <w:rFonts w:ascii="宋体" w:hAnsi="宋体" w:cs="宋体"/>
                <w:kern w:val="0"/>
                <w:szCs w:val="21"/>
                <w:lang w:bidi="ar"/>
              </w:rPr>
              <w:t>_</w:t>
            </w:r>
            <w:r>
              <w:rPr>
                <w:rFonts w:hint="eastAsia" w:ascii="宋体" w:hAnsi="宋体" w:cs="宋体"/>
                <w:kern w:val="0"/>
                <w:szCs w:val="21"/>
                <w:u w:val="single"/>
                <w:lang w:val="en-US" w:eastAsia="zh-CN" w:bidi="ar"/>
              </w:rPr>
              <w:t xml:space="preserve">               </w:t>
            </w:r>
            <w:r>
              <w:rPr>
                <w:rFonts w:hint="eastAsia" w:ascii="宋体" w:hAnsi="宋体" w:cs="宋体"/>
                <w:kern w:val="0"/>
                <w:szCs w:val="21"/>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9344" w:type="dxa"/>
            <w:gridSpan w:val="6"/>
            <w:vAlign w:val="center"/>
          </w:tcPr>
          <w:p>
            <w:pPr>
              <w:rPr>
                <w:rFonts w:ascii="宋体" w:hAnsi="宋体" w:cs="宋体"/>
                <w:kern w:val="0"/>
                <w:szCs w:val="21"/>
                <w:lang w:bidi="ar"/>
              </w:rPr>
            </w:pPr>
            <w:r>
              <w:rPr>
                <w:rFonts w:hint="eastAsia" w:ascii="宋体" w:hAnsi="宋体" w:cs="宋体"/>
                <w:b/>
                <w:kern w:val="0"/>
                <w:szCs w:val="21"/>
                <w:lang w:bidi="ar"/>
              </w:rPr>
              <w:t>3.其他：</w:t>
            </w:r>
            <w:r>
              <w:rPr>
                <w:rFonts w:hint="eastAsia" w:ascii="宋体" w:hAnsi="宋体" w:cs="宋体"/>
                <w:kern w:val="0"/>
                <w:szCs w:val="21"/>
                <w:lang w:bidi="ar"/>
              </w:rPr>
              <w:t>必要的附图：总图等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9344" w:type="dxa"/>
            <w:gridSpan w:val="6"/>
            <w:vAlign w:val="center"/>
          </w:tcPr>
          <w:p>
            <w:pPr>
              <w:rPr>
                <w:rFonts w:ascii="宋体" w:hAnsi="宋体" w:cs="宋体"/>
                <w:kern w:val="0"/>
                <w:szCs w:val="21"/>
                <w:lang w:bidi="ar"/>
              </w:rPr>
            </w:pPr>
            <w:r>
              <w:rPr>
                <w:rFonts w:hint="eastAsia" w:ascii="宋体" w:hAnsi="宋体" w:cs="宋体"/>
                <w:b/>
                <w:kern w:val="0"/>
                <w:szCs w:val="21"/>
                <w:lang w:bidi="ar"/>
              </w:rPr>
              <w:t>4资料缺失内容及说明：</w:t>
            </w:r>
          </w:p>
        </w:tc>
      </w:tr>
    </w:tbl>
    <w:p>
      <w:pPr>
        <w:rPr>
          <w:rFonts w:ascii="宋体" w:hAnsi="宋体" w:cs="宋体"/>
          <w:kern w:val="0"/>
          <w:szCs w:val="21"/>
          <w:lang w:bidi="ar"/>
        </w:rPr>
      </w:pPr>
      <w:r>
        <w:rPr>
          <w:rFonts w:ascii="宋体" w:hAnsi="宋体" w:cs="宋体"/>
          <w:kern w:val="0"/>
          <w:szCs w:val="21"/>
          <w:lang w:bidi="ar"/>
        </w:rPr>
        <w:t>负责人：</w:t>
      </w:r>
      <w:r>
        <w:rPr>
          <w:rFonts w:ascii="宋体" w:hAnsi="宋体" w:cs="宋体"/>
          <w:kern w:val="0"/>
          <w:szCs w:val="21"/>
          <w:lang w:bidi="ar"/>
        </w:rPr>
        <w:tab/>
      </w:r>
      <w:r>
        <w:rPr>
          <w:rFonts w:hint="eastAsia" w:ascii="宋体" w:hAnsi="宋体" w:cs="宋体"/>
          <w:kern w:val="0"/>
          <w:szCs w:val="21"/>
          <w:lang w:bidi="ar"/>
        </w:rPr>
        <w:t xml:space="preserve">          </w:t>
      </w:r>
      <w:r>
        <w:rPr>
          <w:rFonts w:ascii="宋体" w:hAnsi="宋体" w:cs="宋体"/>
          <w:kern w:val="0"/>
          <w:szCs w:val="21"/>
          <w:lang w:bidi="ar"/>
        </w:rPr>
        <w:t>校核人：</w:t>
      </w:r>
      <w:r>
        <w:rPr>
          <w:rFonts w:ascii="宋体" w:hAnsi="宋体" w:cs="宋体"/>
          <w:kern w:val="0"/>
          <w:szCs w:val="21"/>
          <w:lang w:bidi="ar"/>
        </w:rPr>
        <w:tab/>
      </w:r>
      <w:r>
        <w:rPr>
          <w:rFonts w:hint="eastAsia" w:ascii="宋体" w:hAnsi="宋体" w:cs="宋体"/>
          <w:kern w:val="0"/>
          <w:szCs w:val="21"/>
          <w:lang w:bidi="ar"/>
        </w:rPr>
        <w:t xml:space="preserve">               </w:t>
      </w:r>
      <w:r>
        <w:rPr>
          <w:rFonts w:hint="eastAsia" w:ascii="宋体" w:hAnsi="宋体" w:cs="宋体"/>
          <w:kern w:val="0"/>
          <w:szCs w:val="21"/>
          <w:lang w:eastAsia="zh-CN" w:bidi="ar"/>
        </w:rPr>
        <w:t>调查</w:t>
      </w:r>
      <w:r>
        <w:rPr>
          <w:rFonts w:ascii="宋体" w:hAnsi="宋体" w:cs="宋体"/>
          <w:kern w:val="0"/>
          <w:szCs w:val="21"/>
          <w:lang w:bidi="ar"/>
        </w:rPr>
        <w:t>人：</w:t>
      </w:r>
    </w:p>
    <w:p>
      <w:pPr>
        <w:pStyle w:val="2"/>
        <w:spacing w:line="276" w:lineRule="auto"/>
        <w:rPr>
          <w:rFonts w:hint="default" w:ascii="Times New Roman" w:hAnsi="Times New Roman" w:eastAsia="黑体" w:cs="Times New Roman"/>
          <w:b/>
          <w:color w:val="000000" w:themeColor="text1"/>
          <w:sz w:val="24"/>
          <w:szCs w:val="24"/>
          <w:highlight w:val="none"/>
          <w:lang w:val="en-US" w:eastAsia="zh-CN"/>
          <w14:textFill>
            <w14:solidFill>
              <w14:schemeClr w14:val="tx1"/>
            </w14:solidFill>
          </w14:textFill>
        </w:rPr>
      </w:pPr>
      <w:bookmarkStart w:id="520" w:name="_Toc4752"/>
      <w:bookmarkStart w:id="521" w:name="_Toc26071"/>
      <w:r>
        <w:rPr>
          <w:rFonts w:ascii="Times New Roman" w:hAnsi="Times New Roman" w:cs="Times New Roman"/>
          <w:b/>
          <w:color w:val="000000" w:themeColor="text1"/>
          <w:sz w:val="24"/>
          <w:szCs w:val="24"/>
          <w:highlight w:val="none"/>
          <w14:textFill>
            <w14:solidFill>
              <w14:schemeClr w14:val="tx1"/>
            </w14:solidFill>
          </w14:textFill>
        </w:rPr>
        <w:t>附</w:t>
      </w:r>
      <w:r>
        <w:rPr>
          <w:rFonts w:hint="eastAsia" w:ascii="Times New Roman" w:hAnsi="Times New Roman" w:cs="Times New Roman"/>
          <w:b/>
          <w:color w:val="000000" w:themeColor="text1"/>
          <w:sz w:val="24"/>
          <w:szCs w:val="24"/>
          <w:highlight w:val="none"/>
          <w14:textFill>
            <w14:solidFill>
              <w14:schemeClr w14:val="tx1"/>
            </w14:solidFill>
          </w14:textFill>
        </w:rPr>
        <w:t xml:space="preserve"> </w:t>
      </w:r>
      <w:r>
        <w:rPr>
          <w:rFonts w:ascii="Times New Roman" w:hAnsi="Times New Roman" w:cs="Times New Roman"/>
          <w:b/>
          <w:color w:val="000000" w:themeColor="text1"/>
          <w:sz w:val="24"/>
          <w:szCs w:val="24"/>
          <w:highlight w:val="none"/>
          <w14:textFill>
            <w14:solidFill>
              <w14:schemeClr w14:val="tx1"/>
            </w14:solidFill>
          </w14:textFill>
        </w:rPr>
        <w:t>录</w:t>
      </w:r>
      <w:r>
        <w:rPr>
          <w:rFonts w:hint="eastAsia" w:ascii="Times New Roman" w:hAnsi="Times New Roman"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I4</w:t>
      </w:r>
      <w:bookmarkEnd w:id="520"/>
      <w:bookmarkEnd w:id="521"/>
    </w:p>
    <w:p>
      <w:pPr>
        <w:pStyle w:val="2"/>
        <w:spacing w:line="276" w:lineRule="auto"/>
        <w:rPr>
          <w:rFonts w:hint="eastAsia" w:ascii="Times New Roman" w:hAnsi="Times New Roman" w:cs="Times New Roman"/>
          <w:b/>
          <w:color w:val="000000" w:themeColor="text1"/>
          <w:sz w:val="24"/>
          <w:szCs w:val="21"/>
          <w:highlight w:val="none"/>
          <w14:textFill>
            <w14:solidFill>
              <w14:schemeClr w14:val="tx1"/>
            </w14:solidFill>
          </w14:textFill>
        </w:rPr>
      </w:pPr>
      <w:bookmarkStart w:id="522" w:name="_Toc23228"/>
      <w:bookmarkStart w:id="523" w:name="_Toc25703"/>
      <w:bookmarkStart w:id="524" w:name="_Toc15401"/>
      <w:bookmarkStart w:id="525" w:name="_Toc30922"/>
      <w:bookmarkStart w:id="526" w:name="_Toc21977"/>
      <w:r>
        <w:rPr>
          <w:rFonts w:hint="eastAsia" w:ascii="Times New Roman" w:hAnsi="Times New Roman" w:cs="Times New Roman"/>
          <w:b/>
          <w:color w:val="000000" w:themeColor="text1"/>
          <w:sz w:val="24"/>
          <w:szCs w:val="21"/>
          <w:highlight w:val="none"/>
          <w14:textFill>
            <w14:solidFill>
              <w14:schemeClr w14:val="tx1"/>
            </w14:solidFill>
          </w14:textFill>
        </w:rPr>
        <w:t>（资料性附录）</w:t>
      </w:r>
      <w:bookmarkEnd w:id="522"/>
      <w:bookmarkEnd w:id="523"/>
      <w:bookmarkEnd w:id="524"/>
      <w:bookmarkEnd w:id="525"/>
      <w:bookmarkEnd w:id="526"/>
    </w:p>
    <w:p>
      <w:pPr>
        <w:keepNext/>
        <w:keepLines/>
        <w:jc w:val="center"/>
        <w:outlineLvl w:val="0"/>
        <w:rPr>
          <w:rStyle w:val="40"/>
          <w:rFonts w:hint="default" w:ascii="仿宋" w:hAnsi="仿宋"/>
          <w:b/>
          <w:color w:val="000000" w:themeColor="text1"/>
          <w:sz w:val="24"/>
          <w:highlight w:val="none"/>
          <w:lang w:val="en-US" w:eastAsia="zh-CN"/>
          <w14:textFill>
            <w14:solidFill>
              <w14:schemeClr w14:val="tx1"/>
            </w14:solidFill>
          </w14:textFill>
        </w:rPr>
      </w:pPr>
      <w:bookmarkStart w:id="527" w:name="_Toc17874"/>
      <w:bookmarkStart w:id="528" w:name="_Toc7791"/>
      <w:r>
        <w:rPr>
          <w:rStyle w:val="40"/>
          <w:rFonts w:hint="default" w:ascii="仿宋" w:hAnsi="仿宋"/>
          <w:b/>
          <w:color w:val="000000" w:themeColor="text1"/>
          <w:sz w:val="24"/>
          <w:highlight w:val="none"/>
          <w:lang w:val="en-US" w:eastAsia="zh-CN"/>
          <w14:textFill>
            <w14:solidFill>
              <w14:schemeClr w14:val="tx1"/>
            </w14:solidFill>
          </w14:textFill>
        </w:rPr>
        <w:t>《人防工程</w:t>
      </w:r>
      <w:r>
        <w:rPr>
          <w:rStyle w:val="40"/>
          <w:rFonts w:hint="eastAsia" w:ascii="仿宋" w:hAnsi="仿宋"/>
          <w:b/>
          <w:color w:val="000000" w:themeColor="text1"/>
          <w:sz w:val="24"/>
          <w:highlight w:val="none"/>
          <w:lang w:val="en-US" w:eastAsia="zh-CN"/>
          <w14:textFill>
            <w14:solidFill>
              <w14:schemeClr w14:val="tx1"/>
            </w14:solidFill>
          </w14:textFill>
        </w:rPr>
        <w:t>调</w:t>
      </w:r>
      <w:r>
        <w:rPr>
          <w:rStyle w:val="40"/>
          <w:rFonts w:hint="default" w:ascii="仿宋" w:hAnsi="仿宋"/>
          <w:b/>
          <w:color w:val="000000" w:themeColor="text1"/>
          <w:sz w:val="24"/>
          <w:highlight w:val="none"/>
          <w:lang w:val="en-US" w:eastAsia="zh-CN"/>
          <w14:textFill>
            <w14:solidFill>
              <w14:schemeClr w14:val="tx1"/>
            </w14:solidFill>
          </w14:textFill>
        </w:rPr>
        <w:t>查</w:t>
      </w:r>
      <w:r>
        <w:rPr>
          <w:rStyle w:val="40"/>
          <w:rFonts w:hint="eastAsia" w:ascii="仿宋" w:hAnsi="仿宋"/>
          <w:b/>
          <w:color w:val="000000" w:themeColor="text1"/>
          <w:sz w:val="24"/>
          <w:highlight w:val="none"/>
          <w:lang w:val="en-US" w:eastAsia="zh-CN"/>
          <w14:textFill>
            <w14:solidFill>
              <w14:schemeClr w14:val="tx1"/>
            </w14:solidFill>
          </w14:textFill>
        </w:rPr>
        <w:t>信息采集</w:t>
      </w:r>
      <w:r>
        <w:rPr>
          <w:rStyle w:val="40"/>
          <w:rFonts w:hint="default" w:ascii="仿宋" w:hAnsi="仿宋"/>
          <w:b/>
          <w:color w:val="000000" w:themeColor="text1"/>
          <w:sz w:val="24"/>
          <w:highlight w:val="none"/>
          <w:lang w:val="en-US" w:eastAsia="zh-CN"/>
          <w14:textFill>
            <w14:solidFill>
              <w14:schemeClr w14:val="tx1"/>
            </w14:solidFill>
          </w14:textFill>
        </w:rPr>
        <w:t>表》</w:t>
      </w:r>
      <w:bookmarkEnd w:id="527"/>
      <w:bookmarkEnd w:id="528"/>
    </w:p>
    <w:tbl>
      <w:tblPr>
        <w:tblStyle w:val="19"/>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640"/>
        <w:gridCol w:w="2014"/>
        <w:gridCol w:w="322"/>
        <w:gridCol w:w="2336"/>
        <w:gridCol w:w="2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2336" w:type="dxa"/>
            <w:gridSpan w:val="2"/>
            <w:noWrap w:val="0"/>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普查日期</w:t>
            </w:r>
          </w:p>
        </w:tc>
        <w:tc>
          <w:tcPr>
            <w:tcW w:w="2336" w:type="dxa"/>
            <w:gridSpan w:val="2"/>
            <w:noWrap w:val="0"/>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bidi="ar"/>
              </w:rPr>
              <w:t>年     月     日</w:t>
            </w:r>
          </w:p>
        </w:tc>
        <w:tc>
          <w:tcPr>
            <w:tcW w:w="2336" w:type="dxa"/>
            <w:noWrap w:val="0"/>
            <w:vAlign w:val="center"/>
          </w:tcPr>
          <w:p>
            <w:pPr>
              <w:jc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普查单元编号</w:t>
            </w:r>
          </w:p>
        </w:tc>
        <w:tc>
          <w:tcPr>
            <w:tcW w:w="2336" w:type="dxa"/>
            <w:noWrap w:val="0"/>
            <w:vAlign w:val="center"/>
          </w:tcPr>
          <w:p>
            <w:pPr>
              <w:jc w:val="center"/>
              <w:rPr>
                <w:rFonts w:hint="eastAsia"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noWrap w:val="0"/>
            <w:vAlign w:val="top"/>
          </w:tcPr>
          <w:p>
            <w:pPr>
              <w:rPr>
                <w:color w:val="auto"/>
                <w:highlight w:val="none"/>
              </w:rPr>
            </w:pPr>
            <w:r>
              <w:rPr>
                <w:rFonts w:hint="eastAsia" w:ascii="宋体" w:hAnsi="宋体" w:eastAsia="宋体" w:cs="宋体"/>
                <w:b/>
                <w:color w:val="auto"/>
                <w:kern w:val="0"/>
                <w:sz w:val="21"/>
                <w:szCs w:val="21"/>
                <w:highlight w:val="none"/>
                <w:lang w:bidi="ar"/>
              </w:rPr>
              <w:t>1.管理信息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96" w:type="dxa"/>
            <w:noWrap w:val="0"/>
            <w:vAlign w:val="center"/>
          </w:tcPr>
          <w:p>
            <w:pP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w:t>
            </w:r>
            <w:r>
              <w:rPr>
                <w:rFonts w:ascii="宋体" w:hAnsi="宋体" w:eastAsia="宋体" w:cs="宋体"/>
                <w:color w:val="auto"/>
                <w:kern w:val="0"/>
                <w:sz w:val="21"/>
                <w:szCs w:val="21"/>
                <w:highlight w:val="none"/>
                <w:lang w:bidi="ar"/>
              </w:rPr>
              <w:t xml:space="preserve">.1 </w:t>
            </w:r>
            <w:r>
              <w:rPr>
                <w:rFonts w:hint="eastAsia" w:ascii="宋体" w:hAnsi="宋体" w:eastAsia="宋体" w:cs="宋体"/>
                <w:color w:val="auto"/>
                <w:kern w:val="0"/>
                <w:sz w:val="21"/>
                <w:szCs w:val="21"/>
                <w:highlight w:val="none"/>
                <w:lang w:bidi="ar"/>
              </w:rPr>
              <w:t>设施名称</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noWrap w:val="0"/>
            <w:vAlign w:val="center"/>
          </w:tcPr>
          <w:p>
            <w:pP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w:t>
            </w:r>
            <w:r>
              <w:rPr>
                <w:rFonts w:ascii="宋体" w:hAnsi="宋体" w:eastAsia="宋体" w:cs="宋体"/>
                <w:color w:val="auto"/>
                <w:kern w:val="0"/>
                <w:sz w:val="21"/>
                <w:szCs w:val="21"/>
                <w:highlight w:val="none"/>
                <w:lang w:bidi="ar"/>
              </w:rPr>
              <w:t xml:space="preserve">.2 </w:t>
            </w:r>
            <w:r>
              <w:rPr>
                <w:rFonts w:hint="eastAsia" w:ascii="宋体" w:hAnsi="宋体" w:eastAsia="宋体" w:cs="宋体"/>
                <w:color w:val="auto"/>
                <w:kern w:val="0"/>
                <w:sz w:val="21"/>
                <w:szCs w:val="21"/>
                <w:highlight w:val="none"/>
                <w:lang w:bidi="ar"/>
              </w:rPr>
              <w:t>设施位置</w:t>
            </w:r>
          </w:p>
          <w:p>
            <w:pP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（所在位置道路名称、与道路的方位关系</w:t>
            </w:r>
            <w:r>
              <w:rPr>
                <w:rFonts w:hint="eastAsia" w:ascii="宋体" w:hAnsi="宋体" w:cs="宋体"/>
                <w:color w:val="auto"/>
                <w:kern w:val="0"/>
                <w:sz w:val="21"/>
                <w:szCs w:val="21"/>
                <w:highlight w:val="none"/>
                <w:lang w:eastAsia="zh-CN" w:bidi="ar"/>
              </w:rPr>
              <w:t>、</w:t>
            </w:r>
            <w:r>
              <w:rPr>
                <w:rFonts w:hint="eastAsia" w:ascii="宋体" w:hAnsi="宋体" w:cs="宋体"/>
                <w:color w:val="auto"/>
                <w:kern w:val="0"/>
                <w:sz w:val="21"/>
                <w:szCs w:val="21"/>
                <w:highlight w:val="none"/>
                <w:lang w:val="en-US" w:eastAsia="zh-CN" w:bidi="ar"/>
              </w:rPr>
              <w:t>起终点</w:t>
            </w:r>
            <w:r>
              <w:rPr>
                <w:rFonts w:hint="eastAsia" w:ascii="宋体" w:hAnsi="宋体" w:eastAsia="宋体" w:cs="宋体"/>
                <w:color w:val="auto"/>
                <w:kern w:val="0"/>
                <w:sz w:val="21"/>
                <w:szCs w:val="21"/>
                <w:highlight w:val="none"/>
                <w:lang w:bidi="ar"/>
              </w:rPr>
              <w:t>及系统描述）</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1.3</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政府主管</w:t>
            </w:r>
            <w:r>
              <w:rPr>
                <w:rFonts w:hint="eastAsia" w:ascii="宋体" w:hAnsi="宋体" w:cs="宋体"/>
                <w:color w:val="auto"/>
                <w:kern w:val="0"/>
                <w:sz w:val="21"/>
                <w:szCs w:val="21"/>
                <w:highlight w:val="none"/>
                <w:lang w:eastAsia="zh-CN" w:bidi="ar"/>
              </w:rPr>
              <w:t>部</w:t>
            </w:r>
            <w:r>
              <w:rPr>
                <w:rFonts w:hint="eastAsia" w:ascii="宋体" w:hAnsi="宋体" w:eastAsia="宋体" w:cs="宋体"/>
                <w:color w:val="auto"/>
                <w:kern w:val="0"/>
                <w:sz w:val="21"/>
                <w:szCs w:val="21"/>
                <w:highlight w:val="none"/>
                <w:lang w:bidi="ar"/>
              </w:rPr>
              <w:t>门</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1.4</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运管、权属、特许经营单位</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1.5</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建设单位</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1.6</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设计单位</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1.7</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勘察单位</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696" w:type="dxa"/>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1.8</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施工单位</w:t>
            </w:r>
          </w:p>
        </w:tc>
        <w:tc>
          <w:tcPr>
            <w:tcW w:w="7648" w:type="dxa"/>
            <w:gridSpan w:val="5"/>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96" w:type="dxa"/>
            <w:noWrap w:val="0"/>
            <w:vAlign w:val="top"/>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w:t>
            </w: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 xml:space="preserve"> 建成年月</w:t>
            </w:r>
          </w:p>
        </w:tc>
        <w:tc>
          <w:tcPr>
            <w:tcW w:w="7648" w:type="dxa"/>
            <w:gridSpan w:val="5"/>
            <w:noWrap w:val="0"/>
            <w:vAlign w:val="top"/>
          </w:tcPr>
          <w:p>
            <w:pPr>
              <w:rPr>
                <w:color w:val="auto"/>
                <w:highlight w:val="none"/>
              </w:rPr>
            </w:pPr>
            <w:r>
              <w:rPr>
                <w:rFonts w:hint="eastAsia" w:ascii="宋体" w:hAnsi="宋体" w:eastAsia="宋体" w:cs="宋体"/>
                <w:color w:val="auto"/>
                <w:kern w:val="0"/>
                <w:sz w:val="21"/>
                <w:szCs w:val="21"/>
                <w:highlight w:val="none"/>
                <w:lang w:bidi="ar"/>
              </w:rPr>
              <w:t>_</w:t>
            </w:r>
            <w:r>
              <w:rPr>
                <w:rFonts w:ascii="宋体" w:hAnsi="宋体" w:eastAsia="宋体" w:cs="宋体"/>
                <w:color w:val="auto"/>
                <w:kern w:val="0"/>
                <w:sz w:val="21"/>
                <w:szCs w:val="21"/>
                <w:highlight w:val="none"/>
                <w:lang w:bidi="ar"/>
              </w:rPr>
              <w:t>_____</w:t>
            </w:r>
            <w:r>
              <w:rPr>
                <w:rFonts w:hint="eastAsia" w:ascii="宋体" w:hAnsi="宋体" w:eastAsia="宋体" w:cs="宋体"/>
                <w:color w:val="auto"/>
                <w:kern w:val="0"/>
                <w:sz w:val="21"/>
                <w:szCs w:val="21"/>
                <w:highlight w:val="none"/>
                <w:lang w:bidi="ar"/>
              </w:rPr>
              <w:t>年_</w:t>
            </w:r>
            <w:r>
              <w:rPr>
                <w:rFonts w:ascii="宋体" w:hAnsi="宋体" w:eastAsia="宋体" w:cs="宋体"/>
                <w:color w:val="auto"/>
                <w:kern w:val="0"/>
                <w:sz w:val="21"/>
                <w:szCs w:val="21"/>
                <w:highlight w:val="none"/>
                <w:lang w:bidi="ar"/>
              </w:rPr>
              <w:t>_____</w:t>
            </w:r>
            <w:r>
              <w:rPr>
                <w:rFonts w:hint="eastAsia" w:ascii="宋体" w:hAnsi="宋体" w:eastAsia="宋体" w:cs="宋体"/>
                <w:color w:val="auto"/>
                <w:kern w:val="0"/>
                <w:sz w:val="21"/>
                <w:szCs w:val="21"/>
                <w:highlight w:val="none"/>
                <w:lang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44" w:type="dxa"/>
            <w:gridSpan w:val="6"/>
            <w:noWrap w:val="0"/>
            <w:vAlign w:val="top"/>
          </w:tcPr>
          <w:p>
            <w:pPr>
              <w:rPr>
                <w:color w:val="auto"/>
                <w:highlight w:val="none"/>
              </w:rPr>
            </w:pPr>
            <w:r>
              <w:rPr>
                <w:rFonts w:hint="eastAsia" w:ascii="宋体" w:hAnsi="宋体" w:eastAsia="宋体" w:cs="宋体"/>
                <w:b/>
                <w:color w:val="auto"/>
                <w:kern w:val="0"/>
                <w:sz w:val="21"/>
                <w:szCs w:val="21"/>
                <w:highlight w:val="none"/>
                <w:lang w:bidi="ar"/>
              </w:rPr>
              <w:t>2.一般性能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4350" w:type="dxa"/>
            <w:gridSpan w:val="3"/>
            <w:tcBorders>
              <w:top w:val="single" w:color="auto" w:sz="4" w:space="0"/>
              <w:left w:val="single" w:color="auto" w:sz="4" w:space="0"/>
              <w:bottom w:val="single" w:color="auto" w:sz="4" w:space="0"/>
              <w:right w:val="single" w:color="auto" w:sz="4" w:space="0"/>
              <w:tl2br w:val="single" w:color="auto" w:sz="4" w:space="0"/>
            </w:tcBorders>
            <w:noWrap w:val="0"/>
            <w:vAlign w:val="center"/>
          </w:tcPr>
          <w:p>
            <w:pPr>
              <w:ind w:firstLine="1470" w:firstLineChars="700"/>
              <w:rPr>
                <w:color w:val="auto"/>
                <w:highlight w:val="none"/>
              </w:rPr>
            </w:pPr>
            <w:r>
              <w:rPr>
                <w:rFonts w:hint="eastAsia" w:ascii="宋体" w:hAnsi="宋体" w:eastAsia="宋体" w:cs="宋体"/>
                <w:color w:val="auto"/>
                <w:kern w:val="0"/>
                <w:sz w:val="21"/>
                <w:szCs w:val="21"/>
                <w:highlight w:val="none"/>
                <w:lang w:bidi="ar"/>
              </w:rPr>
              <w:t xml:space="preserve"> </w:t>
            </w:r>
            <w:r>
              <w:rPr>
                <w:rFonts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lang w:bidi="ar"/>
              </w:rPr>
              <w:t>类别                 指标</w:t>
            </w:r>
          </w:p>
        </w:tc>
        <w:tc>
          <w:tcPr>
            <w:tcW w:w="4994" w:type="dxa"/>
            <w:gridSpan w:val="3"/>
            <w:tcBorders>
              <w:top w:val="single" w:color="auto" w:sz="4" w:space="0"/>
              <w:left w:val="single" w:color="auto" w:sz="4" w:space="0"/>
              <w:bottom w:val="single" w:color="auto" w:sz="4" w:space="0"/>
              <w:right w:val="single" w:color="auto" w:sz="4" w:space="0"/>
            </w:tcBorders>
            <w:noWrap w:val="0"/>
            <w:vAlign w:val="center"/>
          </w:tcPr>
          <w:p>
            <w:pPr>
              <w:ind w:firstLine="1680" w:firstLineChars="800"/>
              <w:rPr>
                <w:rFonts w:hint="eastAsia" w:eastAsia="宋体"/>
                <w:color w:val="auto"/>
                <w:highlight w:val="none"/>
                <w:lang w:val="en-US" w:eastAsia="zh-CN"/>
              </w:rPr>
            </w:pPr>
            <w:r>
              <w:rPr>
                <w:rFonts w:hint="default" w:ascii="宋体" w:hAnsi="宋体" w:eastAsia="宋体" w:cs="宋体"/>
                <w:color w:val="auto"/>
                <w:kern w:val="0"/>
                <w:sz w:val="21"/>
                <w:szCs w:val="21"/>
                <w:highlight w:val="none"/>
                <w:lang w:val="en-US" w:eastAsia="zh-CN" w:bidi="ar"/>
              </w:rPr>
              <w:t>人防工程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696" w:type="dxa"/>
            <w:vMerge w:val="restart"/>
            <w:noWrap w:val="0"/>
            <w:vAlign w:val="center"/>
          </w:tcPr>
          <w:p>
            <w:pPr>
              <w:rPr>
                <w:color w:val="auto"/>
                <w:highlight w:val="none"/>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设计资料普查</w:t>
            </w:r>
          </w:p>
        </w:tc>
        <w:tc>
          <w:tcPr>
            <w:tcW w:w="2654" w:type="dxa"/>
            <w:gridSpan w:val="2"/>
            <w:noWrap w:val="0"/>
            <w:vAlign w:val="center"/>
          </w:tcPr>
          <w:p>
            <w:pP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.1 设计报出时间</w:t>
            </w:r>
          </w:p>
        </w:tc>
        <w:tc>
          <w:tcPr>
            <w:tcW w:w="4994" w:type="dxa"/>
            <w:gridSpan w:val="3"/>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 xml:space="preserve"> 设计使用年限</w:t>
            </w:r>
          </w:p>
        </w:tc>
        <w:tc>
          <w:tcPr>
            <w:tcW w:w="4994" w:type="dxa"/>
            <w:gridSpan w:val="3"/>
            <w:noWrap w:val="0"/>
            <w:vAlign w:val="center"/>
          </w:tcPr>
          <w:p>
            <w:pPr>
              <w:rPr>
                <w:rFonts w:ascii="宋体" w:hAnsi="宋体" w:eastAsia="宋体" w:cs="宋体"/>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2.1.3 结构顶板顶面高程</w:t>
            </w:r>
          </w:p>
        </w:tc>
        <w:tc>
          <w:tcPr>
            <w:tcW w:w="4994" w:type="dxa"/>
            <w:gridSpan w:val="3"/>
            <w:noWrap w:val="0"/>
            <w:vAlign w:val="center"/>
          </w:tcPr>
          <w:p>
            <w:pPr>
              <w:rPr>
                <w:rFonts w:ascii="宋体" w:hAnsi="宋体" w:eastAsia="宋体" w:cs="宋体"/>
                <w:color w:val="auto"/>
                <w:kern w:val="0"/>
                <w:sz w:val="21"/>
                <w:szCs w:val="21"/>
                <w:highlight w:val="yellow"/>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 xml:space="preserve"> 结构设计安全等级</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□一级</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□二级</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□三级</w:t>
            </w:r>
            <w:r>
              <w:rPr>
                <w:rFonts w:hint="eastAsia" w:ascii="宋体" w:hAnsi="宋体" w:eastAsia="宋体" w:cs="宋体"/>
                <w:color w:val="auto"/>
                <w:kern w:val="0"/>
                <w:sz w:val="21"/>
                <w:szCs w:val="21"/>
                <w:highlight w:val="none"/>
                <w:lang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 xml:space="preserve"> 抗震设防烈度</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 度</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□7 度</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□8 度</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□9 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 xml:space="preserve"> 抗震设防类别</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□甲类</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□乙类</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□丙类</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 xml:space="preserve"> 地面活载设计标准</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□车载</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□人群活载</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 xml:space="preserve"> 是否处于地震断裂带</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□是</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 xml:space="preserve"> 是否存在不良地质</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□是</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1696" w:type="dxa"/>
            <w:vMerge w:val="continue"/>
            <w:noWrap w:val="0"/>
            <w:vAlign w:val="center"/>
          </w:tcPr>
          <w:p>
            <w:pPr>
              <w:rPr>
                <w:color w:val="auto"/>
                <w:highlight w:val="none"/>
              </w:rPr>
            </w:pPr>
          </w:p>
        </w:tc>
        <w:tc>
          <w:tcPr>
            <w:tcW w:w="2654" w:type="dxa"/>
            <w:gridSpan w:val="2"/>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cs="宋体"/>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bidi="ar"/>
              </w:rPr>
              <w:t xml:space="preserve"> 是否处于浅部砂层中</w:t>
            </w:r>
          </w:p>
        </w:tc>
        <w:tc>
          <w:tcPr>
            <w:tcW w:w="4994" w:type="dxa"/>
            <w:gridSpan w:val="3"/>
            <w:noWrap w:val="0"/>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□是</w:t>
            </w:r>
            <w:r>
              <w:rPr>
                <w:rFonts w:hint="eastAsia" w:ascii="宋体" w:hAnsi="宋体" w:eastAsia="宋体" w:cs="宋体"/>
                <w:color w:val="auto"/>
                <w:kern w:val="0"/>
                <w:sz w:val="21"/>
                <w:szCs w:val="21"/>
                <w:highlight w:val="none"/>
                <w:lang w:bidi="ar"/>
              </w:rPr>
              <w:tab/>
            </w:r>
            <w:r>
              <w:rPr>
                <w:rFonts w:hint="eastAsia" w:ascii="宋体" w:hAnsi="宋体" w:eastAsia="宋体" w:cs="宋体"/>
                <w:color w:val="auto"/>
                <w:kern w:val="0"/>
                <w:sz w:val="21"/>
                <w:szCs w:val="21"/>
                <w:highlight w:val="none"/>
                <w:lang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9344" w:type="dxa"/>
            <w:gridSpan w:val="6"/>
            <w:noWrap w:val="0"/>
            <w:vAlign w:val="center"/>
          </w:tcPr>
          <w:p>
            <w:pPr>
              <w:numPr>
                <w:ilvl w:val="0"/>
                <w:numId w:val="15"/>
              </w:numPr>
              <w:rPr>
                <w:rFonts w:hint="eastAsia" w:ascii="宋体" w:hAnsi="宋体" w:eastAsia="宋体" w:cs="宋体"/>
                <w:b/>
                <w:color w:val="auto"/>
                <w:kern w:val="0"/>
                <w:sz w:val="21"/>
                <w:szCs w:val="21"/>
                <w:highlight w:val="none"/>
                <w:lang w:bidi="ar"/>
              </w:rPr>
            </w:pPr>
            <w:r>
              <w:rPr>
                <w:rFonts w:hint="eastAsia" w:ascii="宋体" w:hAnsi="宋体" w:eastAsia="宋体" w:cs="宋体"/>
                <w:b/>
                <w:color w:val="auto"/>
                <w:kern w:val="0"/>
                <w:sz w:val="21"/>
                <w:szCs w:val="21"/>
                <w:highlight w:val="none"/>
                <w:lang w:bidi="ar"/>
              </w:rPr>
              <w:t>其他：</w:t>
            </w:r>
          </w:p>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必要的附图：总图等</w:t>
            </w:r>
            <w:r>
              <w:rPr>
                <w:rFonts w:hint="eastAsia" w:ascii="宋体" w:hAnsi="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人防工程主要采集与地下市政设施安全有关的信息，与人防规划指标有关的信息（如平时用途、主次出入口数量位置、战时掩蔽人数等）可根据人防部门保密等级自行补充</w:t>
            </w:r>
          </w:p>
          <w:p>
            <w:pPr>
              <w:rPr>
                <w:rFonts w:hint="eastAsia" w:ascii="宋体" w:hAnsi="宋体" w:eastAsia="宋体" w:cs="宋体"/>
                <w:color w:val="auto"/>
                <w:kern w:val="0"/>
                <w:sz w:val="21"/>
                <w:szCs w:val="21"/>
                <w:highlight w:val="none"/>
                <w:lang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9344" w:type="dxa"/>
            <w:gridSpan w:val="6"/>
            <w:noWrap w:val="0"/>
            <w:vAlign w:val="center"/>
          </w:tcPr>
          <w:p>
            <w:pPr>
              <w:rPr>
                <w:rFonts w:hint="eastAsia" w:ascii="宋体" w:hAnsi="宋体" w:eastAsia="宋体" w:cs="宋体"/>
                <w:b/>
                <w:color w:val="auto"/>
                <w:kern w:val="0"/>
                <w:sz w:val="21"/>
                <w:szCs w:val="21"/>
                <w:highlight w:val="none"/>
                <w:lang w:bidi="ar"/>
              </w:rPr>
            </w:pPr>
            <w:r>
              <w:rPr>
                <w:rFonts w:hint="eastAsia" w:ascii="宋体" w:hAnsi="宋体" w:eastAsia="宋体" w:cs="宋体"/>
                <w:b/>
                <w:color w:val="auto"/>
                <w:kern w:val="0"/>
                <w:sz w:val="21"/>
                <w:szCs w:val="21"/>
                <w:highlight w:val="none"/>
                <w:lang w:bidi="ar"/>
              </w:rPr>
              <w:t>4资料缺失内容及说明：</w:t>
            </w:r>
          </w:p>
          <w:p>
            <w:pPr>
              <w:rPr>
                <w:rFonts w:hint="eastAsia" w:ascii="宋体" w:hAnsi="宋体" w:eastAsia="宋体" w:cs="宋体"/>
                <w:b/>
                <w:color w:val="auto"/>
                <w:kern w:val="0"/>
                <w:sz w:val="21"/>
                <w:szCs w:val="21"/>
                <w:highlight w:val="none"/>
                <w:lang w:bidi="ar"/>
              </w:rPr>
            </w:pPr>
          </w:p>
          <w:p>
            <w:pPr>
              <w:rPr>
                <w:rFonts w:hint="eastAsia" w:ascii="宋体" w:hAnsi="宋体" w:eastAsia="宋体" w:cs="宋体"/>
                <w:b/>
                <w:color w:val="auto"/>
                <w:kern w:val="0"/>
                <w:sz w:val="21"/>
                <w:szCs w:val="21"/>
                <w:highlight w:val="none"/>
                <w:lang w:bidi="ar"/>
              </w:rPr>
            </w:pPr>
          </w:p>
          <w:p>
            <w:pPr>
              <w:rPr>
                <w:rFonts w:hint="eastAsia" w:ascii="宋体" w:hAnsi="宋体" w:eastAsia="宋体" w:cs="宋体"/>
                <w:b/>
                <w:color w:val="auto"/>
                <w:kern w:val="0"/>
                <w:sz w:val="21"/>
                <w:szCs w:val="21"/>
                <w:highlight w:val="none"/>
                <w:lang w:bidi="ar"/>
              </w:rPr>
            </w:pPr>
          </w:p>
        </w:tc>
      </w:tr>
    </w:tbl>
    <w:p>
      <w:pP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负责人：</w:t>
      </w:r>
      <w:r>
        <w:rPr>
          <w:rFonts w:hint="default" w:ascii="宋体" w:hAnsi="宋体" w:eastAsia="宋体" w:cs="宋体"/>
          <w:color w:val="auto"/>
          <w:kern w:val="0"/>
          <w:sz w:val="21"/>
          <w:szCs w:val="21"/>
          <w:highlight w:val="none"/>
          <w:lang w:val="en-US" w:eastAsia="zh-CN" w:bidi="ar"/>
        </w:rPr>
        <w:tab/>
      </w:r>
      <w:r>
        <w:rPr>
          <w:rFonts w:hint="eastAsia" w:ascii="宋体" w:hAnsi="宋体" w:eastAsia="宋体" w:cs="宋体"/>
          <w:color w:val="auto"/>
          <w:kern w:val="0"/>
          <w:sz w:val="21"/>
          <w:szCs w:val="21"/>
          <w:highlight w:val="none"/>
          <w:lang w:val="en-US" w:eastAsia="zh-CN" w:bidi="ar"/>
        </w:rPr>
        <w:t xml:space="preserve">          </w:t>
      </w:r>
      <w:r>
        <w:rPr>
          <w:rFonts w:hint="default" w:ascii="宋体" w:hAnsi="宋体" w:eastAsia="宋体" w:cs="宋体"/>
          <w:color w:val="auto"/>
          <w:kern w:val="0"/>
          <w:sz w:val="21"/>
          <w:szCs w:val="21"/>
          <w:highlight w:val="none"/>
          <w:lang w:val="en-US" w:eastAsia="zh-CN" w:bidi="ar"/>
        </w:rPr>
        <w:t>校核人：</w:t>
      </w:r>
      <w:r>
        <w:rPr>
          <w:rFonts w:hint="default" w:ascii="宋体" w:hAnsi="宋体" w:eastAsia="宋体" w:cs="宋体"/>
          <w:color w:val="auto"/>
          <w:kern w:val="0"/>
          <w:sz w:val="21"/>
          <w:szCs w:val="21"/>
          <w:highlight w:val="none"/>
          <w:lang w:val="en-US" w:eastAsia="zh-CN" w:bidi="ar"/>
        </w:rPr>
        <w:tab/>
      </w:r>
      <w:r>
        <w:rPr>
          <w:rFonts w:hint="eastAsia" w:ascii="宋体" w:hAnsi="宋体" w:eastAsia="宋体" w:cs="宋体"/>
          <w:color w:val="auto"/>
          <w:kern w:val="0"/>
          <w:sz w:val="21"/>
          <w:szCs w:val="21"/>
          <w:highlight w:val="none"/>
          <w:lang w:val="en-US" w:eastAsia="zh-CN" w:bidi="ar"/>
        </w:rPr>
        <w:t xml:space="preserve">               </w:t>
      </w:r>
      <w:r>
        <w:rPr>
          <w:rFonts w:hint="default" w:ascii="宋体" w:hAnsi="宋体" w:eastAsia="宋体" w:cs="宋体"/>
          <w:color w:val="auto"/>
          <w:kern w:val="0"/>
          <w:sz w:val="21"/>
          <w:szCs w:val="21"/>
          <w:highlight w:val="none"/>
          <w:lang w:val="en-US" w:eastAsia="zh-CN" w:bidi="ar"/>
        </w:rPr>
        <w:t>普查人：</w:t>
      </w:r>
    </w:p>
    <w:p>
      <w:pPr>
        <w:rPr>
          <w:rFonts w:hint="default" w:ascii="宋体" w:hAnsi="宋体" w:cs="宋体"/>
          <w:kern w:val="0"/>
          <w:szCs w:val="21"/>
          <w:lang w:bidi="ar"/>
        </w:rPr>
      </w:pPr>
    </w:p>
    <w:sectPr>
      <w:footerReference r:id="rId12" w:type="default"/>
      <w:pgSz w:w="11906" w:h="16838"/>
      <w:pgMar w:top="1418" w:right="1134"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sdt>
      <w:sdtPr>
        <w:id w:val="3915487"/>
      </w:sdtPr>
      <w:sdtContent/>
    </w:sdt>
  </w:p>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1074753"/>
    </w:sdtPr>
    <w:sdtContent>
      <w:p>
        <w:pPr>
          <w:pStyle w:val="13"/>
          <w:jc w:val="center"/>
        </w:pPr>
        <w:r>
          <w:rPr>
            <w:rFonts w:hint="eastAsia"/>
          </w:rPr>
          <w:t>6</w:t>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sdt>
      <w:sdtPr>
        <w:id w:val="-804380561"/>
        <w:showingPlcHdr/>
      </w:sdtPr>
      <w:sdtContent>
        <w:r>
          <w:t xml:space="preserve">     </w:t>
        </w:r>
      </w:sdtContent>
    </w:sdt>
  </w:p>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r>
      <w:t xml:space="preserve">     </w:t>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CBD0E8"/>
    <w:multiLevelType w:val="singleLevel"/>
    <w:tmpl w:val="CCCBD0E8"/>
    <w:lvl w:ilvl="0" w:tentative="0">
      <w:start w:val="4"/>
      <w:numFmt w:val="decimal"/>
      <w:lvlText w:val="%1."/>
      <w:lvlJc w:val="left"/>
      <w:pPr>
        <w:tabs>
          <w:tab w:val="left" w:pos="312"/>
        </w:tabs>
      </w:pPr>
    </w:lvl>
  </w:abstractNum>
  <w:abstractNum w:abstractNumId="1">
    <w:nsid w:val="E9E3A7E5"/>
    <w:multiLevelType w:val="singleLevel"/>
    <w:tmpl w:val="E9E3A7E5"/>
    <w:lvl w:ilvl="0" w:tentative="0">
      <w:start w:val="1"/>
      <w:numFmt w:val="decimal"/>
      <w:suff w:val="nothing"/>
      <w:lvlText w:val="（%1）"/>
      <w:lvlJc w:val="left"/>
    </w:lvl>
  </w:abstractNum>
  <w:abstractNum w:abstractNumId="2">
    <w:nsid w:val="FE23D129"/>
    <w:multiLevelType w:val="singleLevel"/>
    <w:tmpl w:val="FE23D129"/>
    <w:lvl w:ilvl="0" w:tentative="0">
      <w:start w:val="1"/>
      <w:numFmt w:val="decimal"/>
      <w:suff w:val="nothing"/>
      <w:lvlText w:val="（%1）"/>
      <w:lvlJc w:val="left"/>
      <w:rPr>
        <w:rFonts w:hint="default"/>
        <w:b w:val="0"/>
        <w:bCs w:val="0"/>
      </w:rPr>
    </w:lvl>
  </w:abstractNum>
  <w:abstractNum w:abstractNumId="3">
    <w:nsid w:val="00000021"/>
    <w:multiLevelType w:val="multilevel"/>
    <w:tmpl w:val="00000021"/>
    <w:lvl w:ilvl="0" w:tentative="0">
      <w:start w:val="1"/>
      <w:numFmt w:val="decimal"/>
      <w:pStyle w:val="48"/>
      <w:lvlText w:val="%1"/>
      <w:lvlJc w:val="left"/>
      <w:pPr>
        <w:tabs>
          <w:tab w:val="left" w:pos="0"/>
        </w:tabs>
        <w:ind w:left="425" w:hanging="425"/>
      </w:pPr>
      <w:rPr>
        <w:rFonts w:hint="eastAsia"/>
      </w:rPr>
    </w:lvl>
    <w:lvl w:ilvl="1" w:tentative="0">
      <w:start w:val="1"/>
      <w:numFmt w:val="decimal"/>
      <w:lvlText w:val="%1.%2"/>
      <w:lvlJc w:val="left"/>
      <w:pPr>
        <w:tabs>
          <w:tab w:val="left" w:pos="0"/>
        </w:tabs>
        <w:ind w:left="567" w:hanging="567"/>
      </w:pPr>
      <w:rPr>
        <w:rFonts w:hint="eastAsia"/>
      </w:rPr>
    </w:lvl>
    <w:lvl w:ilvl="2" w:tentative="0">
      <w:start w:val="1"/>
      <w:numFmt w:val="decimal"/>
      <w:suff w:val="space"/>
      <w:lvlText w:val="%1.%2.%3"/>
      <w:lvlJc w:val="left"/>
      <w:pPr>
        <w:ind w:left="1418" w:hanging="567"/>
      </w:pPr>
      <w:rPr>
        <w:rFonts w:hint="eastAsia"/>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4">
    <w:nsid w:val="01571110"/>
    <w:multiLevelType w:val="multilevel"/>
    <w:tmpl w:val="01571110"/>
    <w:lvl w:ilvl="0" w:tentative="0">
      <w:start w:val="1"/>
      <w:numFmt w:val="decimal"/>
      <w:suff w:val="nothing"/>
      <w:lvlText w:val="（%1）"/>
      <w:lvlJc w:val="left"/>
      <w:pPr>
        <w:ind w:left="6942"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7A7DBB7"/>
    <w:multiLevelType w:val="singleLevel"/>
    <w:tmpl w:val="07A7DBB7"/>
    <w:lvl w:ilvl="0" w:tentative="0">
      <w:start w:val="3"/>
      <w:numFmt w:val="chineseCounting"/>
      <w:suff w:val="nothing"/>
      <w:lvlText w:val="%1、"/>
      <w:lvlJc w:val="left"/>
      <w:rPr>
        <w:rFonts w:hint="eastAsia"/>
      </w:rPr>
    </w:lvl>
  </w:abstractNum>
  <w:abstractNum w:abstractNumId="6">
    <w:nsid w:val="0E27320C"/>
    <w:multiLevelType w:val="multilevel"/>
    <w:tmpl w:val="0E27320C"/>
    <w:lvl w:ilvl="0" w:tentative="0">
      <w:start w:val="1"/>
      <w:numFmt w:val="decimal"/>
      <w:lvlText w:val="2.2.%1 "/>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6FD17D1"/>
    <w:multiLevelType w:val="multilevel"/>
    <w:tmpl w:val="16FD17D1"/>
    <w:lvl w:ilvl="0" w:tentative="0">
      <w:start w:val="1"/>
      <w:numFmt w:val="decimal"/>
      <w:lvlText w:val="2.2.%1 "/>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E9C46DA"/>
    <w:multiLevelType w:val="singleLevel"/>
    <w:tmpl w:val="2E9C46DA"/>
    <w:lvl w:ilvl="0" w:tentative="0">
      <w:start w:val="1"/>
      <w:numFmt w:val="chineseCounting"/>
      <w:suff w:val="nothing"/>
      <w:lvlText w:val="%1、"/>
      <w:lvlJc w:val="left"/>
      <w:rPr>
        <w:rFonts w:hint="eastAsia"/>
      </w:rPr>
    </w:lvl>
  </w:abstractNum>
  <w:abstractNum w:abstractNumId="9">
    <w:nsid w:val="4A624562"/>
    <w:multiLevelType w:val="multilevel"/>
    <w:tmpl w:val="4A624562"/>
    <w:lvl w:ilvl="0" w:tentative="0">
      <w:start w:val="1"/>
      <w:numFmt w:val="decimal"/>
      <w:lvlText w:val="2.1.%1 "/>
      <w:lvlJc w:val="left"/>
      <w:pPr>
        <w:ind w:left="420" w:hanging="420"/>
      </w:pPr>
      <w:rPr>
        <w:b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A7DDD80"/>
    <w:multiLevelType w:val="singleLevel"/>
    <w:tmpl w:val="4A7DDD80"/>
    <w:lvl w:ilvl="0" w:tentative="0">
      <w:start w:val="49"/>
      <w:numFmt w:val="decimal"/>
      <w:suff w:val="nothing"/>
      <w:lvlText w:val="（%1）"/>
      <w:lvlJc w:val="left"/>
    </w:lvl>
  </w:abstractNum>
  <w:abstractNum w:abstractNumId="11">
    <w:nsid w:val="6E980F04"/>
    <w:multiLevelType w:val="multilevel"/>
    <w:tmpl w:val="6E980F04"/>
    <w:lvl w:ilvl="0" w:tentative="0">
      <w:start w:val="1"/>
      <w:numFmt w:val="decimal"/>
      <w:suff w:val="nothing"/>
      <w:lvlText w:val="（%1）"/>
      <w:lvlJc w:val="left"/>
      <w:pPr>
        <w:ind w:left="6515"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0D72FCE"/>
    <w:multiLevelType w:val="multilevel"/>
    <w:tmpl w:val="70D72FCE"/>
    <w:lvl w:ilvl="0" w:tentative="0">
      <w:start w:val="1"/>
      <w:numFmt w:val="decimal"/>
      <w:lvlText w:val="A.%1"/>
      <w:lvlJc w:val="left"/>
      <w:pPr>
        <w:ind w:left="998" w:hanging="998"/>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851" w:hanging="851"/>
      </w:pPr>
      <w:rPr>
        <w:rFonts w:hint="default" w:ascii="黑体" w:hAnsi="黑体" w:eastAsia="黑体" w:cs="Times New Roman"/>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24642BF"/>
    <w:multiLevelType w:val="multilevel"/>
    <w:tmpl w:val="724642BF"/>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DFE3655"/>
    <w:multiLevelType w:val="singleLevel"/>
    <w:tmpl w:val="7DFE3655"/>
    <w:lvl w:ilvl="0" w:tentative="0">
      <w:start w:val="3"/>
      <w:numFmt w:val="decimal"/>
      <w:lvlText w:val="%1."/>
      <w:lvlJc w:val="left"/>
      <w:pPr>
        <w:tabs>
          <w:tab w:val="left" w:pos="312"/>
        </w:tabs>
      </w:pPr>
    </w:lvl>
  </w:abstractNum>
  <w:num w:numId="1">
    <w:abstractNumId w:val="3"/>
  </w:num>
  <w:num w:numId="2">
    <w:abstractNumId w:val="12"/>
  </w:num>
  <w:num w:numId="3">
    <w:abstractNumId w:val="10"/>
  </w:num>
  <w:num w:numId="4">
    <w:abstractNumId w:val="2"/>
  </w:num>
  <w:num w:numId="5">
    <w:abstractNumId w:val="11"/>
  </w:num>
  <w:num w:numId="6">
    <w:abstractNumId w:val="13"/>
  </w:num>
  <w:num w:numId="7">
    <w:abstractNumId w:val="4"/>
  </w:num>
  <w:num w:numId="8">
    <w:abstractNumId w:val="5"/>
  </w:num>
  <w:num w:numId="9">
    <w:abstractNumId w:val="1"/>
  </w:num>
  <w:num w:numId="10">
    <w:abstractNumId w:val="8"/>
  </w:num>
  <w:num w:numId="11">
    <w:abstractNumId w:val="9"/>
  </w:num>
  <w:num w:numId="12">
    <w:abstractNumId w:val="6"/>
  </w:num>
  <w:num w:numId="13">
    <w:abstractNumId w:val="7"/>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273"/>
    <w:rsid w:val="000102FC"/>
    <w:rsid w:val="00013D1C"/>
    <w:rsid w:val="00014BE1"/>
    <w:rsid w:val="0001529F"/>
    <w:rsid w:val="00017399"/>
    <w:rsid w:val="00033024"/>
    <w:rsid w:val="00034466"/>
    <w:rsid w:val="00040A38"/>
    <w:rsid w:val="00051E29"/>
    <w:rsid w:val="00053DDB"/>
    <w:rsid w:val="0006020B"/>
    <w:rsid w:val="00063838"/>
    <w:rsid w:val="00074AB5"/>
    <w:rsid w:val="00080B5E"/>
    <w:rsid w:val="00090654"/>
    <w:rsid w:val="00092D02"/>
    <w:rsid w:val="0009562C"/>
    <w:rsid w:val="000A10AE"/>
    <w:rsid w:val="000A5240"/>
    <w:rsid w:val="000A61F2"/>
    <w:rsid w:val="000B4124"/>
    <w:rsid w:val="000B6992"/>
    <w:rsid w:val="000C1F6D"/>
    <w:rsid w:val="000C64BE"/>
    <w:rsid w:val="000D245E"/>
    <w:rsid w:val="000D27E8"/>
    <w:rsid w:val="000E5CEC"/>
    <w:rsid w:val="000E7A21"/>
    <w:rsid w:val="000F3CA4"/>
    <w:rsid w:val="00100C0C"/>
    <w:rsid w:val="00102F82"/>
    <w:rsid w:val="00107370"/>
    <w:rsid w:val="00113E3E"/>
    <w:rsid w:val="00114CF5"/>
    <w:rsid w:val="00117FE2"/>
    <w:rsid w:val="00121CAD"/>
    <w:rsid w:val="001329E4"/>
    <w:rsid w:val="001414CC"/>
    <w:rsid w:val="00146BA3"/>
    <w:rsid w:val="00154E12"/>
    <w:rsid w:val="00163693"/>
    <w:rsid w:val="00165275"/>
    <w:rsid w:val="00166EF9"/>
    <w:rsid w:val="00175570"/>
    <w:rsid w:val="00176A4A"/>
    <w:rsid w:val="001A6BB9"/>
    <w:rsid w:val="001B098F"/>
    <w:rsid w:val="001B1330"/>
    <w:rsid w:val="001B1A90"/>
    <w:rsid w:val="001B6891"/>
    <w:rsid w:val="001C202D"/>
    <w:rsid w:val="001D2506"/>
    <w:rsid w:val="001D4EDB"/>
    <w:rsid w:val="001D5E1D"/>
    <w:rsid w:val="001E1251"/>
    <w:rsid w:val="001E406A"/>
    <w:rsid w:val="001E4DA4"/>
    <w:rsid w:val="001F79BC"/>
    <w:rsid w:val="00204193"/>
    <w:rsid w:val="00212478"/>
    <w:rsid w:val="00214AB9"/>
    <w:rsid w:val="00217A5D"/>
    <w:rsid w:val="002206B0"/>
    <w:rsid w:val="0022178C"/>
    <w:rsid w:val="00221EB6"/>
    <w:rsid w:val="00222229"/>
    <w:rsid w:val="002256D6"/>
    <w:rsid w:val="00226FFE"/>
    <w:rsid w:val="0024039B"/>
    <w:rsid w:val="00241B89"/>
    <w:rsid w:val="00241D3B"/>
    <w:rsid w:val="00242D3F"/>
    <w:rsid w:val="002445F3"/>
    <w:rsid w:val="00257C47"/>
    <w:rsid w:val="002674EE"/>
    <w:rsid w:val="00282F47"/>
    <w:rsid w:val="00290995"/>
    <w:rsid w:val="002947DC"/>
    <w:rsid w:val="00294D26"/>
    <w:rsid w:val="00296E32"/>
    <w:rsid w:val="00297953"/>
    <w:rsid w:val="002A1753"/>
    <w:rsid w:val="002A5453"/>
    <w:rsid w:val="002B2D04"/>
    <w:rsid w:val="002C56C4"/>
    <w:rsid w:val="002C7D54"/>
    <w:rsid w:val="002D6DC8"/>
    <w:rsid w:val="002E0A92"/>
    <w:rsid w:val="002E1B26"/>
    <w:rsid w:val="002E259D"/>
    <w:rsid w:val="002E2823"/>
    <w:rsid w:val="002F7E86"/>
    <w:rsid w:val="00304AEB"/>
    <w:rsid w:val="00305958"/>
    <w:rsid w:val="00316E81"/>
    <w:rsid w:val="00317324"/>
    <w:rsid w:val="00332308"/>
    <w:rsid w:val="00335EB8"/>
    <w:rsid w:val="0034018C"/>
    <w:rsid w:val="00340B8B"/>
    <w:rsid w:val="00347EFB"/>
    <w:rsid w:val="00352CEA"/>
    <w:rsid w:val="003543AF"/>
    <w:rsid w:val="003571AA"/>
    <w:rsid w:val="00361DB9"/>
    <w:rsid w:val="00363F48"/>
    <w:rsid w:val="0036512D"/>
    <w:rsid w:val="003700E9"/>
    <w:rsid w:val="0037315A"/>
    <w:rsid w:val="0038239B"/>
    <w:rsid w:val="00385983"/>
    <w:rsid w:val="00392477"/>
    <w:rsid w:val="003A1A92"/>
    <w:rsid w:val="003B11FA"/>
    <w:rsid w:val="003B3160"/>
    <w:rsid w:val="003B426C"/>
    <w:rsid w:val="003B585F"/>
    <w:rsid w:val="003B6E95"/>
    <w:rsid w:val="003C15E4"/>
    <w:rsid w:val="003C4210"/>
    <w:rsid w:val="003D3C15"/>
    <w:rsid w:val="003E54AB"/>
    <w:rsid w:val="003E66E1"/>
    <w:rsid w:val="003E7B0D"/>
    <w:rsid w:val="003F4266"/>
    <w:rsid w:val="003F51A8"/>
    <w:rsid w:val="003F6DD1"/>
    <w:rsid w:val="00402328"/>
    <w:rsid w:val="00402C03"/>
    <w:rsid w:val="00407B58"/>
    <w:rsid w:val="00411484"/>
    <w:rsid w:val="00415B26"/>
    <w:rsid w:val="00425DB3"/>
    <w:rsid w:val="00426927"/>
    <w:rsid w:val="00434C04"/>
    <w:rsid w:val="00442B1B"/>
    <w:rsid w:val="0044779A"/>
    <w:rsid w:val="004529C5"/>
    <w:rsid w:val="00453DE8"/>
    <w:rsid w:val="004617E3"/>
    <w:rsid w:val="00464924"/>
    <w:rsid w:val="00467586"/>
    <w:rsid w:val="0047053D"/>
    <w:rsid w:val="00483A23"/>
    <w:rsid w:val="004852C1"/>
    <w:rsid w:val="00491680"/>
    <w:rsid w:val="00492E38"/>
    <w:rsid w:val="0049451B"/>
    <w:rsid w:val="00494FF5"/>
    <w:rsid w:val="00496CE2"/>
    <w:rsid w:val="004A3908"/>
    <w:rsid w:val="004B1189"/>
    <w:rsid w:val="004B4FB7"/>
    <w:rsid w:val="004B62E9"/>
    <w:rsid w:val="004B6361"/>
    <w:rsid w:val="004C35AA"/>
    <w:rsid w:val="004C5E23"/>
    <w:rsid w:val="004C7B31"/>
    <w:rsid w:val="004D5A75"/>
    <w:rsid w:val="004E141C"/>
    <w:rsid w:val="004F1722"/>
    <w:rsid w:val="004F5909"/>
    <w:rsid w:val="004F6DF0"/>
    <w:rsid w:val="005066F3"/>
    <w:rsid w:val="0051269B"/>
    <w:rsid w:val="0051320F"/>
    <w:rsid w:val="00516C7E"/>
    <w:rsid w:val="00521FE0"/>
    <w:rsid w:val="00522965"/>
    <w:rsid w:val="00530E05"/>
    <w:rsid w:val="00536E85"/>
    <w:rsid w:val="00541B79"/>
    <w:rsid w:val="005424CD"/>
    <w:rsid w:val="005470A2"/>
    <w:rsid w:val="00552220"/>
    <w:rsid w:val="00554390"/>
    <w:rsid w:val="00561077"/>
    <w:rsid w:val="00561578"/>
    <w:rsid w:val="00565194"/>
    <w:rsid w:val="005739BF"/>
    <w:rsid w:val="005B2A68"/>
    <w:rsid w:val="005B5EE6"/>
    <w:rsid w:val="005C5D50"/>
    <w:rsid w:val="005C76EC"/>
    <w:rsid w:val="005D717A"/>
    <w:rsid w:val="005D764A"/>
    <w:rsid w:val="005D785C"/>
    <w:rsid w:val="005E1E28"/>
    <w:rsid w:val="005E73CF"/>
    <w:rsid w:val="005F3279"/>
    <w:rsid w:val="00604370"/>
    <w:rsid w:val="0060461E"/>
    <w:rsid w:val="00604A76"/>
    <w:rsid w:val="00605928"/>
    <w:rsid w:val="00611F83"/>
    <w:rsid w:val="00615445"/>
    <w:rsid w:val="00620D9A"/>
    <w:rsid w:val="006225FB"/>
    <w:rsid w:val="00624979"/>
    <w:rsid w:val="00634F68"/>
    <w:rsid w:val="00640E61"/>
    <w:rsid w:val="0064120A"/>
    <w:rsid w:val="00646B07"/>
    <w:rsid w:val="0066681F"/>
    <w:rsid w:val="00675EC8"/>
    <w:rsid w:val="00677D14"/>
    <w:rsid w:val="00684178"/>
    <w:rsid w:val="00690769"/>
    <w:rsid w:val="006A02F0"/>
    <w:rsid w:val="006A2851"/>
    <w:rsid w:val="006A577A"/>
    <w:rsid w:val="006B248B"/>
    <w:rsid w:val="006B3F08"/>
    <w:rsid w:val="006B45BE"/>
    <w:rsid w:val="006B7623"/>
    <w:rsid w:val="006C77E8"/>
    <w:rsid w:val="006D37E1"/>
    <w:rsid w:val="006D3AFF"/>
    <w:rsid w:val="006E54D7"/>
    <w:rsid w:val="006F2269"/>
    <w:rsid w:val="006F2C35"/>
    <w:rsid w:val="00705622"/>
    <w:rsid w:val="00707BB8"/>
    <w:rsid w:val="00712103"/>
    <w:rsid w:val="007174E8"/>
    <w:rsid w:val="00720285"/>
    <w:rsid w:val="00721B21"/>
    <w:rsid w:val="00722457"/>
    <w:rsid w:val="007249B4"/>
    <w:rsid w:val="007353F5"/>
    <w:rsid w:val="007356EC"/>
    <w:rsid w:val="007364D8"/>
    <w:rsid w:val="007374A4"/>
    <w:rsid w:val="00745880"/>
    <w:rsid w:val="007503D5"/>
    <w:rsid w:val="007515AD"/>
    <w:rsid w:val="007600C8"/>
    <w:rsid w:val="00761CD4"/>
    <w:rsid w:val="00771931"/>
    <w:rsid w:val="00772403"/>
    <w:rsid w:val="00772AAB"/>
    <w:rsid w:val="007751E9"/>
    <w:rsid w:val="00776EA2"/>
    <w:rsid w:val="00795797"/>
    <w:rsid w:val="00796002"/>
    <w:rsid w:val="00796F9D"/>
    <w:rsid w:val="007B04D5"/>
    <w:rsid w:val="007B13FA"/>
    <w:rsid w:val="007B31A9"/>
    <w:rsid w:val="007B5078"/>
    <w:rsid w:val="007D49D4"/>
    <w:rsid w:val="007D4B8D"/>
    <w:rsid w:val="007D7886"/>
    <w:rsid w:val="007E4997"/>
    <w:rsid w:val="007F419A"/>
    <w:rsid w:val="007F7F64"/>
    <w:rsid w:val="008119FF"/>
    <w:rsid w:val="00831B1A"/>
    <w:rsid w:val="0083536A"/>
    <w:rsid w:val="00836601"/>
    <w:rsid w:val="0084306A"/>
    <w:rsid w:val="00846731"/>
    <w:rsid w:val="00846AAC"/>
    <w:rsid w:val="0085695C"/>
    <w:rsid w:val="00860911"/>
    <w:rsid w:val="0087713C"/>
    <w:rsid w:val="008776DF"/>
    <w:rsid w:val="00880DCC"/>
    <w:rsid w:val="0088385E"/>
    <w:rsid w:val="008878D3"/>
    <w:rsid w:val="008A215A"/>
    <w:rsid w:val="008B665C"/>
    <w:rsid w:val="008C276E"/>
    <w:rsid w:val="008D24DD"/>
    <w:rsid w:val="008D4F12"/>
    <w:rsid w:val="008D52BE"/>
    <w:rsid w:val="008D626C"/>
    <w:rsid w:val="008D79B5"/>
    <w:rsid w:val="008E429C"/>
    <w:rsid w:val="008F2647"/>
    <w:rsid w:val="008F4375"/>
    <w:rsid w:val="008F5A28"/>
    <w:rsid w:val="009000A8"/>
    <w:rsid w:val="009029D9"/>
    <w:rsid w:val="00903A9F"/>
    <w:rsid w:val="00913534"/>
    <w:rsid w:val="009149FC"/>
    <w:rsid w:val="009275C9"/>
    <w:rsid w:val="00937A96"/>
    <w:rsid w:val="009526BF"/>
    <w:rsid w:val="00953277"/>
    <w:rsid w:val="00954C21"/>
    <w:rsid w:val="00961A1C"/>
    <w:rsid w:val="00973A12"/>
    <w:rsid w:val="00976206"/>
    <w:rsid w:val="00991358"/>
    <w:rsid w:val="0099597B"/>
    <w:rsid w:val="00996755"/>
    <w:rsid w:val="009A16A1"/>
    <w:rsid w:val="009A59FB"/>
    <w:rsid w:val="009A684C"/>
    <w:rsid w:val="009B0C7A"/>
    <w:rsid w:val="009B4FCB"/>
    <w:rsid w:val="009B7B0B"/>
    <w:rsid w:val="009C31A3"/>
    <w:rsid w:val="009C5C0E"/>
    <w:rsid w:val="009C5D8A"/>
    <w:rsid w:val="009D37D2"/>
    <w:rsid w:val="009D6226"/>
    <w:rsid w:val="009E626C"/>
    <w:rsid w:val="009F6A9A"/>
    <w:rsid w:val="00A05BBE"/>
    <w:rsid w:val="00A13E04"/>
    <w:rsid w:val="00A14CD3"/>
    <w:rsid w:val="00A24F4B"/>
    <w:rsid w:val="00A25785"/>
    <w:rsid w:val="00A34888"/>
    <w:rsid w:val="00A50071"/>
    <w:rsid w:val="00A51A60"/>
    <w:rsid w:val="00A55DBD"/>
    <w:rsid w:val="00A56CF6"/>
    <w:rsid w:val="00A57EC4"/>
    <w:rsid w:val="00A6473F"/>
    <w:rsid w:val="00A64FC6"/>
    <w:rsid w:val="00A67245"/>
    <w:rsid w:val="00A70CC1"/>
    <w:rsid w:val="00A7411B"/>
    <w:rsid w:val="00A75BB1"/>
    <w:rsid w:val="00A76237"/>
    <w:rsid w:val="00A80F59"/>
    <w:rsid w:val="00A86B8F"/>
    <w:rsid w:val="00A926BC"/>
    <w:rsid w:val="00AA0456"/>
    <w:rsid w:val="00AA2728"/>
    <w:rsid w:val="00AB1F9F"/>
    <w:rsid w:val="00AB2B8B"/>
    <w:rsid w:val="00AB3B4B"/>
    <w:rsid w:val="00AB7E07"/>
    <w:rsid w:val="00AC692B"/>
    <w:rsid w:val="00AC6D8A"/>
    <w:rsid w:val="00AD6739"/>
    <w:rsid w:val="00AF1541"/>
    <w:rsid w:val="00AF4AF6"/>
    <w:rsid w:val="00AF59A8"/>
    <w:rsid w:val="00AF680E"/>
    <w:rsid w:val="00AF6B5B"/>
    <w:rsid w:val="00B00045"/>
    <w:rsid w:val="00B010C7"/>
    <w:rsid w:val="00B053CB"/>
    <w:rsid w:val="00B27564"/>
    <w:rsid w:val="00B27D56"/>
    <w:rsid w:val="00B33697"/>
    <w:rsid w:val="00B37C84"/>
    <w:rsid w:val="00B44795"/>
    <w:rsid w:val="00B45F7D"/>
    <w:rsid w:val="00B47011"/>
    <w:rsid w:val="00B51231"/>
    <w:rsid w:val="00B54D73"/>
    <w:rsid w:val="00B71A58"/>
    <w:rsid w:val="00B87CF0"/>
    <w:rsid w:val="00B908D7"/>
    <w:rsid w:val="00B938A8"/>
    <w:rsid w:val="00B93F12"/>
    <w:rsid w:val="00B940F9"/>
    <w:rsid w:val="00B942C7"/>
    <w:rsid w:val="00B94464"/>
    <w:rsid w:val="00B957A6"/>
    <w:rsid w:val="00BB31F9"/>
    <w:rsid w:val="00BB724E"/>
    <w:rsid w:val="00BC4B7B"/>
    <w:rsid w:val="00BD2960"/>
    <w:rsid w:val="00BD3E7D"/>
    <w:rsid w:val="00BD4B8C"/>
    <w:rsid w:val="00BD4D15"/>
    <w:rsid w:val="00BE163F"/>
    <w:rsid w:val="00BE5C27"/>
    <w:rsid w:val="00BE6D4A"/>
    <w:rsid w:val="00C02164"/>
    <w:rsid w:val="00C04505"/>
    <w:rsid w:val="00C04FC0"/>
    <w:rsid w:val="00C2183F"/>
    <w:rsid w:val="00C259F9"/>
    <w:rsid w:val="00C30D71"/>
    <w:rsid w:val="00C31378"/>
    <w:rsid w:val="00C32FA6"/>
    <w:rsid w:val="00C33036"/>
    <w:rsid w:val="00C40C94"/>
    <w:rsid w:val="00C42F58"/>
    <w:rsid w:val="00C4318C"/>
    <w:rsid w:val="00C44F04"/>
    <w:rsid w:val="00C46322"/>
    <w:rsid w:val="00C46BF5"/>
    <w:rsid w:val="00C52CB8"/>
    <w:rsid w:val="00C53520"/>
    <w:rsid w:val="00C5699C"/>
    <w:rsid w:val="00C65FE1"/>
    <w:rsid w:val="00C66906"/>
    <w:rsid w:val="00C7367D"/>
    <w:rsid w:val="00C77900"/>
    <w:rsid w:val="00C80DA8"/>
    <w:rsid w:val="00C830D0"/>
    <w:rsid w:val="00C84C4B"/>
    <w:rsid w:val="00C865B0"/>
    <w:rsid w:val="00C87164"/>
    <w:rsid w:val="00C9434A"/>
    <w:rsid w:val="00C97B5F"/>
    <w:rsid w:val="00CA1D44"/>
    <w:rsid w:val="00CB06BC"/>
    <w:rsid w:val="00CB1E2F"/>
    <w:rsid w:val="00CB5794"/>
    <w:rsid w:val="00CB581B"/>
    <w:rsid w:val="00CB7106"/>
    <w:rsid w:val="00CC253E"/>
    <w:rsid w:val="00CD0FBF"/>
    <w:rsid w:val="00CE17F8"/>
    <w:rsid w:val="00CE6186"/>
    <w:rsid w:val="00D05EB3"/>
    <w:rsid w:val="00D12B9E"/>
    <w:rsid w:val="00D32412"/>
    <w:rsid w:val="00D33494"/>
    <w:rsid w:val="00D335C2"/>
    <w:rsid w:val="00D63B66"/>
    <w:rsid w:val="00D71B37"/>
    <w:rsid w:val="00D726A4"/>
    <w:rsid w:val="00D7433D"/>
    <w:rsid w:val="00D8015D"/>
    <w:rsid w:val="00D811CF"/>
    <w:rsid w:val="00D81475"/>
    <w:rsid w:val="00D8455A"/>
    <w:rsid w:val="00DA0FC2"/>
    <w:rsid w:val="00DA1C4F"/>
    <w:rsid w:val="00DA72FC"/>
    <w:rsid w:val="00DB04DB"/>
    <w:rsid w:val="00DB6837"/>
    <w:rsid w:val="00DD0C0E"/>
    <w:rsid w:val="00DD6246"/>
    <w:rsid w:val="00DE638D"/>
    <w:rsid w:val="00DF224F"/>
    <w:rsid w:val="00DF5D24"/>
    <w:rsid w:val="00E01979"/>
    <w:rsid w:val="00E02A20"/>
    <w:rsid w:val="00E16259"/>
    <w:rsid w:val="00E23EB1"/>
    <w:rsid w:val="00E24EA2"/>
    <w:rsid w:val="00E42273"/>
    <w:rsid w:val="00E433DB"/>
    <w:rsid w:val="00E5141D"/>
    <w:rsid w:val="00E52907"/>
    <w:rsid w:val="00E673C5"/>
    <w:rsid w:val="00E7087E"/>
    <w:rsid w:val="00E70A03"/>
    <w:rsid w:val="00E7259E"/>
    <w:rsid w:val="00E8145A"/>
    <w:rsid w:val="00E83B0C"/>
    <w:rsid w:val="00E85ED3"/>
    <w:rsid w:val="00E909B5"/>
    <w:rsid w:val="00E91A13"/>
    <w:rsid w:val="00E934DE"/>
    <w:rsid w:val="00EA5D61"/>
    <w:rsid w:val="00EB2453"/>
    <w:rsid w:val="00EB6CE4"/>
    <w:rsid w:val="00EC1EDE"/>
    <w:rsid w:val="00ED314B"/>
    <w:rsid w:val="00ED3CF7"/>
    <w:rsid w:val="00ED4B19"/>
    <w:rsid w:val="00EE236E"/>
    <w:rsid w:val="00EE359C"/>
    <w:rsid w:val="00EE46E6"/>
    <w:rsid w:val="00F00411"/>
    <w:rsid w:val="00F01000"/>
    <w:rsid w:val="00F04B3A"/>
    <w:rsid w:val="00F06ED0"/>
    <w:rsid w:val="00F107D6"/>
    <w:rsid w:val="00F16E3A"/>
    <w:rsid w:val="00F23547"/>
    <w:rsid w:val="00F45D90"/>
    <w:rsid w:val="00F557DD"/>
    <w:rsid w:val="00F765ED"/>
    <w:rsid w:val="00F81D65"/>
    <w:rsid w:val="00F827C8"/>
    <w:rsid w:val="00FA32D6"/>
    <w:rsid w:val="00FA5387"/>
    <w:rsid w:val="00FA5876"/>
    <w:rsid w:val="00FB43CF"/>
    <w:rsid w:val="00FD0447"/>
    <w:rsid w:val="00FD7253"/>
    <w:rsid w:val="00FD7564"/>
    <w:rsid w:val="00FE4104"/>
    <w:rsid w:val="00FE70C7"/>
    <w:rsid w:val="01CA7416"/>
    <w:rsid w:val="01CF0C98"/>
    <w:rsid w:val="01E24E02"/>
    <w:rsid w:val="02552B9D"/>
    <w:rsid w:val="02EC54AC"/>
    <w:rsid w:val="038F161A"/>
    <w:rsid w:val="03953521"/>
    <w:rsid w:val="03D84B20"/>
    <w:rsid w:val="043778B5"/>
    <w:rsid w:val="04542097"/>
    <w:rsid w:val="04C70220"/>
    <w:rsid w:val="04D716CE"/>
    <w:rsid w:val="04DF0AD3"/>
    <w:rsid w:val="04E8011C"/>
    <w:rsid w:val="054E11BE"/>
    <w:rsid w:val="056821C3"/>
    <w:rsid w:val="058E19F0"/>
    <w:rsid w:val="05DD24CF"/>
    <w:rsid w:val="05F84DB4"/>
    <w:rsid w:val="06990249"/>
    <w:rsid w:val="072408CB"/>
    <w:rsid w:val="07477223"/>
    <w:rsid w:val="081235EA"/>
    <w:rsid w:val="0813345E"/>
    <w:rsid w:val="084D6214"/>
    <w:rsid w:val="085B144D"/>
    <w:rsid w:val="099E2EA7"/>
    <w:rsid w:val="0AF82CCC"/>
    <w:rsid w:val="0B2944A9"/>
    <w:rsid w:val="0B565076"/>
    <w:rsid w:val="0BA73847"/>
    <w:rsid w:val="0BB45BDC"/>
    <w:rsid w:val="0C017250"/>
    <w:rsid w:val="0C401854"/>
    <w:rsid w:val="0C691DD3"/>
    <w:rsid w:val="0C7D641F"/>
    <w:rsid w:val="0C8B25C9"/>
    <w:rsid w:val="0C8E456E"/>
    <w:rsid w:val="0CF83D79"/>
    <w:rsid w:val="0D004B09"/>
    <w:rsid w:val="0D0F1893"/>
    <w:rsid w:val="0D175E14"/>
    <w:rsid w:val="0D862443"/>
    <w:rsid w:val="0DDF76D7"/>
    <w:rsid w:val="0EB56BBB"/>
    <w:rsid w:val="0EED3080"/>
    <w:rsid w:val="0F3B6D48"/>
    <w:rsid w:val="0FF2487F"/>
    <w:rsid w:val="10420C66"/>
    <w:rsid w:val="1098743D"/>
    <w:rsid w:val="10D305D1"/>
    <w:rsid w:val="10EA6577"/>
    <w:rsid w:val="11391DB8"/>
    <w:rsid w:val="11456D41"/>
    <w:rsid w:val="11AD09C3"/>
    <w:rsid w:val="12537BA3"/>
    <w:rsid w:val="12611AAF"/>
    <w:rsid w:val="12B74533"/>
    <w:rsid w:val="136D38AC"/>
    <w:rsid w:val="138402C3"/>
    <w:rsid w:val="13B3215C"/>
    <w:rsid w:val="14762FF8"/>
    <w:rsid w:val="15281A0A"/>
    <w:rsid w:val="1541455C"/>
    <w:rsid w:val="1587582F"/>
    <w:rsid w:val="15956BFC"/>
    <w:rsid w:val="15E67E40"/>
    <w:rsid w:val="15FB6108"/>
    <w:rsid w:val="16131856"/>
    <w:rsid w:val="161A1FD8"/>
    <w:rsid w:val="164031F4"/>
    <w:rsid w:val="16447906"/>
    <w:rsid w:val="17305645"/>
    <w:rsid w:val="177E4B53"/>
    <w:rsid w:val="1864695E"/>
    <w:rsid w:val="18AF7820"/>
    <w:rsid w:val="18D95B54"/>
    <w:rsid w:val="19483FDC"/>
    <w:rsid w:val="19AA2356"/>
    <w:rsid w:val="19B05FF8"/>
    <w:rsid w:val="1A561096"/>
    <w:rsid w:val="1A6F1F50"/>
    <w:rsid w:val="1A706A32"/>
    <w:rsid w:val="1AB80AC7"/>
    <w:rsid w:val="1AEC1002"/>
    <w:rsid w:val="1B725260"/>
    <w:rsid w:val="1B924C33"/>
    <w:rsid w:val="1B9E76F1"/>
    <w:rsid w:val="1C860171"/>
    <w:rsid w:val="1D013FDB"/>
    <w:rsid w:val="1DB05DAA"/>
    <w:rsid w:val="1E0A7700"/>
    <w:rsid w:val="1E296D9C"/>
    <w:rsid w:val="1E853279"/>
    <w:rsid w:val="1EF52C95"/>
    <w:rsid w:val="1F3B658B"/>
    <w:rsid w:val="1F9D0D3B"/>
    <w:rsid w:val="200978E1"/>
    <w:rsid w:val="20125355"/>
    <w:rsid w:val="20A622B2"/>
    <w:rsid w:val="20F400E6"/>
    <w:rsid w:val="20F56DA0"/>
    <w:rsid w:val="21016FAE"/>
    <w:rsid w:val="219462FD"/>
    <w:rsid w:val="21C7093B"/>
    <w:rsid w:val="2207387B"/>
    <w:rsid w:val="22570664"/>
    <w:rsid w:val="227F3E54"/>
    <w:rsid w:val="22D27881"/>
    <w:rsid w:val="240E39F3"/>
    <w:rsid w:val="248A6AEB"/>
    <w:rsid w:val="24BD2590"/>
    <w:rsid w:val="24C341F6"/>
    <w:rsid w:val="24E32C20"/>
    <w:rsid w:val="251B402A"/>
    <w:rsid w:val="253E52AB"/>
    <w:rsid w:val="255E719F"/>
    <w:rsid w:val="259C5F25"/>
    <w:rsid w:val="25AA43B4"/>
    <w:rsid w:val="25BB7F8B"/>
    <w:rsid w:val="26025BEE"/>
    <w:rsid w:val="26266FE0"/>
    <w:rsid w:val="26B241D2"/>
    <w:rsid w:val="270D60A5"/>
    <w:rsid w:val="27720EBF"/>
    <w:rsid w:val="27BD039F"/>
    <w:rsid w:val="27CF5176"/>
    <w:rsid w:val="283A0AFE"/>
    <w:rsid w:val="28A01CD3"/>
    <w:rsid w:val="295E0389"/>
    <w:rsid w:val="298C654C"/>
    <w:rsid w:val="29C45F57"/>
    <w:rsid w:val="2A4B560B"/>
    <w:rsid w:val="2A830874"/>
    <w:rsid w:val="2BD613E8"/>
    <w:rsid w:val="2BE532DE"/>
    <w:rsid w:val="2C065CEA"/>
    <w:rsid w:val="2C3F1902"/>
    <w:rsid w:val="2C7F4323"/>
    <w:rsid w:val="2CD66787"/>
    <w:rsid w:val="2D62404D"/>
    <w:rsid w:val="2D7652C5"/>
    <w:rsid w:val="2D7F7325"/>
    <w:rsid w:val="2DC767B5"/>
    <w:rsid w:val="2DCC7D93"/>
    <w:rsid w:val="2E226B90"/>
    <w:rsid w:val="2E4D1F27"/>
    <w:rsid w:val="2EF675A9"/>
    <w:rsid w:val="2F2A23C3"/>
    <w:rsid w:val="2F366DDD"/>
    <w:rsid w:val="2FF8549B"/>
    <w:rsid w:val="303F7B04"/>
    <w:rsid w:val="30B702DD"/>
    <w:rsid w:val="30DD6621"/>
    <w:rsid w:val="312D56CC"/>
    <w:rsid w:val="31B82294"/>
    <w:rsid w:val="31F76DEC"/>
    <w:rsid w:val="320B7ABB"/>
    <w:rsid w:val="324E1F53"/>
    <w:rsid w:val="325B1B5A"/>
    <w:rsid w:val="3278775F"/>
    <w:rsid w:val="32B12342"/>
    <w:rsid w:val="3331700F"/>
    <w:rsid w:val="33550B5C"/>
    <w:rsid w:val="33B65BBC"/>
    <w:rsid w:val="34101003"/>
    <w:rsid w:val="34E04F89"/>
    <w:rsid w:val="351021F1"/>
    <w:rsid w:val="359362F6"/>
    <w:rsid w:val="35964689"/>
    <w:rsid w:val="35F274B6"/>
    <w:rsid w:val="361E20CE"/>
    <w:rsid w:val="36E26CD9"/>
    <w:rsid w:val="370956AF"/>
    <w:rsid w:val="37C87C23"/>
    <w:rsid w:val="380A2D15"/>
    <w:rsid w:val="387E0239"/>
    <w:rsid w:val="38922F86"/>
    <w:rsid w:val="38D83820"/>
    <w:rsid w:val="38E26753"/>
    <w:rsid w:val="39595509"/>
    <w:rsid w:val="39A31F23"/>
    <w:rsid w:val="39D1226F"/>
    <w:rsid w:val="3A0E25CD"/>
    <w:rsid w:val="3A1F4A2E"/>
    <w:rsid w:val="3AF677CA"/>
    <w:rsid w:val="3BAC3FDE"/>
    <w:rsid w:val="3BAC649D"/>
    <w:rsid w:val="3BCE0492"/>
    <w:rsid w:val="3C381871"/>
    <w:rsid w:val="3CEE600A"/>
    <w:rsid w:val="3D270E57"/>
    <w:rsid w:val="3D387930"/>
    <w:rsid w:val="3D830999"/>
    <w:rsid w:val="3D9821A6"/>
    <w:rsid w:val="3DAE2712"/>
    <w:rsid w:val="3DBF25CF"/>
    <w:rsid w:val="3DD63E37"/>
    <w:rsid w:val="3E0C1043"/>
    <w:rsid w:val="3E8021C0"/>
    <w:rsid w:val="3E9F7D8F"/>
    <w:rsid w:val="3F7A6593"/>
    <w:rsid w:val="3F822357"/>
    <w:rsid w:val="3FCC1B6F"/>
    <w:rsid w:val="400E5710"/>
    <w:rsid w:val="404448C9"/>
    <w:rsid w:val="40A10F2D"/>
    <w:rsid w:val="40B01753"/>
    <w:rsid w:val="413A2BEE"/>
    <w:rsid w:val="417D4C3D"/>
    <w:rsid w:val="41995CED"/>
    <w:rsid w:val="41AB3EFD"/>
    <w:rsid w:val="41C71971"/>
    <w:rsid w:val="42C62310"/>
    <w:rsid w:val="43041136"/>
    <w:rsid w:val="43842BDA"/>
    <w:rsid w:val="43E6226E"/>
    <w:rsid w:val="440368DC"/>
    <w:rsid w:val="440A1FC7"/>
    <w:rsid w:val="443D7691"/>
    <w:rsid w:val="44453DDE"/>
    <w:rsid w:val="44645750"/>
    <w:rsid w:val="44EB391E"/>
    <w:rsid w:val="457D5483"/>
    <w:rsid w:val="466A6C20"/>
    <w:rsid w:val="469F52BB"/>
    <w:rsid w:val="47202031"/>
    <w:rsid w:val="47FA6A98"/>
    <w:rsid w:val="482D7D5A"/>
    <w:rsid w:val="483D40DD"/>
    <w:rsid w:val="48B23513"/>
    <w:rsid w:val="49423003"/>
    <w:rsid w:val="49525157"/>
    <w:rsid w:val="49722C7A"/>
    <w:rsid w:val="4A642A27"/>
    <w:rsid w:val="4AA1325E"/>
    <w:rsid w:val="4AEE73A0"/>
    <w:rsid w:val="4AF822B8"/>
    <w:rsid w:val="4AFC06A9"/>
    <w:rsid w:val="4B1D2786"/>
    <w:rsid w:val="4C065EE1"/>
    <w:rsid w:val="4C2D00B0"/>
    <w:rsid w:val="4C7254E8"/>
    <w:rsid w:val="4C8B2815"/>
    <w:rsid w:val="4CC30619"/>
    <w:rsid w:val="4CF84747"/>
    <w:rsid w:val="4D0F7EFF"/>
    <w:rsid w:val="4DC43E08"/>
    <w:rsid w:val="4DE93923"/>
    <w:rsid w:val="4EFA3F71"/>
    <w:rsid w:val="4F292901"/>
    <w:rsid w:val="4FE76190"/>
    <w:rsid w:val="50340748"/>
    <w:rsid w:val="513D469A"/>
    <w:rsid w:val="515A4992"/>
    <w:rsid w:val="51DF6DC6"/>
    <w:rsid w:val="51E6153A"/>
    <w:rsid w:val="52575407"/>
    <w:rsid w:val="52A03A83"/>
    <w:rsid w:val="53612A7D"/>
    <w:rsid w:val="537C267F"/>
    <w:rsid w:val="538655F3"/>
    <w:rsid w:val="541305F8"/>
    <w:rsid w:val="548030AE"/>
    <w:rsid w:val="54C92DCE"/>
    <w:rsid w:val="550E2931"/>
    <w:rsid w:val="5526385E"/>
    <w:rsid w:val="553573C9"/>
    <w:rsid w:val="55A2608F"/>
    <w:rsid w:val="55C81FDC"/>
    <w:rsid w:val="567C40EB"/>
    <w:rsid w:val="56B132CB"/>
    <w:rsid w:val="56C971C9"/>
    <w:rsid w:val="57285150"/>
    <w:rsid w:val="578E244D"/>
    <w:rsid w:val="583E1898"/>
    <w:rsid w:val="59176060"/>
    <w:rsid w:val="59335F49"/>
    <w:rsid w:val="59480C88"/>
    <w:rsid w:val="5A4504DC"/>
    <w:rsid w:val="5A8E6113"/>
    <w:rsid w:val="5ABF3E9C"/>
    <w:rsid w:val="5B8D0C01"/>
    <w:rsid w:val="5B97491F"/>
    <w:rsid w:val="5C78310F"/>
    <w:rsid w:val="5CF50472"/>
    <w:rsid w:val="5D4D7998"/>
    <w:rsid w:val="5DA27971"/>
    <w:rsid w:val="5ED67274"/>
    <w:rsid w:val="5F200D44"/>
    <w:rsid w:val="5F6C7631"/>
    <w:rsid w:val="5FF00D13"/>
    <w:rsid w:val="603550B6"/>
    <w:rsid w:val="609C361C"/>
    <w:rsid w:val="60A62D83"/>
    <w:rsid w:val="60BA0953"/>
    <w:rsid w:val="60D40683"/>
    <w:rsid w:val="60E8673C"/>
    <w:rsid w:val="619A2DCC"/>
    <w:rsid w:val="6239632E"/>
    <w:rsid w:val="6261213B"/>
    <w:rsid w:val="63222AB3"/>
    <w:rsid w:val="64124144"/>
    <w:rsid w:val="65603C9C"/>
    <w:rsid w:val="656C69D4"/>
    <w:rsid w:val="65D050F3"/>
    <w:rsid w:val="65D27FAC"/>
    <w:rsid w:val="65DE1468"/>
    <w:rsid w:val="66EB1E4A"/>
    <w:rsid w:val="66FB4489"/>
    <w:rsid w:val="6729340C"/>
    <w:rsid w:val="6763304C"/>
    <w:rsid w:val="67944BD2"/>
    <w:rsid w:val="67B4009D"/>
    <w:rsid w:val="67B746E7"/>
    <w:rsid w:val="692548D5"/>
    <w:rsid w:val="6A6B0CA4"/>
    <w:rsid w:val="6AA24E25"/>
    <w:rsid w:val="6B34533C"/>
    <w:rsid w:val="6B515D08"/>
    <w:rsid w:val="6B86340E"/>
    <w:rsid w:val="6BAB2461"/>
    <w:rsid w:val="6BDB6C11"/>
    <w:rsid w:val="6C2F1F87"/>
    <w:rsid w:val="6C386C57"/>
    <w:rsid w:val="6C4C7FF6"/>
    <w:rsid w:val="6CD13F59"/>
    <w:rsid w:val="6CEE1F95"/>
    <w:rsid w:val="6D4E1429"/>
    <w:rsid w:val="6D873500"/>
    <w:rsid w:val="6DD71534"/>
    <w:rsid w:val="6E26416F"/>
    <w:rsid w:val="6E265831"/>
    <w:rsid w:val="6E413BEB"/>
    <w:rsid w:val="6E574F04"/>
    <w:rsid w:val="6E6872F9"/>
    <w:rsid w:val="6F34045E"/>
    <w:rsid w:val="6FB761F9"/>
    <w:rsid w:val="6FF328BF"/>
    <w:rsid w:val="70CB0DA4"/>
    <w:rsid w:val="70D365A4"/>
    <w:rsid w:val="710D0F0E"/>
    <w:rsid w:val="71A24C38"/>
    <w:rsid w:val="71C51466"/>
    <w:rsid w:val="71E71AD3"/>
    <w:rsid w:val="71FE4ECB"/>
    <w:rsid w:val="720D44D7"/>
    <w:rsid w:val="723039C2"/>
    <w:rsid w:val="72D22804"/>
    <w:rsid w:val="73270AE0"/>
    <w:rsid w:val="73307748"/>
    <w:rsid w:val="73321C76"/>
    <w:rsid w:val="7371283C"/>
    <w:rsid w:val="747D68BC"/>
    <w:rsid w:val="748A2171"/>
    <w:rsid w:val="748F2FAE"/>
    <w:rsid w:val="749D3101"/>
    <w:rsid w:val="74BF7342"/>
    <w:rsid w:val="74C92EB3"/>
    <w:rsid w:val="75903755"/>
    <w:rsid w:val="75D01AF0"/>
    <w:rsid w:val="75E43CB8"/>
    <w:rsid w:val="76322FF0"/>
    <w:rsid w:val="76ED0A30"/>
    <w:rsid w:val="771457E5"/>
    <w:rsid w:val="78073F0A"/>
    <w:rsid w:val="781E67E6"/>
    <w:rsid w:val="783E41DB"/>
    <w:rsid w:val="78941C3C"/>
    <w:rsid w:val="78B174A4"/>
    <w:rsid w:val="78BC1370"/>
    <w:rsid w:val="78F927F1"/>
    <w:rsid w:val="79EB4AE8"/>
    <w:rsid w:val="7A384079"/>
    <w:rsid w:val="7ABF1E0F"/>
    <w:rsid w:val="7BFD0A67"/>
    <w:rsid w:val="7C1F2CBE"/>
    <w:rsid w:val="7C5F1C79"/>
    <w:rsid w:val="7C7233D1"/>
    <w:rsid w:val="7C924CEE"/>
    <w:rsid w:val="7D1460EB"/>
    <w:rsid w:val="7DAC1DB7"/>
    <w:rsid w:val="7DB66573"/>
    <w:rsid w:val="7DDC3984"/>
    <w:rsid w:val="7DE7444D"/>
    <w:rsid w:val="7DFD033D"/>
    <w:rsid w:val="7E347FF5"/>
    <w:rsid w:val="7E79214D"/>
    <w:rsid w:val="7E892C28"/>
    <w:rsid w:val="7EB7729A"/>
    <w:rsid w:val="7EDB04D5"/>
    <w:rsid w:val="7EFD6088"/>
    <w:rsid w:val="7F351EFE"/>
    <w:rsid w:val="7F9E3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39"/>
    <w:qFormat/>
    <w:uiPriority w:val="0"/>
    <w:pPr>
      <w:keepNext/>
      <w:keepLines/>
      <w:spacing w:before="0" w:after="0"/>
    </w:pPr>
    <w:rPr>
      <w:rFonts w:ascii="Arial" w:hAnsi="Arial" w:eastAsia="黑体" w:cs="Arial"/>
      <w:b w:val="0"/>
      <w:bCs w:val="0"/>
      <w:kern w:val="44"/>
      <w:sz w:val="28"/>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7"/>
    <w:unhideWhenUsed/>
    <w:qFormat/>
    <w:uiPriority w:val="9"/>
    <w:pPr>
      <w:keepNext/>
      <w:keepLines/>
      <w:widowControl/>
      <w:spacing w:before="260" w:after="260" w:line="416" w:lineRule="auto"/>
      <w:jc w:val="left"/>
      <w:outlineLvl w:val="2"/>
    </w:pPr>
    <w:rPr>
      <w:rFonts w:eastAsia="仿宋"/>
      <w:b/>
      <w:bCs/>
      <w:sz w:val="32"/>
      <w:szCs w:val="32"/>
    </w:rPr>
  </w:style>
  <w:style w:type="paragraph" w:styleId="6">
    <w:name w:val="heading 4"/>
    <w:basedOn w:val="1"/>
    <w:next w:val="1"/>
    <w:link w:val="4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38"/>
    <w:qFormat/>
    <w:uiPriority w:val="10"/>
    <w:pPr>
      <w:spacing w:before="240" w:after="60"/>
      <w:jc w:val="center"/>
      <w:outlineLvl w:val="0"/>
    </w:pPr>
    <w:rPr>
      <w:rFonts w:asciiTheme="majorHAnsi" w:hAnsiTheme="majorHAnsi" w:cstheme="majorBidi"/>
      <w:b/>
      <w:bCs/>
      <w:sz w:val="32"/>
      <w:szCs w:val="32"/>
    </w:rPr>
  </w:style>
  <w:style w:type="paragraph" w:styleId="7">
    <w:name w:val="List Bullet"/>
    <w:basedOn w:val="1"/>
    <w:qFormat/>
    <w:uiPriority w:val="0"/>
    <w:pPr>
      <w:widowControl/>
      <w:tabs>
        <w:tab w:val="left" w:pos="360"/>
      </w:tabs>
      <w:jc w:val="left"/>
    </w:pPr>
    <w:rPr>
      <w:kern w:val="0"/>
      <w:sz w:val="20"/>
      <w:szCs w:val="20"/>
    </w:rPr>
  </w:style>
  <w:style w:type="paragraph" w:styleId="8">
    <w:name w:val="annotation text"/>
    <w:basedOn w:val="1"/>
    <w:link w:val="33"/>
    <w:unhideWhenUsed/>
    <w:qFormat/>
    <w:uiPriority w:val="99"/>
    <w:pPr>
      <w:jc w:val="left"/>
    </w:pPr>
  </w:style>
  <w:style w:type="paragraph" w:styleId="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7"/>
    <w:qFormat/>
    <w:uiPriority w:val="0"/>
    <w:pPr>
      <w:widowControl/>
      <w:jc w:val="left"/>
    </w:pPr>
    <w:rPr>
      <w:rFonts w:hint="eastAsia" w:ascii="宋体" w:hAnsi="Courier New"/>
      <w:szCs w:val="20"/>
    </w:rPr>
  </w:style>
  <w:style w:type="paragraph" w:styleId="11">
    <w:name w:val="Date"/>
    <w:basedOn w:val="1"/>
    <w:next w:val="1"/>
    <w:link w:val="29"/>
    <w:unhideWhenUsed/>
    <w:qFormat/>
    <w:uiPriority w:val="99"/>
    <w:pPr>
      <w:ind w:left="100" w:leftChars="2500"/>
    </w:pPr>
  </w:style>
  <w:style w:type="paragraph" w:styleId="12">
    <w:name w:val="Balloon Text"/>
    <w:basedOn w:val="1"/>
    <w:link w:val="32"/>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6">
    <w:name w:val="toc 2"/>
    <w:basedOn w:val="1"/>
    <w:next w:val="1"/>
    <w:link w:val="36"/>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7">
    <w:name w:val="annotation subject"/>
    <w:basedOn w:val="8"/>
    <w:next w:val="8"/>
    <w:link w:val="34"/>
    <w:unhideWhenUsed/>
    <w:qFormat/>
    <w:uiPriority w:val="99"/>
    <w:rPr>
      <w:b/>
      <w:bCs/>
    </w:rPr>
  </w:style>
  <w:style w:type="table" w:styleId="19">
    <w:name w:val="Table Grid"/>
    <w:basedOn w:val="18"/>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page number"/>
    <w:basedOn w:val="20"/>
    <w:qFormat/>
    <w:uiPriority w:val="99"/>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unhideWhenUsed/>
    <w:qFormat/>
    <w:uiPriority w:val="99"/>
    <w:rPr>
      <w:sz w:val="21"/>
      <w:szCs w:val="21"/>
    </w:rPr>
  </w:style>
  <w:style w:type="character" w:customStyle="1" w:styleId="24">
    <w:name w:val="标题 Char"/>
    <w:basedOn w:val="20"/>
    <w:qFormat/>
    <w:uiPriority w:val="10"/>
    <w:rPr>
      <w:rFonts w:eastAsia="宋体" w:asciiTheme="majorHAnsi" w:hAnsiTheme="majorHAnsi" w:cstheme="majorBidi"/>
      <w:b/>
      <w:bCs/>
      <w:sz w:val="32"/>
      <w:szCs w:val="32"/>
    </w:rPr>
  </w:style>
  <w:style w:type="character" w:customStyle="1" w:styleId="25">
    <w:name w:val="标题 1 Char"/>
    <w:basedOn w:val="20"/>
    <w:qFormat/>
    <w:uiPriority w:val="0"/>
    <w:rPr>
      <w:rFonts w:ascii="Arial" w:hAnsi="Arial" w:eastAsia="黑体" w:cs="Arial"/>
      <w:kern w:val="44"/>
      <w:sz w:val="28"/>
      <w:szCs w:val="44"/>
    </w:rPr>
  </w:style>
  <w:style w:type="character" w:customStyle="1" w:styleId="26">
    <w:name w:val="标题 2 字符"/>
    <w:basedOn w:val="20"/>
    <w:link w:val="4"/>
    <w:qFormat/>
    <w:uiPriority w:val="9"/>
    <w:rPr>
      <w:rFonts w:asciiTheme="majorHAnsi" w:hAnsiTheme="majorHAnsi" w:eastAsiaTheme="majorEastAsia" w:cstheme="majorBidi"/>
      <w:b/>
      <w:bCs/>
      <w:sz w:val="32"/>
      <w:szCs w:val="32"/>
    </w:rPr>
  </w:style>
  <w:style w:type="character" w:customStyle="1" w:styleId="27">
    <w:name w:val="标题 3 字符"/>
    <w:basedOn w:val="20"/>
    <w:link w:val="5"/>
    <w:semiHidden/>
    <w:qFormat/>
    <w:uiPriority w:val="9"/>
    <w:rPr>
      <w:rFonts w:ascii="Times New Roman" w:hAnsi="Times New Roman" w:eastAsia="仿宋" w:cs="Times New Roman"/>
      <w:b/>
      <w:bCs/>
      <w:sz w:val="32"/>
      <w:szCs w:val="32"/>
    </w:rPr>
  </w:style>
  <w:style w:type="paragraph" w:customStyle="1" w:styleId="28">
    <w:name w:val="列出段落1"/>
    <w:basedOn w:val="1"/>
    <w:qFormat/>
    <w:uiPriority w:val="34"/>
    <w:pPr>
      <w:ind w:firstLine="420" w:firstLineChars="200"/>
    </w:pPr>
  </w:style>
  <w:style w:type="character" w:customStyle="1" w:styleId="29">
    <w:name w:val="日期 字符"/>
    <w:basedOn w:val="20"/>
    <w:link w:val="11"/>
    <w:semiHidden/>
    <w:qFormat/>
    <w:uiPriority w:val="99"/>
    <w:rPr>
      <w:rFonts w:ascii="Times New Roman" w:hAnsi="Times New Roman" w:eastAsia="宋体" w:cs="Times New Roman"/>
      <w:szCs w:val="24"/>
    </w:rPr>
  </w:style>
  <w:style w:type="character" w:customStyle="1" w:styleId="30">
    <w:name w:val="页眉 字符"/>
    <w:basedOn w:val="20"/>
    <w:link w:val="14"/>
    <w:qFormat/>
    <w:uiPriority w:val="99"/>
    <w:rPr>
      <w:rFonts w:ascii="Times New Roman" w:hAnsi="Times New Roman" w:eastAsia="宋体" w:cs="Times New Roman"/>
      <w:sz w:val="18"/>
      <w:szCs w:val="18"/>
    </w:rPr>
  </w:style>
  <w:style w:type="character" w:customStyle="1" w:styleId="31">
    <w:name w:val="页脚 字符"/>
    <w:basedOn w:val="20"/>
    <w:link w:val="13"/>
    <w:qFormat/>
    <w:uiPriority w:val="99"/>
    <w:rPr>
      <w:rFonts w:ascii="Times New Roman" w:hAnsi="Times New Roman" w:eastAsia="宋体" w:cs="Times New Roman"/>
      <w:sz w:val="18"/>
      <w:szCs w:val="18"/>
    </w:rPr>
  </w:style>
  <w:style w:type="character" w:customStyle="1" w:styleId="32">
    <w:name w:val="批注框文本 字符"/>
    <w:basedOn w:val="20"/>
    <w:link w:val="12"/>
    <w:semiHidden/>
    <w:qFormat/>
    <w:uiPriority w:val="99"/>
    <w:rPr>
      <w:rFonts w:ascii="Times New Roman" w:hAnsi="Times New Roman" w:eastAsia="宋体" w:cs="Times New Roman"/>
      <w:sz w:val="18"/>
      <w:szCs w:val="18"/>
    </w:rPr>
  </w:style>
  <w:style w:type="character" w:customStyle="1" w:styleId="33">
    <w:name w:val="批注文字 字符"/>
    <w:basedOn w:val="20"/>
    <w:link w:val="8"/>
    <w:semiHidden/>
    <w:qFormat/>
    <w:uiPriority w:val="99"/>
    <w:rPr>
      <w:rFonts w:ascii="Times New Roman" w:hAnsi="Times New Roman" w:eastAsia="宋体" w:cs="Times New Roman"/>
      <w:szCs w:val="24"/>
    </w:rPr>
  </w:style>
  <w:style w:type="character" w:customStyle="1" w:styleId="34">
    <w:name w:val="批注主题 字符"/>
    <w:basedOn w:val="33"/>
    <w:link w:val="17"/>
    <w:semiHidden/>
    <w:qFormat/>
    <w:uiPriority w:val="99"/>
    <w:rPr>
      <w:rFonts w:ascii="Times New Roman" w:hAnsi="Times New Roman" w:eastAsia="宋体" w:cs="Times New Roman"/>
      <w:b/>
      <w:bCs/>
      <w:szCs w:val="24"/>
    </w:rPr>
  </w:style>
  <w:style w:type="paragraph" w:customStyle="1" w:styleId="35">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b/>
      <w:bCs/>
      <w:color w:val="2E75B6" w:themeColor="accent1" w:themeShade="BF"/>
      <w:kern w:val="0"/>
      <w:szCs w:val="28"/>
    </w:rPr>
  </w:style>
  <w:style w:type="character" w:customStyle="1" w:styleId="36">
    <w:name w:val="TOC 2 字符"/>
    <w:basedOn w:val="20"/>
    <w:link w:val="16"/>
    <w:qFormat/>
    <w:uiPriority w:val="39"/>
    <w:rPr>
      <w:kern w:val="0"/>
      <w:sz w:val="22"/>
    </w:rPr>
  </w:style>
  <w:style w:type="character" w:customStyle="1" w:styleId="37">
    <w:name w:val="纯文本 字符"/>
    <w:basedOn w:val="20"/>
    <w:link w:val="10"/>
    <w:qFormat/>
    <w:uiPriority w:val="0"/>
    <w:rPr>
      <w:rFonts w:ascii="宋体" w:hAnsi="Courier New" w:eastAsia="宋体" w:cs="Times New Roman"/>
      <w:szCs w:val="20"/>
    </w:rPr>
  </w:style>
  <w:style w:type="character" w:customStyle="1" w:styleId="38">
    <w:name w:val="标题 字符"/>
    <w:basedOn w:val="20"/>
    <w:link w:val="3"/>
    <w:qFormat/>
    <w:uiPriority w:val="0"/>
    <w:rPr>
      <w:rFonts w:ascii="Calibri Light" w:hAnsi="Calibri Light" w:eastAsia="宋体" w:cs="Times New Roman"/>
      <w:b/>
      <w:sz w:val="32"/>
      <w:szCs w:val="32"/>
    </w:rPr>
  </w:style>
  <w:style w:type="character" w:customStyle="1" w:styleId="39">
    <w:name w:val="标题 1 字符"/>
    <w:basedOn w:val="20"/>
    <w:link w:val="2"/>
    <w:qFormat/>
    <w:uiPriority w:val="0"/>
    <w:rPr>
      <w:rFonts w:hint="default" w:ascii="Arial" w:hAnsi="Arial" w:eastAsia="黑体" w:cs="Arial"/>
      <w:kern w:val="44"/>
      <w:sz w:val="28"/>
      <w:szCs w:val="44"/>
    </w:rPr>
  </w:style>
  <w:style w:type="character" w:customStyle="1" w:styleId="40">
    <w:name w:val="fontstyle21"/>
    <w:basedOn w:val="20"/>
    <w:qFormat/>
    <w:uiPriority w:val="0"/>
    <w:rPr>
      <w:rFonts w:hint="eastAsia" w:ascii="宋体" w:hAnsi="宋体" w:eastAsia="宋体" w:cs="宋体"/>
      <w:color w:val="000000"/>
      <w:sz w:val="28"/>
      <w:szCs w:val="28"/>
    </w:rPr>
  </w:style>
  <w:style w:type="paragraph" w:customStyle="1" w:styleId="41">
    <w:name w:val="修订1"/>
    <w:hidden/>
    <w:semiHidden/>
    <w:qFormat/>
    <w:uiPriority w:val="99"/>
    <w:rPr>
      <w:rFonts w:ascii="Times New Roman" w:hAnsi="Times New Roman" w:eastAsia="宋体" w:cs="Times New Roman"/>
      <w:kern w:val="2"/>
      <w:sz w:val="21"/>
      <w:szCs w:val="24"/>
      <w:lang w:val="en-US" w:eastAsia="zh-CN" w:bidi="ar-SA"/>
    </w:rPr>
  </w:style>
  <w:style w:type="paragraph" w:styleId="42">
    <w:name w:val="List Paragraph"/>
    <w:basedOn w:val="1"/>
    <w:qFormat/>
    <w:uiPriority w:val="99"/>
    <w:pPr>
      <w:ind w:firstLine="420" w:firstLineChars="200"/>
    </w:pPr>
  </w:style>
  <w:style w:type="character" w:customStyle="1" w:styleId="43">
    <w:name w:val="标题 4 字符"/>
    <w:basedOn w:val="20"/>
    <w:link w:val="6"/>
    <w:qFormat/>
    <w:uiPriority w:val="9"/>
    <w:rPr>
      <w:rFonts w:asciiTheme="majorHAnsi" w:hAnsiTheme="majorHAnsi" w:eastAsiaTheme="majorEastAsia" w:cstheme="majorBidi"/>
      <w:b/>
      <w:bCs/>
      <w:kern w:val="2"/>
      <w:sz w:val="28"/>
      <w:szCs w:val="28"/>
    </w:rPr>
  </w:style>
  <w:style w:type="paragraph" w:customStyle="1" w:styleId="44">
    <w:name w:val="0001级标题"/>
    <w:basedOn w:val="1"/>
    <w:qFormat/>
    <w:uiPriority w:val="0"/>
    <w:pPr>
      <w:pageBreakBefore/>
      <w:spacing w:before="156" w:beforeLines="50" w:after="156" w:afterLines="50" w:line="360" w:lineRule="auto"/>
      <w:jc w:val="center"/>
      <w:outlineLvl w:val="0"/>
    </w:pPr>
    <w:rPr>
      <w:b/>
      <w:sz w:val="32"/>
      <w:szCs w:val="20"/>
    </w:rPr>
  </w:style>
  <w:style w:type="paragraph" w:customStyle="1" w:styleId="45">
    <w:name w:val="样式 样式 样式 0002级标题 + 段前: 0.5 行1 + 段前: 0.5 行 + 段前: 0.5 行"/>
    <w:basedOn w:val="46"/>
    <w:qFormat/>
    <w:uiPriority w:val="0"/>
    <w:pPr>
      <w:tabs>
        <w:tab w:val="left" w:pos="0"/>
      </w:tabs>
    </w:pPr>
    <w:rPr>
      <w:b w:val="0"/>
      <w:bCs w:val="0"/>
    </w:rPr>
  </w:style>
  <w:style w:type="paragraph" w:customStyle="1" w:styleId="46">
    <w:name w:val="样式 样式 0002级标题 + 段前: 0.5 行1 + 段前: 0.5 行"/>
    <w:basedOn w:val="47"/>
    <w:qFormat/>
    <w:uiPriority w:val="0"/>
    <w:pPr>
      <w:tabs>
        <w:tab w:val="left" w:pos="0"/>
      </w:tabs>
    </w:pPr>
  </w:style>
  <w:style w:type="paragraph" w:customStyle="1" w:styleId="47">
    <w:name w:val="样式 0002级标题 + 段前: 0.5 行1"/>
    <w:basedOn w:val="48"/>
    <w:qFormat/>
    <w:uiPriority w:val="0"/>
    <w:pPr>
      <w:tabs>
        <w:tab w:val="left" w:pos="0"/>
      </w:tabs>
    </w:pPr>
    <w:rPr>
      <w:rFonts w:cs="宋体"/>
      <w:bCs/>
    </w:rPr>
  </w:style>
  <w:style w:type="paragraph" w:customStyle="1" w:styleId="48">
    <w:name w:val="0002级标题"/>
    <w:basedOn w:val="1"/>
    <w:qFormat/>
    <w:uiPriority w:val="0"/>
    <w:pPr>
      <w:numPr>
        <w:ilvl w:val="0"/>
        <w:numId w:val="1"/>
      </w:numPr>
      <w:spacing w:before="156" w:beforeLines="50" w:line="360" w:lineRule="auto"/>
      <w:jc w:val="left"/>
      <w:outlineLvl w:val="1"/>
    </w:pPr>
    <w:rPr>
      <w:b/>
      <w:sz w:val="28"/>
      <w:szCs w:val="20"/>
    </w:rPr>
  </w:style>
  <w:style w:type="paragraph" w:customStyle="1" w:styleId="49">
    <w:name w:val="Other|1"/>
    <w:basedOn w:val="1"/>
    <w:qFormat/>
    <w:uiPriority w:val="0"/>
    <w:pPr>
      <w:spacing w:line="334" w:lineRule="auto"/>
      <w:ind w:firstLine="400"/>
      <w:jc w:val="left"/>
    </w:pPr>
    <w:rPr>
      <w:rFonts w:ascii="宋体" w:hAnsi="宋体" w:cs="宋体"/>
      <w:kern w:val="0"/>
      <w:sz w:val="20"/>
      <w:lang w:val="zh-TW" w:eastAsia="zh-TW" w:bidi="zh-TW"/>
    </w:rPr>
  </w:style>
  <w:style w:type="paragraph" w:customStyle="1" w:styleId="50">
    <w:name w:val="cucd-0"/>
    <w:qFormat/>
    <w:uiPriority w:val="0"/>
    <w:pPr>
      <w:spacing w:line="360" w:lineRule="auto"/>
      <w:ind w:firstLine="480" w:firstLineChars="200"/>
    </w:pPr>
    <w:rPr>
      <w:rFonts w:ascii="Arial" w:hAnsi="Arial" w:eastAsia="宋体" w:cs="Times New Roman"/>
      <w:kern w:val="2"/>
      <w:sz w:val="24"/>
      <w:szCs w:val="24"/>
      <w:lang w:val="en-US" w:eastAsia="zh-CN" w:bidi="ar-SA"/>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wmf"/><Relationship Id="rId21" Type="http://schemas.openxmlformats.org/officeDocument/2006/relationships/image" Target="media/image8.wmf"/><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2CDD9-C4B5-4CC8-BA56-0BB4F9298B9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135</Pages>
  <Words>69276</Words>
  <Characters>74764</Characters>
  <Lines>672</Lines>
  <Paragraphs>189</Paragraphs>
  <TotalTime>2</TotalTime>
  <ScaleCrop>false</ScaleCrop>
  <LinksUpToDate>false</LinksUpToDate>
  <CharactersWithSpaces>84962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2021-04-22T01:53:00Z</dcterms:created>
  <dc:creator>Windows 用户</dc:creator>
  <cp:lastModifiedBy>龙莉萍 192.168.16.8</cp:lastModifiedBy>
  <cp:lastPrinted>2021-08-19T01:29:00Z</cp:lastPrinted>
  <dcterms:modified xsi:type="dcterms:W3CDTF">2021-08-20T02:52:33Z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A39CEA83BF77405EBF934E8A19D248E2</vt:lpwstr>
  </property>
</Properties>
</file>