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98" w:rsidRPr="007463E6" w:rsidRDefault="007463E6">
      <w:pPr>
        <w:pStyle w:val="a0"/>
        <w:jc w:val="both"/>
        <w:rPr>
          <w:rFonts w:ascii="黑体" w:eastAsia="黑体" w:hAnsi="黑体"/>
          <w:sz w:val="32"/>
          <w:szCs w:val="32"/>
        </w:rPr>
      </w:pPr>
      <w:r w:rsidRPr="007463E6">
        <w:rPr>
          <w:rFonts w:ascii="黑体" w:eastAsia="黑体" w:hAnsi="黑体" w:hint="eastAsia"/>
          <w:sz w:val="32"/>
          <w:szCs w:val="32"/>
        </w:rPr>
        <w:t>附件</w:t>
      </w:r>
    </w:p>
    <w:p w:rsidR="007463E6" w:rsidRPr="007463E6" w:rsidRDefault="00A54BA9" w:rsidP="007463E6">
      <w:pPr>
        <w:jc w:val="center"/>
        <w:rPr>
          <w:rFonts w:ascii="方正小标宋简体" w:eastAsia="方正小标宋简体"/>
          <w:sz w:val="44"/>
          <w:szCs w:val="44"/>
        </w:rPr>
      </w:pPr>
      <w:r w:rsidRPr="007463E6">
        <w:rPr>
          <w:rFonts w:ascii="方正小标宋简体" w:eastAsia="方正小标宋简体" w:hint="eastAsia"/>
          <w:bCs/>
          <w:sz w:val="44"/>
          <w:szCs w:val="44"/>
        </w:rPr>
        <w:t>项目核查表</w:t>
      </w:r>
    </w:p>
    <w:tbl>
      <w:tblPr>
        <w:tblW w:w="1406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846"/>
        <w:gridCol w:w="1536"/>
        <w:gridCol w:w="3012"/>
        <w:gridCol w:w="3719"/>
        <w:gridCol w:w="2431"/>
        <w:gridCol w:w="2522"/>
      </w:tblGrid>
      <w:tr w:rsidR="00900898" w:rsidTr="007463E6">
        <w:trPr>
          <w:trHeight w:val="600"/>
          <w:jc w:val="center"/>
        </w:trPr>
        <w:tc>
          <w:tcPr>
            <w:tcW w:w="846" w:type="dxa"/>
            <w:tcBorders>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1536" w:type="dxa"/>
            <w:tcBorders>
              <w:left w:val="single" w:sz="4" w:space="0" w:color="auto"/>
              <w:bottom w:val="single" w:sz="4" w:space="0" w:color="000000"/>
              <w:right w:val="single" w:sz="4" w:space="0" w:color="auto"/>
            </w:tcBorders>
            <w:vAlign w:val="center"/>
          </w:tcPr>
          <w:p w:rsidR="00900898" w:rsidRDefault="00A54BA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依据</w:t>
            </w:r>
          </w:p>
        </w:tc>
        <w:tc>
          <w:tcPr>
            <w:tcW w:w="3012" w:type="dxa"/>
            <w:tcBorders>
              <w:left w:val="single" w:sz="4" w:space="0" w:color="auto"/>
              <w:bottom w:val="single" w:sz="4" w:space="0" w:color="000000"/>
              <w:right w:val="single" w:sz="4" w:space="0" w:color="000000"/>
            </w:tcBorders>
            <w:shd w:val="clear" w:color="auto" w:fill="auto"/>
            <w:vAlign w:val="center"/>
          </w:tcPr>
          <w:p w:rsidR="00900898" w:rsidRDefault="00A54BA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核查内容</w:t>
            </w:r>
          </w:p>
        </w:tc>
        <w:tc>
          <w:tcPr>
            <w:tcW w:w="3719" w:type="dxa"/>
            <w:tcBorders>
              <w:left w:val="single" w:sz="4" w:space="0" w:color="000000"/>
              <w:bottom w:val="single" w:sz="4" w:space="0" w:color="000000"/>
              <w:right w:val="single" w:sz="4" w:space="0" w:color="000000"/>
            </w:tcBorders>
            <w:shd w:val="clear" w:color="auto" w:fill="auto"/>
            <w:vAlign w:val="center"/>
          </w:tcPr>
          <w:p w:rsidR="00900898" w:rsidRDefault="00A54BA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核查说明</w:t>
            </w:r>
          </w:p>
        </w:tc>
        <w:tc>
          <w:tcPr>
            <w:tcW w:w="2431" w:type="dxa"/>
            <w:tcBorders>
              <w:left w:val="single" w:sz="4" w:space="0" w:color="000000"/>
              <w:bottom w:val="single" w:sz="4" w:space="0" w:color="000000"/>
              <w:right w:val="single" w:sz="4" w:space="0" w:color="000000"/>
            </w:tcBorders>
            <w:shd w:val="clear" w:color="auto" w:fill="auto"/>
            <w:vAlign w:val="center"/>
          </w:tcPr>
          <w:p w:rsidR="00900898" w:rsidRDefault="00A54BA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问题</w:t>
            </w:r>
          </w:p>
        </w:tc>
        <w:tc>
          <w:tcPr>
            <w:tcW w:w="2522" w:type="dxa"/>
            <w:tcBorders>
              <w:left w:val="single" w:sz="4" w:space="0" w:color="000000"/>
              <w:bottom w:val="single" w:sz="4" w:space="0" w:color="000000"/>
            </w:tcBorders>
            <w:shd w:val="clear" w:color="auto" w:fill="auto"/>
            <w:vAlign w:val="center"/>
          </w:tcPr>
          <w:p w:rsidR="00900898" w:rsidRDefault="00A54BA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整改情况</w:t>
            </w:r>
          </w:p>
        </w:tc>
      </w:tr>
      <w:tr w:rsidR="00900898" w:rsidTr="007463E6">
        <w:trPr>
          <w:trHeight w:val="600"/>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b/>
                <w:color w:val="000000"/>
                <w:kern w:val="0"/>
                <w:sz w:val="22"/>
                <w:szCs w:val="22"/>
                <w:lang w:bidi="ar"/>
              </w:rPr>
            </w:pPr>
            <w:proofErr w:type="gramStart"/>
            <w:r>
              <w:rPr>
                <w:rFonts w:ascii="宋体" w:hAnsi="宋体" w:cs="宋体" w:hint="eastAsia"/>
                <w:b/>
                <w:color w:val="000000"/>
                <w:kern w:val="0"/>
                <w:sz w:val="22"/>
                <w:szCs w:val="22"/>
                <w:lang w:bidi="ar"/>
              </w:rPr>
              <w:t>一</w:t>
            </w:r>
            <w:proofErr w:type="gramEnd"/>
          </w:p>
        </w:tc>
        <w:tc>
          <w:tcPr>
            <w:tcW w:w="13220" w:type="dxa"/>
            <w:gridSpan w:val="5"/>
            <w:tcBorders>
              <w:top w:val="single" w:sz="4" w:space="0" w:color="000000"/>
              <w:left w:val="single" w:sz="4" w:space="0" w:color="auto"/>
              <w:bottom w:val="single" w:sz="4" w:space="0" w:color="000000"/>
              <w:right w:val="single" w:sz="4" w:space="0" w:color="auto"/>
            </w:tcBorders>
            <w:vAlign w:val="center"/>
          </w:tcPr>
          <w:p w:rsidR="00900898" w:rsidRDefault="00A54BA9">
            <w:pPr>
              <w:widowControl/>
              <w:jc w:val="center"/>
              <w:textAlignment w:val="center"/>
              <w:rPr>
                <w:rFonts w:ascii="宋体" w:hAnsi="宋体" w:cs="宋体"/>
                <w:b/>
                <w:color w:val="000000"/>
                <w:kern w:val="0"/>
                <w:sz w:val="22"/>
                <w:szCs w:val="22"/>
                <w:lang w:bidi="ar"/>
              </w:rPr>
            </w:pPr>
            <w:r>
              <w:rPr>
                <w:rFonts w:ascii="宋体" w:hAnsi="宋体" w:cs="宋体" w:hint="eastAsia"/>
                <w:b/>
                <w:color w:val="000000"/>
                <w:kern w:val="0"/>
                <w:sz w:val="22"/>
                <w:szCs w:val="22"/>
                <w:lang w:bidi="ar"/>
              </w:rPr>
              <w:t>总体情况</w:t>
            </w:r>
          </w:p>
        </w:tc>
      </w:tr>
      <w:tr w:rsidR="00900898" w:rsidTr="007463E6">
        <w:trPr>
          <w:trHeight w:val="600"/>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bCs/>
                <w:color w:val="000000"/>
                <w:kern w:val="0"/>
                <w:sz w:val="22"/>
                <w:szCs w:val="22"/>
                <w:lang w:bidi="ar"/>
              </w:rPr>
            </w:pPr>
            <w:r>
              <w:rPr>
                <w:rFonts w:ascii="宋体" w:hAnsi="宋体" w:cs="宋体" w:hint="eastAsia"/>
                <w:bCs/>
                <w:color w:val="000000"/>
                <w:kern w:val="0"/>
                <w:sz w:val="22"/>
                <w:szCs w:val="22"/>
                <w:lang w:bidi="ar"/>
              </w:rPr>
              <w:t>1</w:t>
            </w:r>
          </w:p>
        </w:tc>
        <w:tc>
          <w:tcPr>
            <w:tcW w:w="1536" w:type="dxa"/>
            <w:vMerge w:val="restart"/>
            <w:tcBorders>
              <w:top w:val="single" w:sz="4" w:space="0" w:color="000000"/>
              <w:left w:val="single" w:sz="4" w:space="0" w:color="auto"/>
              <w:right w:val="single" w:sz="4" w:space="0" w:color="auto"/>
            </w:tcBorders>
            <w:vAlign w:val="center"/>
          </w:tcPr>
          <w:p w:rsidR="00900898" w:rsidRDefault="00A54BA9">
            <w:pPr>
              <w:widowControl/>
              <w:jc w:val="center"/>
              <w:textAlignment w:val="center"/>
              <w:rPr>
                <w:rFonts w:ascii="宋体" w:hAnsi="宋体" w:cs="宋体"/>
                <w:bCs/>
                <w:color w:val="000000"/>
                <w:kern w:val="0"/>
                <w:sz w:val="22"/>
                <w:szCs w:val="22"/>
                <w:lang w:bidi="ar"/>
              </w:rPr>
            </w:pPr>
            <w:r>
              <w:rPr>
                <w:rFonts w:ascii="宋体" w:hAnsi="宋体" w:cs="宋体" w:hint="eastAsia"/>
                <w:color w:val="000000"/>
                <w:kern w:val="0"/>
                <w:sz w:val="22"/>
                <w:szCs w:val="22"/>
                <w:lang w:bidi="ar"/>
              </w:rPr>
              <w:t>《国务院</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年度保障农民工工资支付工作考核细则》</w:t>
            </w: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Cs/>
                <w:color w:val="000000"/>
                <w:kern w:val="0"/>
                <w:sz w:val="22"/>
                <w:szCs w:val="22"/>
                <w:lang w:bidi="ar"/>
              </w:rPr>
            </w:pPr>
            <w:r>
              <w:rPr>
                <w:rFonts w:ascii="宋体" w:hAnsi="宋体" w:cs="宋体" w:hint="eastAsia"/>
                <w:bCs/>
                <w:color w:val="000000"/>
                <w:kern w:val="0"/>
                <w:sz w:val="22"/>
                <w:szCs w:val="22"/>
                <w:lang w:bidi="ar"/>
              </w:rPr>
              <w:t>欠薪情况</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Cs/>
                <w:color w:val="000000"/>
                <w:kern w:val="0"/>
                <w:sz w:val="22"/>
                <w:szCs w:val="22"/>
                <w:lang w:bidi="ar"/>
              </w:rPr>
            </w:pPr>
            <w:r>
              <w:rPr>
                <w:rFonts w:ascii="宋体" w:hAnsi="宋体" w:cs="宋体" w:hint="eastAsia"/>
                <w:bCs/>
                <w:color w:val="000000"/>
                <w:kern w:val="0"/>
                <w:sz w:val="22"/>
                <w:szCs w:val="22"/>
                <w:lang w:bidi="ar"/>
              </w:rPr>
              <w:t>项目不得存在欠薪情况。</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widowControl/>
              <w:textAlignment w:val="center"/>
              <w:rPr>
                <w:rFonts w:ascii="宋体" w:hAnsi="宋体" w:cs="宋体"/>
                <w:bCs/>
                <w:color w:val="000000"/>
                <w:kern w:val="0"/>
                <w:sz w:val="22"/>
                <w:szCs w:val="22"/>
                <w:lang w:bidi="ar"/>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widowControl/>
              <w:textAlignment w:val="center"/>
              <w:rPr>
                <w:rFonts w:ascii="宋体" w:hAnsi="宋体" w:cs="宋体"/>
                <w:bCs/>
                <w:color w:val="000000"/>
                <w:kern w:val="0"/>
                <w:sz w:val="22"/>
                <w:szCs w:val="22"/>
                <w:lang w:bidi="ar"/>
              </w:rPr>
            </w:pPr>
          </w:p>
        </w:tc>
      </w:tr>
      <w:tr w:rsidR="00900898" w:rsidTr="007463E6">
        <w:trPr>
          <w:trHeight w:val="600"/>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bCs/>
                <w:color w:val="000000"/>
                <w:kern w:val="0"/>
                <w:sz w:val="22"/>
                <w:szCs w:val="22"/>
                <w:lang w:bidi="ar"/>
              </w:rPr>
            </w:pPr>
            <w:r>
              <w:rPr>
                <w:rFonts w:ascii="宋体" w:hAnsi="宋体" w:cs="宋体" w:hint="eastAsia"/>
                <w:bCs/>
                <w:color w:val="000000"/>
                <w:kern w:val="0"/>
                <w:sz w:val="22"/>
                <w:szCs w:val="22"/>
                <w:lang w:bidi="ar"/>
              </w:rPr>
              <w:t>2</w:t>
            </w:r>
          </w:p>
        </w:tc>
        <w:tc>
          <w:tcPr>
            <w:tcW w:w="1536" w:type="dxa"/>
            <w:vMerge/>
            <w:tcBorders>
              <w:left w:val="single" w:sz="4" w:space="0" w:color="auto"/>
              <w:bottom w:val="single" w:sz="4" w:space="0" w:color="000000"/>
              <w:right w:val="single" w:sz="4" w:space="0" w:color="auto"/>
            </w:tcBorders>
            <w:vAlign w:val="center"/>
          </w:tcPr>
          <w:p w:rsidR="00900898" w:rsidRDefault="00900898">
            <w:pPr>
              <w:widowControl/>
              <w:jc w:val="center"/>
              <w:textAlignment w:val="center"/>
              <w:rPr>
                <w:rFonts w:ascii="宋体" w:hAnsi="宋体" w:cs="宋体"/>
                <w:bCs/>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在建项目不得有未批先建、违法发包、转包或违法分包、挂靠等违法违规行为。</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在建项目应在开工前办理施工许可证，不得有相关违法违规行为。</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widowControl/>
              <w:textAlignment w:val="center"/>
              <w:rPr>
                <w:rFonts w:ascii="宋体" w:hAnsi="宋体" w:cs="宋体"/>
                <w:bCs/>
                <w:color w:val="000000"/>
                <w:kern w:val="0"/>
                <w:sz w:val="22"/>
                <w:szCs w:val="22"/>
                <w:lang w:bidi="ar"/>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widowControl/>
              <w:textAlignment w:val="center"/>
              <w:rPr>
                <w:rFonts w:ascii="宋体" w:hAnsi="宋体" w:cs="宋体"/>
                <w:bCs/>
                <w:color w:val="000000"/>
                <w:kern w:val="0"/>
                <w:sz w:val="22"/>
                <w:szCs w:val="22"/>
                <w:lang w:bidi="ar"/>
              </w:rPr>
            </w:pPr>
          </w:p>
        </w:tc>
      </w:tr>
      <w:tr w:rsidR="00900898" w:rsidTr="00FE78D4">
        <w:trPr>
          <w:trHeight w:hRule="exact" w:val="617"/>
          <w:jc w:val="center"/>
        </w:trPr>
        <w:tc>
          <w:tcPr>
            <w:tcW w:w="846" w:type="dxa"/>
            <w:tcBorders>
              <w:top w:val="single" w:sz="4" w:space="0" w:color="000000"/>
              <w:bottom w:val="single" w:sz="4" w:space="0" w:color="auto"/>
              <w:right w:val="single" w:sz="4" w:space="0" w:color="auto"/>
            </w:tcBorders>
            <w:shd w:val="clear" w:color="auto" w:fill="auto"/>
            <w:vAlign w:val="center"/>
          </w:tcPr>
          <w:p w:rsidR="00900898" w:rsidRDefault="00A54BA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二</w:t>
            </w:r>
          </w:p>
        </w:tc>
        <w:tc>
          <w:tcPr>
            <w:tcW w:w="13220" w:type="dxa"/>
            <w:gridSpan w:val="5"/>
            <w:tcBorders>
              <w:top w:val="single" w:sz="4" w:space="0" w:color="000000"/>
              <w:left w:val="single" w:sz="4" w:space="0" w:color="auto"/>
              <w:bottom w:val="single" w:sz="4" w:space="0" w:color="auto"/>
              <w:right w:val="single" w:sz="4" w:space="0" w:color="auto"/>
            </w:tcBorders>
            <w:vAlign w:val="center"/>
          </w:tcPr>
          <w:p w:rsidR="00900898" w:rsidRDefault="00A54BA9">
            <w:pPr>
              <w:jc w:val="center"/>
              <w:rPr>
                <w:rFonts w:ascii="宋体" w:hAnsi="宋体" w:cs="宋体"/>
                <w:b/>
                <w:bCs/>
                <w:color w:val="000000"/>
                <w:sz w:val="22"/>
                <w:szCs w:val="22"/>
              </w:rPr>
            </w:pPr>
            <w:r>
              <w:rPr>
                <w:rFonts w:ascii="宋体" w:hAnsi="宋体" w:cs="宋体" w:hint="eastAsia"/>
                <w:b/>
                <w:bCs/>
                <w:color w:val="000000"/>
                <w:kern w:val="0"/>
                <w:sz w:val="22"/>
                <w:szCs w:val="22"/>
                <w:lang w:bidi="ar"/>
              </w:rPr>
              <w:t>建设单位</w:t>
            </w:r>
          </w:p>
        </w:tc>
      </w:tr>
      <w:tr w:rsidR="00900898" w:rsidTr="007463E6">
        <w:trPr>
          <w:trHeight w:val="360"/>
          <w:jc w:val="center"/>
        </w:trPr>
        <w:tc>
          <w:tcPr>
            <w:tcW w:w="846" w:type="dxa"/>
            <w:tcBorders>
              <w:top w:val="single" w:sz="4" w:space="0" w:color="auto"/>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536" w:type="dxa"/>
            <w:vMerge w:val="restart"/>
            <w:tcBorders>
              <w:top w:val="single" w:sz="4" w:space="0" w:color="auto"/>
              <w:left w:val="single" w:sz="4" w:space="0" w:color="auto"/>
              <w:right w:val="single" w:sz="4" w:space="0" w:color="auto"/>
            </w:tcBorders>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《国务院</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年度保障农民工工资支付工作考核细则》</w:t>
            </w:r>
          </w:p>
        </w:tc>
        <w:tc>
          <w:tcPr>
            <w:tcW w:w="3012" w:type="dxa"/>
            <w:tcBorders>
              <w:top w:val="single" w:sz="4" w:space="0" w:color="auto"/>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全面落实工程款支付担保制度。</w:t>
            </w:r>
          </w:p>
        </w:tc>
        <w:tc>
          <w:tcPr>
            <w:tcW w:w="3719" w:type="dxa"/>
            <w:tcBorders>
              <w:top w:val="single" w:sz="4" w:space="0" w:color="auto"/>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应依据《保障农民工工资支付条例》办理工程款支付担保的。</w:t>
            </w:r>
          </w:p>
        </w:tc>
        <w:tc>
          <w:tcPr>
            <w:tcW w:w="2431" w:type="dxa"/>
            <w:tcBorders>
              <w:top w:val="single" w:sz="4" w:space="0" w:color="auto"/>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auto"/>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7463E6">
        <w:trPr>
          <w:trHeight w:val="540"/>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536" w:type="dxa"/>
            <w:vMerge/>
            <w:tcBorders>
              <w:left w:val="single" w:sz="4" w:space="0" w:color="auto"/>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全面推行施工过程结算。</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项目应按合同约定计量周期或工程进度进行结算并支付工程款，不得违规以未完成审计为由延期工程结算、拖欠工程款。</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7463E6">
        <w:trPr>
          <w:trHeight w:val="810"/>
          <w:jc w:val="center"/>
        </w:trPr>
        <w:tc>
          <w:tcPr>
            <w:tcW w:w="846" w:type="dxa"/>
            <w:tcBorders>
              <w:top w:val="single" w:sz="4" w:space="0" w:color="000000"/>
              <w:bottom w:val="single" w:sz="4" w:space="0" w:color="auto"/>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536" w:type="dxa"/>
            <w:vMerge/>
            <w:tcBorders>
              <w:left w:val="single" w:sz="4" w:space="0" w:color="auto"/>
              <w:bottom w:val="single" w:sz="4" w:space="0" w:color="auto"/>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auto"/>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审批政府投资工程项目的主管部门严格审查资金筹措方案，没有明确资金来源和筹措方式的不得批准可</w:t>
            </w:r>
            <w:proofErr w:type="gramStart"/>
            <w:r>
              <w:rPr>
                <w:rFonts w:ascii="宋体" w:hAnsi="宋体" w:cs="宋体" w:hint="eastAsia"/>
                <w:color w:val="000000"/>
                <w:kern w:val="0"/>
                <w:sz w:val="22"/>
                <w:szCs w:val="22"/>
                <w:lang w:bidi="ar"/>
              </w:rPr>
              <w:t>研</w:t>
            </w:r>
            <w:proofErr w:type="gramEnd"/>
            <w:r>
              <w:rPr>
                <w:rFonts w:ascii="宋体" w:hAnsi="宋体" w:cs="宋体" w:hint="eastAsia"/>
                <w:color w:val="000000"/>
                <w:kern w:val="0"/>
                <w:sz w:val="22"/>
                <w:szCs w:val="22"/>
                <w:lang w:bidi="ar"/>
              </w:rPr>
              <w:t>报告。</w:t>
            </w:r>
          </w:p>
        </w:tc>
        <w:tc>
          <w:tcPr>
            <w:tcW w:w="3719" w:type="dxa"/>
            <w:tcBorders>
              <w:top w:val="single" w:sz="4" w:space="0" w:color="000000"/>
              <w:left w:val="single" w:sz="4" w:space="0" w:color="000000"/>
              <w:bottom w:val="single" w:sz="4" w:space="0" w:color="auto"/>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项目应按规定落实。</w:t>
            </w:r>
          </w:p>
        </w:tc>
        <w:tc>
          <w:tcPr>
            <w:tcW w:w="2431" w:type="dxa"/>
            <w:tcBorders>
              <w:top w:val="single" w:sz="4" w:space="0" w:color="000000"/>
              <w:left w:val="single" w:sz="4" w:space="0" w:color="000000"/>
              <w:bottom w:val="single" w:sz="4" w:space="0" w:color="auto"/>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auto"/>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hRule="exact" w:val="725"/>
          <w:jc w:val="center"/>
        </w:trPr>
        <w:tc>
          <w:tcPr>
            <w:tcW w:w="846" w:type="dxa"/>
            <w:tcBorders>
              <w:top w:val="single" w:sz="4" w:space="0" w:color="auto"/>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1536" w:type="dxa"/>
            <w:tcBorders>
              <w:top w:val="single" w:sz="4" w:space="0" w:color="auto"/>
              <w:left w:val="single" w:sz="4" w:space="0" w:color="auto"/>
              <w:right w:val="single" w:sz="4" w:space="0" w:color="auto"/>
            </w:tcBorders>
            <w:vAlign w:val="center"/>
          </w:tcPr>
          <w:p w:rsidR="00900898" w:rsidRDefault="00A54BA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依据</w:t>
            </w:r>
          </w:p>
        </w:tc>
        <w:tc>
          <w:tcPr>
            <w:tcW w:w="3012" w:type="dxa"/>
            <w:tcBorders>
              <w:top w:val="single" w:sz="4" w:space="0" w:color="auto"/>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核查内容</w:t>
            </w:r>
          </w:p>
        </w:tc>
        <w:tc>
          <w:tcPr>
            <w:tcW w:w="3719" w:type="dxa"/>
            <w:tcBorders>
              <w:top w:val="single" w:sz="4" w:space="0" w:color="auto"/>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核查说明</w:t>
            </w:r>
          </w:p>
        </w:tc>
        <w:tc>
          <w:tcPr>
            <w:tcW w:w="2431" w:type="dxa"/>
            <w:tcBorders>
              <w:top w:val="single" w:sz="4" w:space="0" w:color="auto"/>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问题</w:t>
            </w:r>
          </w:p>
        </w:tc>
        <w:tc>
          <w:tcPr>
            <w:tcW w:w="2522" w:type="dxa"/>
            <w:tcBorders>
              <w:top w:val="single" w:sz="4" w:space="0" w:color="auto"/>
              <w:left w:val="single" w:sz="4" w:space="0" w:color="000000"/>
              <w:bottom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整改情况</w:t>
            </w:r>
          </w:p>
        </w:tc>
      </w:tr>
      <w:tr w:rsidR="00900898" w:rsidTr="00FE78D4">
        <w:trPr>
          <w:trHeight w:hRule="exact" w:val="1403"/>
          <w:jc w:val="center"/>
        </w:trPr>
        <w:tc>
          <w:tcPr>
            <w:tcW w:w="846" w:type="dxa"/>
            <w:tcBorders>
              <w:top w:val="single" w:sz="4" w:space="0" w:color="auto"/>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536" w:type="dxa"/>
            <w:vMerge w:val="restart"/>
            <w:tcBorders>
              <w:top w:val="single" w:sz="4" w:space="0" w:color="auto"/>
              <w:left w:val="single" w:sz="4" w:space="0" w:color="auto"/>
              <w:right w:val="single" w:sz="4" w:space="0" w:color="auto"/>
            </w:tcBorders>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《国务院</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年度保障农民工工资支付工作考核细则》</w:t>
            </w:r>
          </w:p>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《国务院</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年度保障农民工工资支付工作考核细则》</w:t>
            </w:r>
          </w:p>
        </w:tc>
        <w:tc>
          <w:tcPr>
            <w:tcW w:w="3012" w:type="dxa"/>
            <w:tcBorders>
              <w:top w:val="single" w:sz="4" w:space="0" w:color="auto"/>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加强政府投资工程项目资金监管，按规定及时拨付财政资金，从源头上预防因拖欠工程</w:t>
            </w:r>
            <w:proofErr w:type="gramStart"/>
            <w:r>
              <w:rPr>
                <w:rFonts w:ascii="宋体" w:hAnsi="宋体" w:cs="宋体" w:hint="eastAsia"/>
                <w:color w:val="000000"/>
                <w:kern w:val="0"/>
                <w:sz w:val="22"/>
                <w:szCs w:val="22"/>
                <w:lang w:bidi="ar"/>
              </w:rPr>
              <w:t>款导致</w:t>
            </w:r>
            <w:proofErr w:type="gramEnd"/>
            <w:r>
              <w:rPr>
                <w:rFonts w:ascii="宋体" w:hAnsi="宋体" w:cs="宋体" w:hint="eastAsia"/>
                <w:color w:val="000000"/>
                <w:kern w:val="0"/>
                <w:sz w:val="22"/>
                <w:szCs w:val="22"/>
                <w:lang w:bidi="ar"/>
              </w:rPr>
              <w:t>的欠薪。</w:t>
            </w:r>
          </w:p>
        </w:tc>
        <w:tc>
          <w:tcPr>
            <w:tcW w:w="3719" w:type="dxa"/>
            <w:tcBorders>
              <w:top w:val="single" w:sz="4" w:space="0" w:color="auto"/>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项目应按规定落实。</w:t>
            </w:r>
          </w:p>
        </w:tc>
        <w:tc>
          <w:tcPr>
            <w:tcW w:w="2431" w:type="dxa"/>
            <w:tcBorders>
              <w:top w:val="single" w:sz="4" w:space="0" w:color="auto"/>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auto"/>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hRule="exact" w:val="854"/>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536" w:type="dxa"/>
            <w:vMerge/>
            <w:tcBorders>
              <w:left w:val="single" w:sz="4" w:space="0" w:color="auto"/>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政府投资工程项目严禁施工企业垫资建设。</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项目应按规定落实。</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hRule="exact" w:val="1136"/>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536" w:type="dxa"/>
            <w:vMerge/>
            <w:tcBorders>
              <w:left w:val="single" w:sz="4" w:space="0" w:color="auto"/>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建设单位与施工总承包单位订立的工程施工合同中约定人工费用、拨付周期等情况。</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施工合同应约定人工费用（应占总工程款的</w:t>
            </w:r>
            <w:r>
              <w:rPr>
                <w:rFonts w:ascii="宋体" w:hAnsi="宋体" w:cs="宋体" w:hint="eastAsia"/>
                <w:color w:val="000000"/>
                <w:kern w:val="0"/>
                <w:sz w:val="22"/>
                <w:szCs w:val="22"/>
                <w:lang w:bidi="ar"/>
              </w:rPr>
              <w:t>20%-30%</w:t>
            </w:r>
            <w:r>
              <w:rPr>
                <w:rFonts w:ascii="宋体" w:hAnsi="宋体" w:cs="宋体" w:hint="eastAsia"/>
                <w:color w:val="000000"/>
                <w:kern w:val="0"/>
                <w:sz w:val="22"/>
                <w:szCs w:val="22"/>
                <w:lang w:bidi="ar"/>
              </w:rPr>
              <w:t>）和拨付周期。</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hRule="exact" w:val="1124"/>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536" w:type="dxa"/>
            <w:vMerge/>
            <w:tcBorders>
              <w:left w:val="single" w:sz="4" w:space="0" w:color="auto"/>
              <w:bottom w:val="single" w:sz="4" w:space="0" w:color="000000"/>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建设单位及时足额向总包单位开设的农民工工资专用账户拨付人工费用情况。</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项目建设单位应及时足额拨付人工费用，人工费用的拨付周期不得超过</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个月。</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hRule="exact" w:val="715"/>
          <w:jc w:val="center"/>
        </w:trPr>
        <w:tc>
          <w:tcPr>
            <w:tcW w:w="846" w:type="dxa"/>
            <w:tcBorders>
              <w:top w:val="single" w:sz="4" w:space="0" w:color="000000"/>
              <w:bottom w:val="single" w:sz="4" w:space="0" w:color="auto"/>
              <w:right w:val="single" w:sz="4" w:space="0" w:color="auto"/>
            </w:tcBorders>
            <w:shd w:val="clear" w:color="auto" w:fill="auto"/>
            <w:vAlign w:val="center"/>
          </w:tcPr>
          <w:p w:rsidR="00900898" w:rsidRDefault="00A54BA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二</w:t>
            </w:r>
          </w:p>
        </w:tc>
        <w:tc>
          <w:tcPr>
            <w:tcW w:w="13220" w:type="dxa"/>
            <w:gridSpan w:val="5"/>
            <w:tcBorders>
              <w:top w:val="single" w:sz="4" w:space="0" w:color="000000"/>
              <w:left w:val="single" w:sz="4" w:space="0" w:color="auto"/>
              <w:bottom w:val="single" w:sz="4" w:space="0" w:color="auto"/>
              <w:right w:val="single" w:sz="4" w:space="0" w:color="auto"/>
            </w:tcBorders>
            <w:vAlign w:val="center"/>
          </w:tcPr>
          <w:p w:rsidR="00900898" w:rsidRDefault="00A54BA9">
            <w:pPr>
              <w:jc w:val="center"/>
              <w:rPr>
                <w:rFonts w:ascii="宋体" w:hAnsi="宋体" w:cs="宋体"/>
                <w:b/>
                <w:bCs/>
                <w:color w:val="000000"/>
                <w:sz w:val="22"/>
                <w:szCs w:val="22"/>
              </w:rPr>
            </w:pPr>
            <w:r>
              <w:rPr>
                <w:rFonts w:ascii="宋体" w:hAnsi="宋体" w:cs="宋体" w:hint="eastAsia"/>
                <w:b/>
                <w:bCs/>
                <w:color w:val="000000"/>
                <w:kern w:val="0"/>
                <w:sz w:val="22"/>
                <w:szCs w:val="22"/>
                <w:lang w:bidi="ar"/>
              </w:rPr>
              <w:t>施工单位</w:t>
            </w:r>
          </w:p>
        </w:tc>
      </w:tr>
      <w:tr w:rsidR="00900898" w:rsidTr="007463E6">
        <w:trPr>
          <w:trHeight w:val="2275"/>
          <w:jc w:val="center"/>
        </w:trPr>
        <w:tc>
          <w:tcPr>
            <w:tcW w:w="846" w:type="dxa"/>
            <w:tcBorders>
              <w:top w:val="single" w:sz="4" w:space="0" w:color="auto"/>
              <w:bottom w:val="single" w:sz="4" w:space="0" w:color="auto"/>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1536" w:type="dxa"/>
            <w:tcBorders>
              <w:top w:val="single" w:sz="4" w:space="0" w:color="auto"/>
              <w:left w:val="single" w:sz="4" w:space="0" w:color="auto"/>
              <w:bottom w:val="single" w:sz="4" w:space="0" w:color="auto"/>
              <w:right w:val="single" w:sz="4" w:space="0" w:color="auto"/>
            </w:tcBorders>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《国务院</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年度保障农民工工资支付工作考核细则》</w:t>
            </w:r>
          </w:p>
        </w:tc>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本地区房建市政类建筑工人实名制平台实现和全省建筑工人管理服务信息平台对接，在建工程项目通过建筑工人管理服务信息平台进行用工实名登记管理。</w:t>
            </w:r>
          </w:p>
        </w:tc>
        <w:tc>
          <w:tcPr>
            <w:tcW w:w="3719" w:type="dxa"/>
            <w:tcBorders>
              <w:top w:val="single" w:sz="4" w:space="0" w:color="auto"/>
              <w:left w:val="single" w:sz="4" w:space="0" w:color="000000"/>
              <w:bottom w:val="single" w:sz="4" w:space="0" w:color="auto"/>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房建市政类在建工程项目或工人数据应上传至本地区建筑工人管理服务信息平台。</w:t>
            </w:r>
          </w:p>
        </w:tc>
        <w:tc>
          <w:tcPr>
            <w:tcW w:w="2431" w:type="dxa"/>
            <w:tcBorders>
              <w:top w:val="single" w:sz="4" w:space="0" w:color="auto"/>
              <w:left w:val="single" w:sz="4" w:space="0" w:color="000000"/>
              <w:bottom w:val="single" w:sz="4" w:space="0" w:color="auto"/>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auto"/>
              <w:left w:val="single" w:sz="4" w:space="0" w:color="000000"/>
              <w:bottom w:val="single" w:sz="4" w:space="0" w:color="auto"/>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hRule="exact" w:val="725"/>
          <w:jc w:val="center"/>
        </w:trPr>
        <w:tc>
          <w:tcPr>
            <w:tcW w:w="846" w:type="dxa"/>
            <w:tcBorders>
              <w:top w:val="single" w:sz="4" w:space="0" w:color="auto"/>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1536" w:type="dxa"/>
            <w:tcBorders>
              <w:top w:val="single" w:sz="4" w:space="0" w:color="auto"/>
              <w:left w:val="single" w:sz="4" w:space="0" w:color="auto"/>
              <w:right w:val="single" w:sz="4" w:space="0" w:color="auto"/>
            </w:tcBorders>
            <w:vAlign w:val="center"/>
          </w:tcPr>
          <w:p w:rsidR="00900898" w:rsidRDefault="00A54BA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依据</w:t>
            </w:r>
          </w:p>
        </w:tc>
        <w:tc>
          <w:tcPr>
            <w:tcW w:w="3012" w:type="dxa"/>
            <w:tcBorders>
              <w:top w:val="single" w:sz="4" w:space="0" w:color="auto"/>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核查内容</w:t>
            </w:r>
          </w:p>
        </w:tc>
        <w:tc>
          <w:tcPr>
            <w:tcW w:w="3719" w:type="dxa"/>
            <w:tcBorders>
              <w:top w:val="single" w:sz="4" w:space="0" w:color="auto"/>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核查说明</w:t>
            </w:r>
          </w:p>
        </w:tc>
        <w:tc>
          <w:tcPr>
            <w:tcW w:w="2431" w:type="dxa"/>
            <w:tcBorders>
              <w:top w:val="single" w:sz="4" w:space="0" w:color="auto"/>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问题</w:t>
            </w:r>
          </w:p>
        </w:tc>
        <w:tc>
          <w:tcPr>
            <w:tcW w:w="2522" w:type="dxa"/>
            <w:tcBorders>
              <w:top w:val="single" w:sz="4" w:space="0" w:color="auto"/>
              <w:left w:val="single" w:sz="4" w:space="0" w:color="000000"/>
              <w:bottom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整改情况</w:t>
            </w:r>
          </w:p>
        </w:tc>
      </w:tr>
      <w:tr w:rsidR="00900898" w:rsidTr="007463E6">
        <w:trPr>
          <w:trHeight w:val="810"/>
          <w:jc w:val="center"/>
        </w:trPr>
        <w:tc>
          <w:tcPr>
            <w:tcW w:w="846" w:type="dxa"/>
            <w:tcBorders>
              <w:top w:val="single" w:sz="4" w:space="0" w:color="auto"/>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536" w:type="dxa"/>
            <w:vMerge w:val="restart"/>
            <w:tcBorders>
              <w:top w:val="single" w:sz="4" w:space="0" w:color="auto"/>
              <w:left w:val="single" w:sz="4" w:space="0" w:color="auto"/>
              <w:right w:val="single" w:sz="4" w:space="0" w:color="auto"/>
            </w:tcBorders>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《国务院</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年度保障农民工工资支付工作考核细则》</w:t>
            </w:r>
          </w:p>
        </w:tc>
        <w:tc>
          <w:tcPr>
            <w:tcW w:w="3012" w:type="dxa"/>
            <w:tcBorders>
              <w:top w:val="single" w:sz="4" w:space="0" w:color="auto"/>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在建工程项目施工总承包单位或分包单位与所招用的农民工订立劳动合同并进行用工实名登记。</w:t>
            </w:r>
          </w:p>
        </w:tc>
        <w:tc>
          <w:tcPr>
            <w:tcW w:w="3719" w:type="dxa"/>
            <w:tcBorders>
              <w:top w:val="single" w:sz="4" w:space="0" w:color="auto"/>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应通过计酬手册或信息化实名制等管理手段记录施工现场作业农民工的身份信息、劳动考勤、工资结算等信息；与农民工签订劳动合同，并将在岗农民工合同上传实名制平台。</w:t>
            </w:r>
          </w:p>
        </w:tc>
        <w:tc>
          <w:tcPr>
            <w:tcW w:w="2431" w:type="dxa"/>
            <w:tcBorders>
              <w:top w:val="single" w:sz="4" w:space="0" w:color="auto"/>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auto"/>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7463E6">
        <w:trPr>
          <w:trHeight w:val="540"/>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536" w:type="dxa"/>
            <w:vMerge/>
            <w:tcBorders>
              <w:left w:val="single" w:sz="4" w:space="0" w:color="auto"/>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总包单位在工程项目配备劳资专管员情况。</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项目应配备劳资专管员。</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7463E6">
        <w:trPr>
          <w:trHeight w:val="540"/>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536" w:type="dxa"/>
            <w:vMerge/>
            <w:tcBorders>
              <w:left w:val="single" w:sz="4" w:space="0" w:color="auto"/>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施工总承包单位、分包单位建立用工管理台账情况。</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项目应建立用工管理台账。</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7463E6">
        <w:trPr>
          <w:trHeight w:val="540"/>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536" w:type="dxa"/>
            <w:vMerge/>
            <w:tcBorders>
              <w:left w:val="single" w:sz="4" w:space="0" w:color="auto"/>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施工总承包单位开设农民工工资专用账户情况。</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项目施工总承包单位应开设该项目专用账户，并在账户名中注明项目名称。</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7463E6">
        <w:trPr>
          <w:trHeight w:val="810"/>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1536" w:type="dxa"/>
            <w:vMerge/>
            <w:tcBorders>
              <w:left w:val="single" w:sz="4" w:space="0" w:color="auto"/>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分包单位按月考核农民工工作量并编制工资支付表，经农民工本人签字确认后，交施工总承包单位。</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分包单位应按月考核农民工工作量并编制工资支付表。工资支付表应经农民工本人签字确认。</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7463E6">
        <w:trPr>
          <w:trHeight w:val="540"/>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1536" w:type="dxa"/>
            <w:vMerge/>
            <w:tcBorders>
              <w:left w:val="single" w:sz="4" w:space="0" w:color="auto"/>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总承包单位通过专用账户委托银行直接向农民工发放工资。</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项目总包单位应通过专用账户委托银行直接发放工资。</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7463E6">
        <w:trPr>
          <w:trHeight w:val="810"/>
          <w:jc w:val="center"/>
        </w:trPr>
        <w:tc>
          <w:tcPr>
            <w:tcW w:w="846" w:type="dxa"/>
            <w:tcBorders>
              <w:top w:val="single" w:sz="4" w:space="0" w:color="000000"/>
              <w:bottom w:val="single" w:sz="4" w:space="0" w:color="auto"/>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1536" w:type="dxa"/>
            <w:vMerge/>
            <w:tcBorders>
              <w:left w:val="single" w:sz="4" w:space="0" w:color="auto"/>
              <w:bottom w:val="single" w:sz="4" w:space="0" w:color="auto"/>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auto"/>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用人单位或其他人员不得以任何理由扣押或变相扣押农民工本人社会保障卡或银行卡。</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用人单位或其他人员不得扣押或变相扣押农民工本人社会保障卡或银行卡。</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hRule="exact" w:val="72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900898" w:rsidRDefault="00A54BA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1536" w:type="dxa"/>
            <w:tcBorders>
              <w:top w:val="single" w:sz="4" w:space="0" w:color="auto"/>
              <w:left w:val="single" w:sz="4" w:space="0" w:color="auto"/>
              <w:bottom w:val="single" w:sz="4" w:space="0" w:color="auto"/>
              <w:right w:val="single" w:sz="4" w:space="0" w:color="auto"/>
            </w:tcBorders>
            <w:vAlign w:val="center"/>
          </w:tcPr>
          <w:p w:rsidR="00900898" w:rsidRDefault="00A54BA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依据</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核查内容</w:t>
            </w:r>
          </w:p>
        </w:tc>
        <w:tc>
          <w:tcPr>
            <w:tcW w:w="3719"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核查说明</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问题</w:t>
            </w: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整改情况</w:t>
            </w:r>
          </w:p>
        </w:tc>
      </w:tr>
      <w:tr w:rsidR="00900898" w:rsidTr="007463E6">
        <w:trPr>
          <w:trHeight w:val="1011"/>
          <w:jc w:val="center"/>
        </w:trPr>
        <w:tc>
          <w:tcPr>
            <w:tcW w:w="846" w:type="dxa"/>
            <w:tcBorders>
              <w:top w:val="single" w:sz="4" w:space="0" w:color="auto"/>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1536" w:type="dxa"/>
            <w:vMerge w:val="restart"/>
            <w:tcBorders>
              <w:top w:val="single" w:sz="4" w:space="0" w:color="auto"/>
              <w:left w:val="single" w:sz="4" w:space="0" w:color="auto"/>
              <w:right w:val="single" w:sz="4" w:space="0" w:color="auto"/>
            </w:tcBorders>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《国务院</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年度保障农民工工资支付工作考核细则》</w:t>
            </w:r>
          </w:p>
        </w:tc>
        <w:tc>
          <w:tcPr>
            <w:tcW w:w="3012" w:type="dxa"/>
            <w:tcBorders>
              <w:top w:val="single" w:sz="4" w:space="0" w:color="auto"/>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在建工程项目工资保证金制度实现全覆盖。</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在建工程项目应按照规定足额存储工资保证金。因应对疫情等原因依规暂缓缴存工资保证金的除外。</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7463E6">
        <w:trPr>
          <w:trHeight w:val="1111"/>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1536" w:type="dxa"/>
            <w:vMerge/>
            <w:tcBorders>
              <w:left w:val="single" w:sz="4" w:space="0" w:color="auto"/>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在建工程项目按标准在施工现场设立维</w:t>
            </w:r>
            <w:proofErr w:type="gramStart"/>
            <w:r>
              <w:rPr>
                <w:rFonts w:ascii="宋体" w:hAnsi="宋体" w:cs="宋体" w:hint="eastAsia"/>
                <w:color w:val="000000"/>
                <w:kern w:val="0"/>
                <w:sz w:val="22"/>
                <w:szCs w:val="22"/>
                <w:lang w:bidi="ar"/>
              </w:rPr>
              <w:t>权信息</w:t>
            </w:r>
            <w:proofErr w:type="gramEnd"/>
            <w:r>
              <w:rPr>
                <w:rFonts w:ascii="宋体" w:hAnsi="宋体" w:cs="宋体" w:hint="eastAsia"/>
                <w:color w:val="000000"/>
                <w:kern w:val="0"/>
                <w:sz w:val="22"/>
                <w:szCs w:val="22"/>
                <w:lang w:bidi="ar"/>
              </w:rPr>
              <w:t>告示牌。</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应按《保障农民工工资支付条例》标准设立维</w:t>
            </w:r>
            <w:proofErr w:type="gramStart"/>
            <w:r>
              <w:rPr>
                <w:rFonts w:ascii="宋体" w:hAnsi="宋体" w:cs="宋体" w:hint="eastAsia"/>
                <w:color w:val="000000"/>
                <w:kern w:val="0"/>
                <w:sz w:val="22"/>
                <w:szCs w:val="22"/>
                <w:lang w:bidi="ar"/>
              </w:rPr>
              <w:t>权信息</w:t>
            </w:r>
            <w:proofErr w:type="gramEnd"/>
            <w:r>
              <w:rPr>
                <w:rFonts w:ascii="宋体" w:hAnsi="宋体" w:cs="宋体" w:hint="eastAsia"/>
                <w:color w:val="000000"/>
                <w:kern w:val="0"/>
                <w:sz w:val="22"/>
                <w:szCs w:val="22"/>
                <w:lang w:bidi="ar"/>
              </w:rPr>
              <w:t>告示牌，并设立在施工现场醒目位置的。</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7463E6">
        <w:trPr>
          <w:trHeight w:val="270"/>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p>
        </w:tc>
        <w:tc>
          <w:tcPr>
            <w:tcW w:w="1536" w:type="dxa"/>
            <w:vMerge/>
            <w:tcBorders>
              <w:left w:val="single" w:sz="4" w:space="0" w:color="auto"/>
              <w:bottom w:val="single" w:sz="4" w:space="0" w:color="000000"/>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施工单位督促建设单位履行保障农民工工资支付义务。</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rsidP="007463E6">
            <w:pPr>
              <w:widowControl/>
              <w:spacing w:line="300" w:lineRule="exac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建设单位未落实以下义务，施工单位应做好相关配合工作，并进行书面督促：</w:t>
            </w:r>
          </w:p>
          <w:p w:rsidR="00900898" w:rsidRDefault="00A54BA9" w:rsidP="007463E6">
            <w:pPr>
              <w:widowControl/>
              <w:spacing w:line="300" w:lineRule="exac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全面落实工程款支付担保制度。建设单位应依据《保障农民工工资支付条例》办理工程款支付担保。</w:t>
            </w:r>
          </w:p>
          <w:p w:rsidR="00900898" w:rsidRDefault="00A54BA9" w:rsidP="007463E6">
            <w:pPr>
              <w:widowControl/>
              <w:spacing w:line="300" w:lineRule="exac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全面推行施工过程结算。项目应按合同约定计量周期或工程进度进行结算并支付工程款的，不得违规以未完成审计为由延期工程结算、拖欠工程款。</w:t>
            </w:r>
          </w:p>
          <w:p w:rsidR="00900898" w:rsidRDefault="00A54BA9" w:rsidP="007463E6">
            <w:pPr>
              <w:widowControl/>
              <w:spacing w:line="300" w:lineRule="exac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政府投资工程项目严禁施工企业垫资建设。</w:t>
            </w:r>
          </w:p>
          <w:p w:rsidR="00900898" w:rsidRDefault="00A54BA9" w:rsidP="007463E6">
            <w:pPr>
              <w:widowControl/>
              <w:spacing w:line="300" w:lineRule="exac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施工合同应约定人工费用（应占总工程款的</w:t>
            </w:r>
            <w:r>
              <w:rPr>
                <w:rFonts w:ascii="宋体" w:hAnsi="宋体" w:cs="宋体" w:hint="eastAsia"/>
                <w:color w:val="000000"/>
                <w:kern w:val="0"/>
                <w:sz w:val="22"/>
                <w:szCs w:val="22"/>
                <w:lang w:bidi="ar"/>
              </w:rPr>
              <w:t>20%-30%</w:t>
            </w:r>
            <w:r>
              <w:rPr>
                <w:rFonts w:ascii="宋体" w:hAnsi="宋体" w:cs="宋体" w:hint="eastAsia"/>
                <w:color w:val="000000"/>
                <w:kern w:val="0"/>
                <w:sz w:val="22"/>
                <w:szCs w:val="22"/>
                <w:lang w:bidi="ar"/>
              </w:rPr>
              <w:t>）和拨付周期。</w:t>
            </w:r>
          </w:p>
          <w:p w:rsidR="00900898" w:rsidRDefault="00A54BA9" w:rsidP="007463E6">
            <w:pPr>
              <w:widowControl/>
              <w:spacing w:line="300" w:lineRule="exac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项目建设单位应及时足额拨付人工费用，人工费用的拨付周期不得超过</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个月。</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hRule="exact" w:val="584"/>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1536" w:type="dxa"/>
            <w:tcBorders>
              <w:top w:val="single" w:sz="4" w:space="0" w:color="000000"/>
              <w:left w:val="single" w:sz="4" w:space="0" w:color="auto"/>
              <w:bottom w:val="single" w:sz="4" w:space="0" w:color="000000"/>
              <w:right w:val="single" w:sz="4" w:space="0" w:color="auto"/>
            </w:tcBorders>
            <w:vAlign w:val="center"/>
          </w:tcPr>
          <w:p w:rsidR="00900898" w:rsidRDefault="00A54BA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依据</w:t>
            </w: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核查内容</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核查说明</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问题</w:t>
            </w: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整改情况</w:t>
            </w:r>
          </w:p>
        </w:tc>
      </w:tr>
      <w:tr w:rsidR="00900898" w:rsidTr="00FE78D4">
        <w:trPr>
          <w:trHeight w:hRule="exact" w:val="1556"/>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536" w:type="dxa"/>
            <w:tcBorders>
              <w:top w:val="single" w:sz="4" w:space="0" w:color="000000"/>
              <w:left w:val="single" w:sz="4" w:space="0" w:color="auto"/>
              <w:bottom w:val="single" w:sz="4" w:space="0" w:color="000000"/>
              <w:right w:val="single" w:sz="4" w:space="0" w:color="auto"/>
            </w:tcBorders>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《国务院</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年度保障农民工工资支付工作考核细则》</w:t>
            </w: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项目经理月度考勤到岗率。</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项目经理月度到岗率应达</w:t>
            </w:r>
            <w:r>
              <w:rPr>
                <w:rFonts w:ascii="宋体" w:hAnsi="宋体" w:cs="宋体" w:hint="eastAsia"/>
                <w:color w:val="000000"/>
                <w:kern w:val="0"/>
                <w:sz w:val="22"/>
                <w:szCs w:val="22"/>
                <w:lang w:bidi="ar"/>
              </w:rPr>
              <w:t>70%</w:t>
            </w:r>
            <w:r>
              <w:rPr>
                <w:rFonts w:ascii="宋体" w:hAnsi="宋体" w:cs="宋体" w:hint="eastAsia"/>
                <w:color w:val="000000"/>
                <w:kern w:val="0"/>
                <w:sz w:val="22"/>
                <w:szCs w:val="22"/>
                <w:lang w:bidi="ar"/>
              </w:rPr>
              <w:t>以上。</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hRule="exact" w:val="828"/>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22</w:t>
            </w:r>
          </w:p>
        </w:tc>
        <w:tc>
          <w:tcPr>
            <w:tcW w:w="1536" w:type="dxa"/>
            <w:vMerge w:val="restart"/>
            <w:tcBorders>
              <w:top w:val="single" w:sz="4" w:space="0" w:color="000000"/>
              <w:left w:val="single" w:sz="4" w:space="0" w:color="auto"/>
              <w:right w:val="single" w:sz="4" w:space="0" w:color="auto"/>
            </w:tcBorders>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《湖南省建筑工程施工项目部和现场监理部关键岗位人员配备管理办法》（湘建</w:t>
            </w:r>
            <w:proofErr w:type="gramStart"/>
            <w:r>
              <w:rPr>
                <w:rFonts w:ascii="宋体" w:hAnsi="宋体" w:cs="宋体" w:hint="eastAsia"/>
                <w:color w:val="000000"/>
                <w:kern w:val="0"/>
                <w:sz w:val="22"/>
                <w:szCs w:val="22"/>
                <w:lang w:bidi="ar"/>
              </w:rPr>
              <w:t>建</w:t>
            </w:r>
            <w:proofErr w:type="gramEnd"/>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208</w:t>
            </w:r>
            <w:r>
              <w:rPr>
                <w:rFonts w:ascii="宋体" w:hAnsi="宋体" w:cs="宋体" w:hint="eastAsia"/>
                <w:color w:val="000000"/>
                <w:kern w:val="0"/>
                <w:sz w:val="22"/>
                <w:szCs w:val="22"/>
                <w:lang w:bidi="ar"/>
              </w:rPr>
              <w:t>号）</w:t>
            </w: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项目</w:t>
            </w:r>
            <w:proofErr w:type="gramStart"/>
            <w:r>
              <w:rPr>
                <w:rFonts w:ascii="宋体" w:hAnsi="宋体" w:cs="宋体" w:hint="eastAsia"/>
                <w:color w:val="000000"/>
                <w:kern w:val="0"/>
                <w:sz w:val="22"/>
                <w:szCs w:val="22"/>
                <w:lang w:bidi="ar"/>
              </w:rPr>
              <w:t>部关键</w:t>
            </w:r>
            <w:proofErr w:type="gramEnd"/>
            <w:r>
              <w:rPr>
                <w:rFonts w:ascii="宋体" w:hAnsi="宋体" w:cs="宋体" w:hint="eastAsia"/>
                <w:color w:val="000000"/>
                <w:kern w:val="0"/>
                <w:sz w:val="22"/>
                <w:szCs w:val="22"/>
                <w:lang w:bidi="ar"/>
              </w:rPr>
              <w:t>岗位人员人脸认证率。</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项目</w:t>
            </w:r>
            <w:proofErr w:type="gramStart"/>
            <w:r>
              <w:rPr>
                <w:rFonts w:ascii="宋体" w:hAnsi="宋体" w:cs="宋体" w:hint="eastAsia"/>
                <w:color w:val="000000"/>
                <w:kern w:val="0"/>
                <w:sz w:val="22"/>
                <w:szCs w:val="22"/>
                <w:lang w:bidi="ar"/>
              </w:rPr>
              <w:t>部关键</w:t>
            </w:r>
            <w:proofErr w:type="gramEnd"/>
            <w:r>
              <w:rPr>
                <w:rFonts w:ascii="宋体" w:hAnsi="宋体" w:cs="宋体" w:hint="eastAsia"/>
                <w:color w:val="000000"/>
                <w:kern w:val="0"/>
                <w:sz w:val="22"/>
                <w:szCs w:val="22"/>
                <w:lang w:bidi="ar"/>
              </w:rPr>
              <w:t>岗位人员人脸认证率应达</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hRule="exact" w:val="1847"/>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23</w:t>
            </w:r>
          </w:p>
        </w:tc>
        <w:tc>
          <w:tcPr>
            <w:tcW w:w="1536" w:type="dxa"/>
            <w:vMerge/>
            <w:tcBorders>
              <w:left w:val="single" w:sz="4" w:space="0" w:color="auto"/>
              <w:bottom w:val="single" w:sz="4" w:space="0" w:color="000000"/>
              <w:right w:val="single" w:sz="4" w:space="0" w:color="auto"/>
            </w:tcBorders>
            <w:vAlign w:val="center"/>
          </w:tcPr>
          <w:p w:rsidR="00900898" w:rsidRDefault="00900898">
            <w:pPr>
              <w:widowControl/>
              <w:jc w:val="center"/>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项目</w:t>
            </w:r>
            <w:proofErr w:type="gramStart"/>
            <w:r>
              <w:rPr>
                <w:rFonts w:ascii="宋体" w:hAnsi="宋体" w:cs="宋体" w:hint="eastAsia"/>
                <w:color w:val="000000"/>
                <w:kern w:val="0"/>
                <w:sz w:val="22"/>
                <w:szCs w:val="22"/>
                <w:lang w:bidi="ar"/>
              </w:rPr>
              <w:t>部关键</w:t>
            </w:r>
            <w:proofErr w:type="gramEnd"/>
            <w:r>
              <w:rPr>
                <w:rFonts w:ascii="宋体" w:hAnsi="宋体" w:cs="宋体" w:hint="eastAsia"/>
                <w:color w:val="000000"/>
                <w:kern w:val="0"/>
                <w:sz w:val="22"/>
                <w:szCs w:val="22"/>
                <w:lang w:bidi="ar"/>
              </w:rPr>
              <w:t>岗位月度考勤到岗率。</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项目</w:t>
            </w:r>
            <w:proofErr w:type="gramStart"/>
            <w:r>
              <w:rPr>
                <w:rFonts w:ascii="宋体" w:hAnsi="宋体" w:cs="宋体" w:hint="eastAsia"/>
                <w:color w:val="000000"/>
                <w:kern w:val="0"/>
                <w:sz w:val="22"/>
                <w:szCs w:val="22"/>
                <w:lang w:bidi="ar"/>
              </w:rPr>
              <w:t>部关键</w:t>
            </w:r>
            <w:proofErr w:type="gramEnd"/>
            <w:r>
              <w:rPr>
                <w:rFonts w:ascii="宋体" w:hAnsi="宋体" w:cs="宋体" w:hint="eastAsia"/>
                <w:color w:val="000000"/>
                <w:kern w:val="0"/>
                <w:sz w:val="22"/>
                <w:szCs w:val="22"/>
                <w:lang w:bidi="ar"/>
              </w:rPr>
              <w:t>岗位月度考勤到岗率应达</w:t>
            </w:r>
            <w:r>
              <w:rPr>
                <w:rFonts w:ascii="宋体" w:hAnsi="宋体" w:cs="宋体" w:hint="eastAsia"/>
                <w:color w:val="000000"/>
                <w:kern w:val="0"/>
                <w:sz w:val="22"/>
                <w:szCs w:val="22"/>
                <w:lang w:bidi="ar"/>
              </w:rPr>
              <w:t>70%</w:t>
            </w:r>
            <w:r>
              <w:rPr>
                <w:rFonts w:ascii="宋体" w:hAnsi="宋体" w:cs="宋体" w:hint="eastAsia"/>
                <w:color w:val="000000"/>
                <w:kern w:val="0"/>
                <w:sz w:val="22"/>
                <w:szCs w:val="22"/>
                <w:lang w:bidi="ar"/>
              </w:rPr>
              <w:t>。</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val="3323"/>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24</w:t>
            </w:r>
          </w:p>
        </w:tc>
        <w:tc>
          <w:tcPr>
            <w:tcW w:w="1536" w:type="dxa"/>
            <w:tcBorders>
              <w:top w:val="single" w:sz="4" w:space="0" w:color="000000"/>
              <w:left w:val="single" w:sz="4" w:space="0" w:color="auto"/>
              <w:bottom w:val="single" w:sz="4" w:space="0" w:color="000000"/>
              <w:right w:val="single" w:sz="4" w:space="0" w:color="auto"/>
            </w:tcBorders>
            <w:vAlign w:val="center"/>
          </w:tcPr>
          <w:p w:rsidR="00900898" w:rsidRPr="00FE78D4" w:rsidRDefault="00A54BA9">
            <w:pPr>
              <w:widowControl/>
              <w:jc w:val="center"/>
              <w:textAlignment w:val="center"/>
              <w:rPr>
                <w:rFonts w:ascii="宋体" w:hAnsi="宋体" w:cs="宋体"/>
                <w:color w:val="000000"/>
                <w:kern w:val="0"/>
                <w:sz w:val="20"/>
                <w:szCs w:val="20"/>
                <w:lang w:bidi="ar"/>
              </w:rPr>
            </w:pPr>
            <w:r w:rsidRPr="00FE78D4">
              <w:rPr>
                <w:rFonts w:ascii="宋体" w:hAnsi="宋体" w:cs="宋体" w:hint="eastAsia"/>
                <w:color w:val="000000"/>
                <w:kern w:val="0"/>
                <w:sz w:val="20"/>
                <w:szCs w:val="20"/>
                <w:lang w:bidi="ar"/>
              </w:rPr>
              <w:t>《湖南省根治拖欠农民工工资工作领导小组办公室关于做好国务院</w:t>
            </w:r>
            <w:r w:rsidRPr="00FE78D4">
              <w:rPr>
                <w:rFonts w:ascii="宋体" w:hAnsi="宋体" w:cs="宋体" w:hint="eastAsia"/>
                <w:color w:val="000000"/>
                <w:kern w:val="0"/>
                <w:sz w:val="20"/>
                <w:szCs w:val="20"/>
                <w:lang w:bidi="ar"/>
              </w:rPr>
              <w:t>2020</w:t>
            </w:r>
            <w:r w:rsidRPr="00FE78D4">
              <w:rPr>
                <w:rFonts w:ascii="宋体" w:hAnsi="宋体" w:cs="宋体" w:hint="eastAsia"/>
                <w:color w:val="000000"/>
                <w:kern w:val="0"/>
                <w:sz w:val="20"/>
                <w:szCs w:val="20"/>
                <w:lang w:bidi="ar"/>
              </w:rPr>
              <w:t>年度农民工工资支付考核准备工作的通知》（</w:t>
            </w:r>
            <w:proofErr w:type="gramStart"/>
            <w:r w:rsidRPr="00FE78D4">
              <w:rPr>
                <w:rFonts w:ascii="宋体" w:hAnsi="宋体" w:cs="宋体" w:hint="eastAsia"/>
                <w:color w:val="000000"/>
                <w:kern w:val="0"/>
                <w:sz w:val="20"/>
                <w:szCs w:val="20"/>
                <w:lang w:bidi="ar"/>
              </w:rPr>
              <w:t>湘治欠办</w:t>
            </w:r>
            <w:proofErr w:type="gramEnd"/>
            <w:r w:rsidRPr="00FE78D4">
              <w:rPr>
                <w:rFonts w:ascii="宋体" w:hAnsi="宋体" w:cs="宋体" w:hint="eastAsia"/>
                <w:color w:val="000000"/>
                <w:kern w:val="0"/>
                <w:sz w:val="20"/>
                <w:szCs w:val="20"/>
                <w:lang w:bidi="ar"/>
              </w:rPr>
              <w:t>函﹝</w:t>
            </w:r>
            <w:r w:rsidRPr="00FE78D4">
              <w:rPr>
                <w:rFonts w:ascii="宋体" w:hAnsi="宋体" w:cs="宋体" w:hint="eastAsia"/>
                <w:color w:val="000000"/>
                <w:kern w:val="0"/>
                <w:sz w:val="20"/>
                <w:szCs w:val="20"/>
                <w:lang w:bidi="ar"/>
              </w:rPr>
              <w:t>2021</w:t>
            </w:r>
            <w:r w:rsidRPr="00FE78D4">
              <w:rPr>
                <w:rFonts w:ascii="宋体" w:hAnsi="宋体" w:cs="宋体" w:hint="eastAsia"/>
                <w:color w:val="000000"/>
                <w:kern w:val="0"/>
                <w:sz w:val="20"/>
                <w:szCs w:val="20"/>
                <w:lang w:bidi="ar"/>
              </w:rPr>
              <w:t>﹞</w:t>
            </w:r>
            <w:r w:rsidRPr="00FE78D4">
              <w:rPr>
                <w:rFonts w:ascii="宋体" w:hAnsi="宋体" w:cs="宋体" w:hint="eastAsia"/>
                <w:color w:val="000000"/>
                <w:kern w:val="0"/>
                <w:sz w:val="20"/>
                <w:szCs w:val="20"/>
                <w:lang w:bidi="ar"/>
              </w:rPr>
              <w:t>55</w:t>
            </w:r>
            <w:r w:rsidRPr="00FE78D4">
              <w:rPr>
                <w:rFonts w:ascii="宋体" w:hAnsi="宋体" w:cs="宋体" w:hint="eastAsia"/>
                <w:color w:val="000000"/>
                <w:kern w:val="0"/>
                <w:sz w:val="20"/>
                <w:szCs w:val="20"/>
                <w:lang w:bidi="ar"/>
              </w:rPr>
              <w:t>号）</w:t>
            </w: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在建项目迎检资料按照</w:t>
            </w: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大类</w:t>
            </w:r>
            <w:r>
              <w:rPr>
                <w:rFonts w:ascii="宋体" w:hAnsi="宋体" w:cs="宋体" w:hint="eastAsia"/>
                <w:color w:val="000000"/>
                <w:kern w:val="0"/>
                <w:sz w:val="22"/>
                <w:szCs w:val="22"/>
                <w:lang w:bidi="ar"/>
              </w:rPr>
              <w:t>28</w:t>
            </w:r>
            <w:r>
              <w:rPr>
                <w:rFonts w:ascii="宋体" w:hAnsi="宋体" w:cs="宋体" w:hint="eastAsia"/>
                <w:color w:val="000000"/>
                <w:kern w:val="0"/>
                <w:sz w:val="22"/>
                <w:szCs w:val="22"/>
                <w:lang w:bidi="ar"/>
              </w:rPr>
              <w:t>小项分类整理</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在建项目迎检资料应按照</w:t>
            </w: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大类</w:t>
            </w:r>
            <w:r>
              <w:rPr>
                <w:rFonts w:ascii="宋体" w:hAnsi="宋体" w:cs="宋体" w:hint="eastAsia"/>
                <w:color w:val="000000"/>
                <w:kern w:val="0"/>
                <w:sz w:val="22"/>
                <w:szCs w:val="22"/>
                <w:lang w:bidi="ar"/>
              </w:rPr>
              <w:t>28</w:t>
            </w:r>
            <w:r>
              <w:rPr>
                <w:rFonts w:ascii="宋体" w:hAnsi="宋体" w:cs="宋体" w:hint="eastAsia"/>
                <w:color w:val="000000"/>
                <w:kern w:val="0"/>
                <w:sz w:val="22"/>
                <w:szCs w:val="22"/>
                <w:lang w:bidi="ar"/>
              </w:rPr>
              <w:t>小项分类整理。</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val="569"/>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1536" w:type="dxa"/>
            <w:tcBorders>
              <w:top w:val="single" w:sz="4" w:space="0" w:color="000000"/>
              <w:left w:val="single" w:sz="4" w:space="0" w:color="auto"/>
              <w:bottom w:val="single" w:sz="4" w:space="0" w:color="000000"/>
              <w:right w:val="single" w:sz="4" w:space="0" w:color="auto"/>
            </w:tcBorders>
            <w:vAlign w:val="center"/>
          </w:tcPr>
          <w:p w:rsidR="00900898" w:rsidRDefault="00A54BA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依据</w:t>
            </w: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核查内容</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核查说明</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问题</w:t>
            </w: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A54BA9">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整改情况</w:t>
            </w:r>
          </w:p>
        </w:tc>
      </w:tr>
      <w:tr w:rsidR="00900898" w:rsidTr="00FE78D4">
        <w:trPr>
          <w:trHeight w:val="527"/>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三</w:t>
            </w:r>
          </w:p>
        </w:tc>
        <w:tc>
          <w:tcPr>
            <w:tcW w:w="13220" w:type="dxa"/>
            <w:gridSpan w:val="5"/>
            <w:tcBorders>
              <w:top w:val="single" w:sz="4" w:space="0" w:color="000000"/>
              <w:left w:val="single" w:sz="4" w:space="0" w:color="auto"/>
              <w:bottom w:val="single" w:sz="4" w:space="0" w:color="000000"/>
              <w:right w:val="single" w:sz="4" w:space="0" w:color="auto"/>
            </w:tcBorders>
            <w:vAlign w:val="center"/>
          </w:tcPr>
          <w:p w:rsidR="00900898" w:rsidRDefault="00A54BA9">
            <w:pPr>
              <w:jc w:val="center"/>
              <w:rPr>
                <w:rFonts w:ascii="宋体" w:hAnsi="宋体" w:cs="宋体"/>
                <w:b/>
                <w:bCs/>
                <w:color w:val="000000"/>
                <w:sz w:val="22"/>
                <w:szCs w:val="22"/>
              </w:rPr>
            </w:pPr>
            <w:r>
              <w:rPr>
                <w:rFonts w:ascii="宋体" w:hAnsi="宋体" w:cs="宋体" w:hint="eastAsia"/>
                <w:b/>
                <w:bCs/>
                <w:color w:val="000000"/>
                <w:kern w:val="0"/>
                <w:sz w:val="22"/>
                <w:szCs w:val="22"/>
                <w:lang w:bidi="ar"/>
              </w:rPr>
              <w:t>监理单位</w:t>
            </w:r>
          </w:p>
        </w:tc>
      </w:tr>
      <w:tr w:rsidR="00900898" w:rsidTr="00FE78D4">
        <w:trPr>
          <w:trHeight w:val="6802"/>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1536" w:type="dxa"/>
            <w:tcBorders>
              <w:top w:val="single" w:sz="4" w:space="0" w:color="000000"/>
              <w:left w:val="single" w:sz="4" w:space="0" w:color="auto"/>
              <w:bottom w:val="single" w:sz="4" w:space="0" w:color="000000"/>
              <w:right w:val="single" w:sz="4" w:space="0" w:color="auto"/>
            </w:tcBorders>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《国务院</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年度保障农民工工资支付工作考核细则》</w:t>
            </w: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监理单位督促建设单位履行保障农民工工资支付义务。</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rsidP="00FE78D4">
            <w:pPr>
              <w:widowControl/>
              <w:spacing w:line="340" w:lineRule="exac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建设单位未落实以下义务，监理单位应做好相关配合工作，并进行书面督促：</w:t>
            </w:r>
          </w:p>
          <w:p w:rsidR="00900898" w:rsidRDefault="00A54BA9" w:rsidP="00FE78D4">
            <w:pPr>
              <w:widowControl/>
              <w:spacing w:line="340" w:lineRule="exac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全面落实工程款支付担保制度。建设单位应依据《保障农民工工资支付条例》办理工程款支付担保。</w:t>
            </w:r>
          </w:p>
          <w:p w:rsidR="00900898" w:rsidRDefault="00A54BA9" w:rsidP="00FE78D4">
            <w:pPr>
              <w:widowControl/>
              <w:spacing w:line="340" w:lineRule="exac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全面推行施工过程结算。项目应按合同约定计量周期或工程进度进行结算并支付工程款的，不得违规以未完成审计为由延期工程结算、拖欠工程款。</w:t>
            </w:r>
          </w:p>
          <w:p w:rsidR="00900898" w:rsidRDefault="00A54BA9" w:rsidP="00FE78D4">
            <w:pPr>
              <w:widowControl/>
              <w:spacing w:line="340" w:lineRule="exac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政府投资工程项目严禁施工企业垫资建设。</w:t>
            </w:r>
          </w:p>
          <w:p w:rsidR="00900898" w:rsidRDefault="00A54BA9" w:rsidP="00FE78D4">
            <w:pPr>
              <w:widowControl/>
              <w:spacing w:line="340" w:lineRule="exac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施工合同应约定人工费用（应占总工程款的</w:t>
            </w:r>
            <w:r>
              <w:rPr>
                <w:rFonts w:ascii="宋体" w:hAnsi="宋体" w:cs="宋体" w:hint="eastAsia"/>
                <w:color w:val="000000"/>
                <w:kern w:val="0"/>
                <w:sz w:val="22"/>
                <w:szCs w:val="22"/>
                <w:lang w:bidi="ar"/>
              </w:rPr>
              <w:t>20%-30%</w:t>
            </w:r>
            <w:r>
              <w:rPr>
                <w:rFonts w:ascii="宋体" w:hAnsi="宋体" w:cs="宋体" w:hint="eastAsia"/>
                <w:color w:val="000000"/>
                <w:kern w:val="0"/>
                <w:sz w:val="22"/>
                <w:szCs w:val="22"/>
                <w:lang w:bidi="ar"/>
              </w:rPr>
              <w:t>）和拨付周期。</w:t>
            </w:r>
          </w:p>
          <w:p w:rsidR="00900898" w:rsidRDefault="00A54BA9" w:rsidP="00FE78D4">
            <w:pPr>
              <w:widowControl/>
              <w:spacing w:line="340" w:lineRule="exact"/>
              <w:textAlignment w:val="center"/>
              <w:rPr>
                <w:rFonts w:ascii="宋体" w:hAnsi="宋体" w:cs="宋体"/>
                <w:color w:val="000000"/>
                <w:sz w:val="22"/>
                <w:szCs w:val="22"/>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项目建设单位应及时足额拨付人工费用，人工费用的拨付周期不得超过</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个月。</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FE78D4" w:rsidTr="00FE78D4">
        <w:trPr>
          <w:trHeight w:val="704"/>
          <w:jc w:val="center"/>
        </w:trPr>
        <w:tc>
          <w:tcPr>
            <w:tcW w:w="846" w:type="dxa"/>
            <w:tcBorders>
              <w:top w:val="single" w:sz="4" w:space="0" w:color="000000"/>
              <w:bottom w:val="single" w:sz="4" w:space="0" w:color="000000"/>
              <w:right w:val="single" w:sz="4" w:space="0" w:color="000000"/>
            </w:tcBorders>
            <w:shd w:val="clear" w:color="auto" w:fill="auto"/>
            <w:vAlign w:val="center"/>
          </w:tcPr>
          <w:p w:rsidR="00FE78D4" w:rsidRDefault="00FE78D4" w:rsidP="00365E4F">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1536" w:type="dxa"/>
            <w:tcBorders>
              <w:top w:val="single" w:sz="4" w:space="0" w:color="auto"/>
              <w:left w:val="single" w:sz="4" w:space="0" w:color="000000"/>
              <w:right w:val="single" w:sz="4" w:space="0" w:color="000000"/>
            </w:tcBorders>
            <w:vAlign w:val="center"/>
          </w:tcPr>
          <w:p w:rsidR="00FE78D4" w:rsidRDefault="00FE78D4" w:rsidP="00365E4F">
            <w:pPr>
              <w:widowControl/>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依据</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8D4" w:rsidRDefault="00FE78D4" w:rsidP="00365E4F">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核查内容</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8D4" w:rsidRDefault="00FE78D4" w:rsidP="00365E4F">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核查说明</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8D4" w:rsidRDefault="00FE78D4" w:rsidP="00365E4F">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问题</w:t>
            </w:r>
          </w:p>
        </w:tc>
        <w:tc>
          <w:tcPr>
            <w:tcW w:w="2522" w:type="dxa"/>
            <w:tcBorders>
              <w:top w:val="single" w:sz="4" w:space="0" w:color="000000"/>
              <w:left w:val="single" w:sz="4" w:space="0" w:color="000000"/>
              <w:bottom w:val="single" w:sz="4" w:space="0" w:color="000000"/>
            </w:tcBorders>
            <w:shd w:val="clear" w:color="auto" w:fill="auto"/>
            <w:vAlign w:val="center"/>
          </w:tcPr>
          <w:p w:rsidR="00FE78D4" w:rsidRDefault="00FE78D4" w:rsidP="00365E4F">
            <w:pPr>
              <w:widowControl/>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整改情况</w:t>
            </w:r>
          </w:p>
        </w:tc>
      </w:tr>
      <w:tr w:rsidR="00900898" w:rsidTr="00FE78D4">
        <w:trPr>
          <w:trHeight w:val="1836"/>
          <w:jc w:val="center"/>
        </w:trPr>
        <w:tc>
          <w:tcPr>
            <w:tcW w:w="846" w:type="dxa"/>
            <w:tcBorders>
              <w:top w:val="single" w:sz="4" w:space="0" w:color="000000"/>
              <w:bottom w:val="single" w:sz="4" w:space="0" w:color="000000"/>
              <w:right w:val="single" w:sz="4" w:space="0" w:color="auto"/>
            </w:tcBorders>
            <w:shd w:val="clear" w:color="auto" w:fill="auto"/>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26</w:t>
            </w:r>
          </w:p>
        </w:tc>
        <w:tc>
          <w:tcPr>
            <w:tcW w:w="1536" w:type="dxa"/>
            <w:tcBorders>
              <w:top w:val="single" w:sz="4" w:space="0" w:color="000000"/>
              <w:left w:val="single" w:sz="4" w:space="0" w:color="auto"/>
              <w:bottom w:val="single" w:sz="4" w:space="0" w:color="auto"/>
              <w:right w:val="single" w:sz="4" w:space="0" w:color="auto"/>
            </w:tcBorders>
            <w:vAlign w:val="center"/>
          </w:tcPr>
          <w:p w:rsidR="00900898" w:rsidRDefault="00A54BA9">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《国务院</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年度保障农民工工资支付工作考核细则》</w:t>
            </w:r>
          </w:p>
        </w:tc>
        <w:tc>
          <w:tcPr>
            <w:tcW w:w="3012" w:type="dxa"/>
            <w:tcBorders>
              <w:top w:val="single" w:sz="4" w:space="0" w:color="000000"/>
              <w:left w:val="single" w:sz="4" w:space="0" w:color="auto"/>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项目总监月度考勤到岗率。</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项目总监月度到岗率应达</w:t>
            </w:r>
            <w:r>
              <w:rPr>
                <w:rFonts w:ascii="宋体" w:hAnsi="宋体" w:cs="宋体" w:hint="eastAsia"/>
                <w:color w:val="000000"/>
                <w:kern w:val="0"/>
                <w:sz w:val="22"/>
                <w:szCs w:val="22"/>
                <w:lang w:bidi="ar"/>
              </w:rPr>
              <w:t>70%</w:t>
            </w:r>
            <w:r>
              <w:rPr>
                <w:rFonts w:ascii="宋体" w:hAnsi="宋体" w:cs="宋体" w:hint="eastAsia"/>
                <w:color w:val="000000"/>
                <w:kern w:val="0"/>
                <w:sz w:val="22"/>
                <w:szCs w:val="22"/>
                <w:lang w:bidi="ar"/>
              </w:rPr>
              <w:t>以上。</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val="1394"/>
          <w:jc w:val="center"/>
        </w:trPr>
        <w:tc>
          <w:tcPr>
            <w:tcW w:w="846" w:type="dxa"/>
            <w:tcBorders>
              <w:top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1536" w:type="dxa"/>
            <w:vMerge w:val="restart"/>
            <w:tcBorders>
              <w:top w:val="single" w:sz="4" w:space="0" w:color="000000"/>
              <w:left w:val="single" w:sz="4" w:space="0" w:color="000000"/>
              <w:right w:val="single" w:sz="4" w:space="0" w:color="000000"/>
            </w:tcBorders>
            <w:vAlign w:val="center"/>
          </w:tcPr>
          <w:p w:rsidR="00900898" w:rsidRDefault="00A54BA9">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《湖南省建筑工程施工项目部和现场监理部关键岗位人员配备管理办法》（湘建</w:t>
            </w:r>
            <w:proofErr w:type="gramStart"/>
            <w:r>
              <w:rPr>
                <w:rFonts w:ascii="宋体" w:hAnsi="宋体" w:cs="宋体" w:hint="eastAsia"/>
                <w:color w:val="000000"/>
                <w:kern w:val="0"/>
                <w:sz w:val="22"/>
                <w:szCs w:val="22"/>
                <w:lang w:bidi="ar"/>
              </w:rPr>
              <w:t>建</w:t>
            </w:r>
            <w:proofErr w:type="gramEnd"/>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2020</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208</w:t>
            </w:r>
            <w:r>
              <w:rPr>
                <w:rFonts w:ascii="宋体" w:hAnsi="宋体" w:cs="宋体" w:hint="eastAsia"/>
                <w:color w:val="000000"/>
                <w:kern w:val="0"/>
                <w:sz w:val="22"/>
                <w:szCs w:val="22"/>
                <w:lang w:bidi="ar"/>
              </w:rPr>
              <w:t>号）</w:t>
            </w:r>
          </w:p>
        </w:tc>
        <w:tc>
          <w:tcPr>
            <w:tcW w:w="3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监理</w:t>
            </w:r>
            <w:proofErr w:type="gramStart"/>
            <w:r>
              <w:rPr>
                <w:rFonts w:ascii="宋体" w:hAnsi="宋体" w:cs="宋体" w:hint="eastAsia"/>
                <w:color w:val="000000"/>
                <w:kern w:val="0"/>
                <w:sz w:val="22"/>
                <w:szCs w:val="22"/>
                <w:lang w:bidi="ar"/>
              </w:rPr>
              <w:t>部关键</w:t>
            </w:r>
            <w:proofErr w:type="gramEnd"/>
            <w:r>
              <w:rPr>
                <w:rFonts w:ascii="宋体" w:hAnsi="宋体" w:cs="宋体" w:hint="eastAsia"/>
                <w:color w:val="000000"/>
                <w:kern w:val="0"/>
                <w:sz w:val="22"/>
                <w:szCs w:val="22"/>
                <w:lang w:bidi="ar"/>
              </w:rPr>
              <w:t>岗位月度考勤到岗率。</w:t>
            </w:r>
          </w:p>
        </w:tc>
        <w:tc>
          <w:tcPr>
            <w:tcW w:w="3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监理</w:t>
            </w:r>
            <w:proofErr w:type="gramStart"/>
            <w:r>
              <w:rPr>
                <w:rFonts w:ascii="宋体" w:hAnsi="宋体" w:cs="宋体" w:hint="eastAsia"/>
                <w:color w:val="000000"/>
                <w:kern w:val="0"/>
                <w:sz w:val="22"/>
                <w:szCs w:val="22"/>
                <w:lang w:bidi="ar"/>
              </w:rPr>
              <w:t>部关键</w:t>
            </w:r>
            <w:proofErr w:type="gramEnd"/>
            <w:r>
              <w:rPr>
                <w:rFonts w:ascii="宋体" w:hAnsi="宋体" w:cs="宋体" w:hint="eastAsia"/>
                <w:color w:val="000000"/>
                <w:kern w:val="0"/>
                <w:sz w:val="22"/>
                <w:szCs w:val="22"/>
                <w:lang w:bidi="ar"/>
              </w:rPr>
              <w:t>岗位人员月度到岗率应达</w:t>
            </w:r>
            <w:r>
              <w:rPr>
                <w:rFonts w:ascii="宋体" w:hAnsi="宋体" w:cs="宋体" w:hint="eastAsia"/>
                <w:color w:val="000000"/>
                <w:kern w:val="0"/>
                <w:sz w:val="22"/>
                <w:szCs w:val="22"/>
                <w:lang w:bidi="ar"/>
              </w:rPr>
              <w:t>70%</w:t>
            </w:r>
            <w:r>
              <w:rPr>
                <w:rFonts w:ascii="宋体" w:hAnsi="宋体" w:cs="宋体" w:hint="eastAsia"/>
                <w:color w:val="000000"/>
                <w:kern w:val="0"/>
                <w:sz w:val="22"/>
                <w:szCs w:val="22"/>
                <w:lang w:bidi="ar"/>
              </w:rPr>
              <w:t>以上。</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bottom w:val="single" w:sz="4" w:space="0" w:color="000000"/>
            </w:tcBorders>
            <w:shd w:val="clear" w:color="auto" w:fill="auto"/>
            <w:vAlign w:val="center"/>
          </w:tcPr>
          <w:p w:rsidR="00900898" w:rsidRDefault="00900898">
            <w:pPr>
              <w:rPr>
                <w:rFonts w:ascii="宋体" w:hAnsi="宋体" w:cs="宋体"/>
                <w:color w:val="000000"/>
                <w:sz w:val="22"/>
                <w:szCs w:val="22"/>
              </w:rPr>
            </w:pPr>
          </w:p>
        </w:tc>
      </w:tr>
      <w:tr w:rsidR="00900898" w:rsidTr="00FE78D4">
        <w:trPr>
          <w:trHeight w:val="1697"/>
          <w:jc w:val="center"/>
        </w:trPr>
        <w:tc>
          <w:tcPr>
            <w:tcW w:w="846" w:type="dxa"/>
            <w:tcBorders>
              <w:top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28</w:t>
            </w:r>
          </w:p>
        </w:tc>
        <w:tc>
          <w:tcPr>
            <w:tcW w:w="1536" w:type="dxa"/>
            <w:vMerge/>
            <w:tcBorders>
              <w:left w:val="single" w:sz="4" w:space="0" w:color="000000"/>
              <w:right w:val="single" w:sz="4" w:space="0" w:color="000000"/>
            </w:tcBorders>
            <w:vAlign w:val="center"/>
          </w:tcPr>
          <w:p w:rsidR="00900898" w:rsidRDefault="00900898">
            <w:pPr>
              <w:widowControl/>
              <w:textAlignment w:val="center"/>
              <w:rPr>
                <w:rFonts w:ascii="宋体" w:hAnsi="宋体" w:cs="宋体"/>
                <w:color w:val="000000"/>
                <w:kern w:val="0"/>
                <w:sz w:val="22"/>
                <w:szCs w:val="22"/>
                <w:lang w:bidi="ar"/>
              </w:rPr>
            </w:pPr>
          </w:p>
        </w:tc>
        <w:tc>
          <w:tcPr>
            <w:tcW w:w="3012" w:type="dxa"/>
            <w:tcBorders>
              <w:top w:val="single" w:sz="4" w:space="0" w:color="000000"/>
              <w:left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监理</w:t>
            </w:r>
            <w:proofErr w:type="gramStart"/>
            <w:r>
              <w:rPr>
                <w:rFonts w:ascii="宋体" w:hAnsi="宋体" w:cs="宋体" w:hint="eastAsia"/>
                <w:color w:val="000000"/>
                <w:kern w:val="0"/>
                <w:sz w:val="22"/>
                <w:szCs w:val="22"/>
                <w:lang w:bidi="ar"/>
              </w:rPr>
              <w:t>部关键</w:t>
            </w:r>
            <w:proofErr w:type="gramEnd"/>
            <w:r>
              <w:rPr>
                <w:rFonts w:ascii="宋体" w:hAnsi="宋体" w:cs="宋体" w:hint="eastAsia"/>
                <w:color w:val="000000"/>
                <w:kern w:val="0"/>
                <w:sz w:val="22"/>
                <w:szCs w:val="22"/>
                <w:lang w:bidi="ar"/>
              </w:rPr>
              <w:t>岗位人员人脸认证率。</w:t>
            </w:r>
          </w:p>
        </w:tc>
        <w:tc>
          <w:tcPr>
            <w:tcW w:w="3719" w:type="dxa"/>
            <w:tcBorders>
              <w:top w:val="single" w:sz="4" w:space="0" w:color="000000"/>
              <w:left w:val="single" w:sz="4" w:space="0" w:color="000000"/>
              <w:right w:val="single" w:sz="4" w:space="0" w:color="000000"/>
            </w:tcBorders>
            <w:shd w:val="clear" w:color="auto" w:fill="auto"/>
            <w:vAlign w:val="center"/>
          </w:tcPr>
          <w:p w:rsidR="00900898" w:rsidRDefault="00A54BA9">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监理</w:t>
            </w:r>
            <w:proofErr w:type="gramStart"/>
            <w:r>
              <w:rPr>
                <w:rFonts w:ascii="宋体" w:hAnsi="宋体" w:cs="宋体" w:hint="eastAsia"/>
                <w:color w:val="000000"/>
                <w:kern w:val="0"/>
                <w:sz w:val="22"/>
                <w:szCs w:val="22"/>
                <w:lang w:bidi="ar"/>
              </w:rPr>
              <w:t>部关键</w:t>
            </w:r>
            <w:proofErr w:type="gramEnd"/>
            <w:r>
              <w:rPr>
                <w:rFonts w:ascii="宋体" w:hAnsi="宋体" w:cs="宋体" w:hint="eastAsia"/>
                <w:color w:val="000000"/>
                <w:kern w:val="0"/>
                <w:sz w:val="22"/>
                <w:szCs w:val="22"/>
                <w:lang w:bidi="ar"/>
              </w:rPr>
              <w:t>岗位人员人脸认证率应达</w:t>
            </w:r>
            <w:r>
              <w:rPr>
                <w:rFonts w:ascii="宋体" w:hAnsi="宋体" w:cs="宋体" w:hint="eastAsia"/>
                <w:color w:val="000000"/>
                <w:kern w:val="0"/>
                <w:sz w:val="22"/>
                <w:szCs w:val="22"/>
                <w:lang w:bidi="ar"/>
              </w:rPr>
              <w:t>100%</w:t>
            </w:r>
            <w:r>
              <w:rPr>
                <w:rFonts w:ascii="宋体" w:hAnsi="宋体" w:cs="宋体" w:hint="eastAsia"/>
                <w:color w:val="000000"/>
                <w:kern w:val="0"/>
                <w:sz w:val="22"/>
                <w:szCs w:val="22"/>
                <w:lang w:bidi="ar"/>
              </w:rPr>
              <w:t>。</w:t>
            </w:r>
          </w:p>
        </w:tc>
        <w:tc>
          <w:tcPr>
            <w:tcW w:w="2431" w:type="dxa"/>
            <w:tcBorders>
              <w:top w:val="single" w:sz="4" w:space="0" w:color="000000"/>
              <w:left w:val="single" w:sz="4" w:space="0" w:color="000000"/>
              <w:right w:val="single" w:sz="4" w:space="0" w:color="000000"/>
            </w:tcBorders>
            <w:shd w:val="clear" w:color="auto" w:fill="auto"/>
            <w:vAlign w:val="center"/>
          </w:tcPr>
          <w:p w:rsidR="00900898" w:rsidRDefault="00900898">
            <w:pPr>
              <w:rPr>
                <w:rFonts w:ascii="宋体" w:hAnsi="宋体" w:cs="宋体"/>
                <w:color w:val="000000"/>
                <w:sz w:val="22"/>
                <w:szCs w:val="22"/>
              </w:rPr>
            </w:pPr>
          </w:p>
        </w:tc>
        <w:tc>
          <w:tcPr>
            <w:tcW w:w="2522" w:type="dxa"/>
            <w:tcBorders>
              <w:top w:val="single" w:sz="4" w:space="0" w:color="000000"/>
              <w:left w:val="single" w:sz="4" w:space="0" w:color="000000"/>
            </w:tcBorders>
            <w:shd w:val="clear" w:color="auto" w:fill="auto"/>
            <w:vAlign w:val="center"/>
          </w:tcPr>
          <w:p w:rsidR="00900898" w:rsidRDefault="00900898">
            <w:pPr>
              <w:rPr>
                <w:rFonts w:ascii="宋体" w:hAnsi="宋体" w:cs="宋体"/>
                <w:color w:val="000000"/>
                <w:sz w:val="22"/>
                <w:szCs w:val="22"/>
              </w:rPr>
            </w:pPr>
          </w:p>
        </w:tc>
      </w:tr>
    </w:tbl>
    <w:p w:rsidR="00900898" w:rsidRDefault="00900898">
      <w:pPr>
        <w:rPr>
          <w:sz w:val="32"/>
          <w:szCs w:val="40"/>
        </w:rPr>
      </w:pPr>
    </w:p>
    <w:p w:rsidR="00900898" w:rsidRDefault="00A54BA9">
      <w:pPr>
        <w:rPr>
          <w:sz w:val="32"/>
          <w:szCs w:val="40"/>
        </w:rPr>
      </w:pPr>
      <w:r>
        <w:rPr>
          <w:sz w:val="32"/>
          <w:szCs w:val="40"/>
        </w:rPr>
        <w:t>主管部门检查人（签名）：</w:t>
      </w:r>
      <w:r>
        <w:rPr>
          <w:rFonts w:hint="eastAsia"/>
          <w:sz w:val="32"/>
          <w:szCs w:val="40"/>
        </w:rPr>
        <w:t xml:space="preserve">                          </w:t>
      </w:r>
      <w:r>
        <w:rPr>
          <w:sz w:val="32"/>
          <w:szCs w:val="40"/>
        </w:rPr>
        <w:t>建设单位负责人（签名）：</w:t>
      </w:r>
    </w:p>
    <w:p w:rsidR="00900898" w:rsidRDefault="00900898">
      <w:pPr>
        <w:rPr>
          <w:sz w:val="32"/>
          <w:szCs w:val="40"/>
        </w:rPr>
      </w:pPr>
    </w:p>
    <w:p w:rsidR="00900898" w:rsidRDefault="00A54BA9">
      <w:r>
        <w:rPr>
          <w:sz w:val="32"/>
          <w:szCs w:val="40"/>
        </w:rPr>
        <w:t>施工单位负责人（签名）：</w:t>
      </w:r>
      <w:r>
        <w:rPr>
          <w:rFonts w:hint="eastAsia"/>
          <w:sz w:val="32"/>
          <w:szCs w:val="40"/>
        </w:rPr>
        <w:t xml:space="preserve">   </w:t>
      </w:r>
      <w:bookmarkStart w:id="0" w:name="_GoBack"/>
      <w:bookmarkEnd w:id="0"/>
      <w:r>
        <w:rPr>
          <w:rFonts w:hint="eastAsia"/>
          <w:sz w:val="32"/>
          <w:szCs w:val="40"/>
        </w:rPr>
        <w:t xml:space="preserve">                       </w:t>
      </w:r>
      <w:r>
        <w:rPr>
          <w:sz w:val="32"/>
          <w:szCs w:val="40"/>
        </w:rPr>
        <w:t>监理单位负责人（签名）</w:t>
      </w:r>
      <w:r>
        <w:rPr>
          <w:rFonts w:hint="eastAsia"/>
          <w:sz w:val="32"/>
          <w:szCs w:val="40"/>
        </w:rPr>
        <w:t>：</w:t>
      </w:r>
    </w:p>
    <w:sectPr w:rsidR="00900898" w:rsidSect="007463E6">
      <w:footerReference w:type="default" r:id="rId8"/>
      <w:pgSz w:w="16838" w:h="11906" w:orient="landscape" w:code="9"/>
      <w:pgMar w:top="1797" w:right="1440" w:bottom="1797" w:left="1440" w:header="851" w:footer="1247"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E6" w:rsidRDefault="007463E6" w:rsidP="007463E6">
      <w:r>
        <w:separator/>
      </w:r>
    </w:p>
  </w:endnote>
  <w:endnote w:type="continuationSeparator" w:id="0">
    <w:p w:rsidR="007463E6" w:rsidRDefault="007463E6" w:rsidP="0074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14725"/>
      <w:docPartObj>
        <w:docPartGallery w:val="Page Numbers (Bottom of Page)"/>
        <w:docPartUnique/>
      </w:docPartObj>
    </w:sdtPr>
    <w:sdtEndPr>
      <w:rPr>
        <w:rFonts w:asciiTheme="majorEastAsia" w:eastAsiaTheme="majorEastAsia" w:hAnsiTheme="majorEastAsia"/>
        <w:sz w:val="28"/>
        <w:szCs w:val="28"/>
      </w:rPr>
    </w:sdtEndPr>
    <w:sdtContent>
      <w:p w:rsidR="007463E6" w:rsidRPr="007463E6" w:rsidRDefault="007463E6" w:rsidP="007463E6">
        <w:pPr>
          <w:pStyle w:val="a5"/>
          <w:jc w:val="center"/>
          <w:rPr>
            <w:rFonts w:asciiTheme="majorEastAsia" w:eastAsiaTheme="majorEastAsia" w:hAnsiTheme="majorEastAsia"/>
            <w:sz w:val="28"/>
            <w:szCs w:val="28"/>
          </w:rPr>
        </w:pPr>
        <w:r w:rsidRPr="007463E6">
          <w:rPr>
            <w:rFonts w:asciiTheme="majorEastAsia" w:eastAsiaTheme="majorEastAsia" w:hAnsiTheme="majorEastAsia"/>
            <w:sz w:val="28"/>
            <w:szCs w:val="28"/>
          </w:rPr>
          <w:fldChar w:fldCharType="begin"/>
        </w:r>
        <w:r w:rsidRPr="007463E6">
          <w:rPr>
            <w:rFonts w:asciiTheme="majorEastAsia" w:eastAsiaTheme="majorEastAsia" w:hAnsiTheme="majorEastAsia"/>
            <w:sz w:val="28"/>
            <w:szCs w:val="28"/>
          </w:rPr>
          <w:instrText>PAGE   \* MERGEFORMAT</w:instrText>
        </w:r>
        <w:r w:rsidRPr="007463E6">
          <w:rPr>
            <w:rFonts w:asciiTheme="majorEastAsia" w:eastAsiaTheme="majorEastAsia" w:hAnsiTheme="majorEastAsia"/>
            <w:sz w:val="28"/>
            <w:szCs w:val="28"/>
          </w:rPr>
          <w:fldChar w:fldCharType="separate"/>
        </w:r>
        <w:r w:rsidR="007D7F1E" w:rsidRPr="007D7F1E">
          <w:rPr>
            <w:rFonts w:asciiTheme="majorEastAsia" w:eastAsiaTheme="majorEastAsia" w:hAnsiTheme="majorEastAsia"/>
            <w:noProof/>
            <w:sz w:val="28"/>
            <w:szCs w:val="28"/>
            <w:lang w:val="zh-CN"/>
          </w:rPr>
          <w:t>9</w:t>
        </w:r>
        <w:r w:rsidRPr="007463E6">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E6" w:rsidRDefault="007463E6" w:rsidP="007463E6">
      <w:r>
        <w:separator/>
      </w:r>
    </w:p>
  </w:footnote>
  <w:footnote w:type="continuationSeparator" w:id="0">
    <w:p w:rsidR="007463E6" w:rsidRDefault="007463E6" w:rsidP="00746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743F4"/>
    <w:rsid w:val="00032807"/>
    <w:rsid w:val="007463E6"/>
    <w:rsid w:val="007D7F1E"/>
    <w:rsid w:val="00900898"/>
    <w:rsid w:val="00A63E6B"/>
    <w:rsid w:val="00FE78D4"/>
    <w:rsid w:val="4AF7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pPr>
      <w:jc w:val="center"/>
    </w:pPr>
    <w:rPr>
      <w:rFonts w:eastAsia="方正小标宋简体" w:cs="黑体"/>
      <w:sz w:val="36"/>
      <w:szCs w:val="22"/>
    </w:rPr>
  </w:style>
  <w:style w:type="paragraph" w:styleId="5">
    <w:name w:val="toc 5"/>
    <w:basedOn w:val="a"/>
    <w:next w:val="a"/>
    <w:qFormat/>
    <w:pPr>
      <w:ind w:left="1680"/>
    </w:pPr>
  </w:style>
  <w:style w:type="paragraph" w:styleId="a4">
    <w:name w:val="header"/>
    <w:basedOn w:val="a"/>
    <w:link w:val="Char"/>
    <w:rsid w:val="00746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463E6"/>
    <w:rPr>
      <w:rFonts w:ascii="Calibri" w:eastAsia="宋体" w:hAnsi="Calibri" w:cs="Times New Roman"/>
      <w:kern w:val="2"/>
      <w:sz w:val="18"/>
      <w:szCs w:val="18"/>
    </w:rPr>
  </w:style>
  <w:style w:type="paragraph" w:styleId="a5">
    <w:name w:val="footer"/>
    <w:basedOn w:val="a"/>
    <w:link w:val="Char0"/>
    <w:uiPriority w:val="99"/>
    <w:rsid w:val="007463E6"/>
    <w:pPr>
      <w:tabs>
        <w:tab w:val="center" w:pos="4153"/>
        <w:tab w:val="right" w:pos="8306"/>
      </w:tabs>
      <w:snapToGrid w:val="0"/>
      <w:jc w:val="left"/>
    </w:pPr>
    <w:rPr>
      <w:sz w:val="18"/>
      <w:szCs w:val="18"/>
    </w:rPr>
  </w:style>
  <w:style w:type="character" w:customStyle="1" w:styleId="Char0">
    <w:name w:val="页脚 Char"/>
    <w:basedOn w:val="a1"/>
    <w:link w:val="a5"/>
    <w:uiPriority w:val="99"/>
    <w:rsid w:val="007463E6"/>
    <w:rPr>
      <w:rFonts w:ascii="Calibri" w:eastAsia="宋体" w:hAnsi="Calibri" w:cs="Times New Roman"/>
      <w:kern w:val="2"/>
      <w:sz w:val="18"/>
      <w:szCs w:val="18"/>
    </w:rPr>
  </w:style>
  <w:style w:type="paragraph" w:styleId="a6">
    <w:name w:val="Balloon Text"/>
    <w:basedOn w:val="a"/>
    <w:link w:val="Char1"/>
    <w:rsid w:val="007D7F1E"/>
    <w:rPr>
      <w:sz w:val="18"/>
      <w:szCs w:val="18"/>
    </w:rPr>
  </w:style>
  <w:style w:type="character" w:customStyle="1" w:styleId="Char1">
    <w:name w:val="批注框文本 Char"/>
    <w:basedOn w:val="a1"/>
    <w:link w:val="a6"/>
    <w:rsid w:val="007D7F1E"/>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pPr>
      <w:jc w:val="center"/>
    </w:pPr>
    <w:rPr>
      <w:rFonts w:eastAsia="方正小标宋简体" w:cs="黑体"/>
      <w:sz w:val="36"/>
      <w:szCs w:val="22"/>
    </w:rPr>
  </w:style>
  <w:style w:type="paragraph" w:styleId="5">
    <w:name w:val="toc 5"/>
    <w:basedOn w:val="a"/>
    <w:next w:val="a"/>
    <w:qFormat/>
    <w:pPr>
      <w:ind w:left="1680"/>
    </w:pPr>
  </w:style>
  <w:style w:type="paragraph" w:styleId="a4">
    <w:name w:val="header"/>
    <w:basedOn w:val="a"/>
    <w:link w:val="Char"/>
    <w:rsid w:val="00746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463E6"/>
    <w:rPr>
      <w:rFonts w:ascii="Calibri" w:eastAsia="宋体" w:hAnsi="Calibri" w:cs="Times New Roman"/>
      <w:kern w:val="2"/>
      <w:sz w:val="18"/>
      <w:szCs w:val="18"/>
    </w:rPr>
  </w:style>
  <w:style w:type="paragraph" w:styleId="a5">
    <w:name w:val="footer"/>
    <w:basedOn w:val="a"/>
    <w:link w:val="Char0"/>
    <w:uiPriority w:val="99"/>
    <w:rsid w:val="007463E6"/>
    <w:pPr>
      <w:tabs>
        <w:tab w:val="center" w:pos="4153"/>
        <w:tab w:val="right" w:pos="8306"/>
      </w:tabs>
      <w:snapToGrid w:val="0"/>
      <w:jc w:val="left"/>
    </w:pPr>
    <w:rPr>
      <w:sz w:val="18"/>
      <w:szCs w:val="18"/>
    </w:rPr>
  </w:style>
  <w:style w:type="character" w:customStyle="1" w:styleId="Char0">
    <w:name w:val="页脚 Char"/>
    <w:basedOn w:val="a1"/>
    <w:link w:val="a5"/>
    <w:uiPriority w:val="99"/>
    <w:rsid w:val="007463E6"/>
    <w:rPr>
      <w:rFonts w:ascii="Calibri" w:eastAsia="宋体" w:hAnsi="Calibri" w:cs="Times New Roman"/>
      <w:kern w:val="2"/>
      <w:sz w:val="18"/>
      <w:szCs w:val="18"/>
    </w:rPr>
  </w:style>
  <w:style w:type="paragraph" w:styleId="a6">
    <w:name w:val="Balloon Text"/>
    <w:basedOn w:val="a"/>
    <w:link w:val="Char1"/>
    <w:rsid w:val="007D7F1E"/>
    <w:rPr>
      <w:sz w:val="18"/>
      <w:szCs w:val="18"/>
    </w:rPr>
  </w:style>
  <w:style w:type="character" w:customStyle="1" w:styleId="Char1">
    <w:name w:val="批注框文本 Char"/>
    <w:basedOn w:val="a1"/>
    <w:link w:val="a6"/>
    <w:rsid w:val="007D7F1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2473</Words>
  <Characters>436</Characters>
  <Application>Microsoft Office Word</Application>
  <DocSecurity>0</DocSecurity>
  <Lines>3</Lines>
  <Paragraphs>5</Paragraphs>
  <ScaleCrop>false</ScaleCrop>
  <Company>Microsoft</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小魚兒</dc:creator>
  <cp:lastModifiedBy>匡金香</cp:lastModifiedBy>
  <cp:revision>2</cp:revision>
  <cp:lastPrinted>2021-06-21T02:42:00Z</cp:lastPrinted>
  <dcterms:created xsi:type="dcterms:W3CDTF">2021-06-21T02:42:00Z</dcterms:created>
  <dcterms:modified xsi:type="dcterms:W3CDTF">2021-06-21T02:42:00Z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9B01FE7239164135BEB4A53AEF0EB531</vt:lpwstr>
  </property>
</Properties>
</file>