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747" w:rsidRPr="005A78D8" w:rsidRDefault="008E5747" w:rsidP="008E5747">
      <w:pPr>
        <w:widowControl/>
        <w:jc w:val="left"/>
        <w:textAlignment w:val="center"/>
        <w:rPr>
          <w:rFonts w:ascii="黑体" w:eastAsia="黑体" w:hAnsi="黑体" w:cs="宋体"/>
          <w:bCs/>
          <w:color w:val="000000"/>
          <w:kern w:val="0"/>
          <w:sz w:val="32"/>
          <w:szCs w:val="32"/>
        </w:rPr>
      </w:pPr>
      <w:r w:rsidRPr="005A78D8">
        <w:rPr>
          <w:rFonts w:ascii="黑体" w:eastAsia="黑体" w:hAnsi="黑体" w:cs="宋体" w:hint="eastAsia"/>
          <w:bCs/>
          <w:color w:val="000000"/>
          <w:kern w:val="0"/>
          <w:sz w:val="32"/>
          <w:szCs w:val="32"/>
        </w:rPr>
        <w:t>附件</w:t>
      </w:r>
    </w:p>
    <w:p w:rsidR="008E5747" w:rsidRPr="005A78D8" w:rsidRDefault="008E5747" w:rsidP="008E5747">
      <w:pPr>
        <w:widowControl/>
        <w:jc w:val="center"/>
        <w:textAlignment w:val="center"/>
        <w:rPr>
          <w:rFonts w:ascii="方正小标宋简体" w:eastAsia="方正小标宋简体" w:hAnsi="宋体" w:cs="宋体"/>
          <w:bCs/>
          <w:color w:val="000000"/>
          <w:kern w:val="0"/>
          <w:sz w:val="36"/>
          <w:szCs w:val="36"/>
        </w:rPr>
      </w:pPr>
      <w:r w:rsidRPr="005A78D8">
        <w:rPr>
          <w:rFonts w:ascii="方正小标宋简体" w:eastAsia="方正小标宋简体" w:hAnsi="宋体" w:cs="宋体" w:hint="eastAsia"/>
          <w:bCs/>
          <w:color w:val="000000"/>
          <w:kern w:val="0"/>
          <w:sz w:val="36"/>
          <w:szCs w:val="36"/>
        </w:rPr>
        <w:t>2020年第3-4季度未按要求实施绿色建筑项目清单</w:t>
      </w:r>
    </w:p>
    <w:tbl>
      <w:tblPr>
        <w:tblpPr w:leftFromText="180" w:rightFromText="180" w:vertAnchor="text" w:horzAnchor="page" w:tblpXSpec="center"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
        <w:gridCol w:w="932"/>
        <w:gridCol w:w="962"/>
        <w:gridCol w:w="993"/>
        <w:gridCol w:w="921"/>
        <w:gridCol w:w="896"/>
        <w:gridCol w:w="561"/>
        <w:gridCol w:w="890"/>
        <w:gridCol w:w="964"/>
        <w:gridCol w:w="1012"/>
        <w:gridCol w:w="6096"/>
      </w:tblGrid>
      <w:tr w:rsidR="008E5747" w:rsidRPr="005A78D8" w:rsidTr="00B45785">
        <w:trPr>
          <w:trHeight w:val="558"/>
          <w:tblHeader/>
        </w:trPr>
        <w:tc>
          <w:tcPr>
            <w:tcW w:w="482" w:type="dxa"/>
            <w:vAlign w:val="center"/>
          </w:tcPr>
          <w:p w:rsidR="008E5747" w:rsidRPr="005A78D8" w:rsidRDefault="008E5747" w:rsidP="005A78D8">
            <w:pPr>
              <w:widowControl/>
              <w:jc w:val="center"/>
              <w:textAlignment w:val="center"/>
              <w:rPr>
                <w:rFonts w:ascii="宋体" w:hAnsi="宋体" w:cs="宋体"/>
                <w:b/>
                <w:bCs/>
                <w:color w:val="000000"/>
                <w:sz w:val="16"/>
                <w:szCs w:val="15"/>
              </w:rPr>
            </w:pPr>
            <w:r w:rsidRPr="005A78D8">
              <w:rPr>
                <w:rFonts w:ascii="宋体" w:hAnsi="宋体" w:cs="宋体" w:hint="eastAsia"/>
                <w:b/>
                <w:bCs/>
                <w:color w:val="000000"/>
                <w:kern w:val="0"/>
                <w:sz w:val="16"/>
                <w:szCs w:val="15"/>
              </w:rPr>
              <w:t>序号</w:t>
            </w:r>
          </w:p>
        </w:tc>
        <w:tc>
          <w:tcPr>
            <w:tcW w:w="932" w:type="dxa"/>
            <w:vAlign w:val="center"/>
          </w:tcPr>
          <w:p w:rsidR="008E5747" w:rsidRPr="005A78D8" w:rsidRDefault="008E5747" w:rsidP="005A78D8">
            <w:pPr>
              <w:widowControl/>
              <w:jc w:val="center"/>
              <w:textAlignment w:val="center"/>
              <w:rPr>
                <w:rFonts w:ascii="宋体" w:hAnsi="宋体" w:cs="宋体"/>
                <w:b/>
                <w:bCs/>
                <w:color w:val="000000"/>
                <w:sz w:val="16"/>
                <w:szCs w:val="15"/>
              </w:rPr>
            </w:pPr>
            <w:r w:rsidRPr="005A78D8">
              <w:rPr>
                <w:rFonts w:ascii="宋体" w:hAnsi="宋体" w:cs="宋体" w:hint="eastAsia"/>
                <w:b/>
                <w:bCs/>
                <w:color w:val="000000"/>
                <w:kern w:val="0"/>
                <w:sz w:val="16"/>
                <w:szCs w:val="15"/>
              </w:rPr>
              <w:t>项目编号</w:t>
            </w:r>
          </w:p>
        </w:tc>
        <w:tc>
          <w:tcPr>
            <w:tcW w:w="962" w:type="dxa"/>
            <w:vAlign w:val="center"/>
          </w:tcPr>
          <w:p w:rsidR="008E5747" w:rsidRPr="005A78D8" w:rsidRDefault="008E5747" w:rsidP="005A78D8">
            <w:pPr>
              <w:widowControl/>
              <w:jc w:val="center"/>
              <w:textAlignment w:val="center"/>
              <w:rPr>
                <w:rFonts w:ascii="宋体" w:hAnsi="宋体" w:cs="宋体"/>
                <w:b/>
                <w:bCs/>
                <w:color w:val="000000"/>
                <w:sz w:val="16"/>
                <w:szCs w:val="15"/>
              </w:rPr>
            </w:pPr>
            <w:r w:rsidRPr="005A78D8">
              <w:rPr>
                <w:rFonts w:ascii="宋体" w:hAnsi="宋体" w:cs="宋体" w:hint="eastAsia"/>
                <w:b/>
                <w:bCs/>
                <w:color w:val="000000"/>
                <w:kern w:val="0"/>
                <w:sz w:val="16"/>
                <w:szCs w:val="15"/>
              </w:rPr>
              <w:t>项目名称</w:t>
            </w:r>
          </w:p>
        </w:tc>
        <w:tc>
          <w:tcPr>
            <w:tcW w:w="993" w:type="dxa"/>
            <w:vAlign w:val="center"/>
          </w:tcPr>
          <w:p w:rsidR="008E5747" w:rsidRPr="005A78D8" w:rsidRDefault="008E5747" w:rsidP="005A78D8">
            <w:pPr>
              <w:widowControl/>
              <w:jc w:val="center"/>
              <w:textAlignment w:val="center"/>
              <w:rPr>
                <w:rFonts w:ascii="宋体" w:hAnsi="宋体" w:cs="宋体"/>
                <w:b/>
                <w:bCs/>
                <w:color w:val="000000"/>
                <w:sz w:val="16"/>
                <w:szCs w:val="15"/>
              </w:rPr>
            </w:pPr>
            <w:r w:rsidRPr="005A78D8">
              <w:rPr>
                <w:rFonts w:ascii="宋体" w:hAnsi="宋体" w:cs="宋体" w:hint="eastAsia"/>
                <w:b/>
                <w:bCs/>
                <w:color w:val="000000"/>
                <w:kern w:val="0"/>
                <w:sz w:val="16"/>
                <w:szCs w:val="15"/>
              </w:rPr>
              <w:t>主管部门</w:t>
            </w:r>
          </w:p>
        </w:tc>
        <w:tc>
          <w:tcPr>
            <w:tcW w:w="921" w:type="dxa"/>
            <w:vAlign w:val="center"/>
          </w:tcPr>
          <w:p w:rsidR="008E5747" w:rsidRPr="005A78D8" w:rsidRDefault="008E5747" w:rsidP="005A78D8">
            <w:pPr>
              <w:widowControl/>
              <w:jc w:val="center"/>
              <w:textAlignment w:val="center"/>
              <w:rPr>
                <w:rFonts w:ascii="宋体" w:hAnsi="宋体" w:cs="宋体"/>
                <w:b/>
                <w:bCs/>
                <w:color w:val="000000"/>
                <w:sz w:val="16"/>
                <w:szCs w:val="15"/>
              </w:rPr>
            </w:pPr>
            <w:r w:rsidRPr="005A78D8">
              <w:rPr>
                <w:rFonts w:ascii="宋体" w:hAnsi="宋体" w:cs="宋体" w:hint="eastAsia"/>
                <w:b/>
                <w:bCs/>
                <w:color w:val="000000"/>
                <w:kern w:val="0"/>
                <w:sz w:val="16"/>
                <w:szCs w:val="15"/>
              </w:rPr>
              <w:t>所在市州（县市区）</w:t>
            </w:r>
          </w:p>
        </w:tc>
        <w:tc>
          <w:tcPr>
            <w:tcW w:w="896" w:type="dxa"/>
            <w:vAlign w:val="center"/>
          </w:tcPr>
          <w:p w:rsidR="008E5747" w:rsidRPr="005A78D8" w:rsidRDefault="008E5747" w:rsidP="005A78D8">
            <w:pPr>
              <w:widowControl/>
              <w:jc w:val="center"/>
              <w:textAlignment w:val="center"/>
              <w:rPr>
                <w:rFonts w:ascii="宋体" w:hAnsi="宋体" w:cs="宋体"/>
                <w:b/>
                <w:bCs/>
                <w:color w:val="000000"/>
                <w:sz w:val="16"/>
                <w:szCs w:val="15"/>
              </w:rPr>
            </w:pPr>
            <w:r w:rsidRPr="005A78D8">
              <w:rPr>
                <w:rFonts w:ascii="宋体" w:hAnsi="宋体" w:cs="宋体" w:hint="eastAsia"/>
                <w:b/>
                <w:bCs/>
                <w:color w:val="000000"/>
                <w:kern w:val="0"/>
                <w:sz w:val="16"/>
                <w:szCs w:val="15"/>
              </w:rPr>
              <w:t>项目面积（㎡）</w:t>
            </w:r>
          </w:p>
        </w:tc>
        <w:tc>
          <w:tcPr>
            <w:tcW w:w="561" w:type="dxa"/>
            <w:vAlign w:val="center"/>
          </w:tcPr>
          <w:p w:rsidR="008E5747" w:rsidRPr="005A78D8" w:rsidRDefault="008E5747" w:rsidP="005A78D8">
            <w:pPr>
              <w:widowControl/>
              <w:jc w:val="center"/>
              <w:textAlignment w:val="center"/>
              <w:rPr>
                <w:rFonts w:ascii="宋体" w:hAnsi="宋体" w:cs="宋体"/>
                <w:b/>
                <w:bCs/>
                <w:color w:val="000000"/>
                <w:sz w:val="16"/>
                <w:szCs w:val="15"/>
              </w:rPr>
            </w:pPr>
            <w:r w:rsidRPr="005A78D8">
              <w:rPr>
                <w:rFonts w:ascii="宋体" w:hAnsi="宋体" w:cs="宋体" w:hint="eastAsia"/>
                <w:b/>
                <w:bCs/>
                <w:color w:val="000000"/>
                <w:kern w:val="0"/>
                <w:sz w:val="16"/>
                <w:szCs w:val="15"/>
              </w:rPr>
              <w:t>项目类型</w:t>
            </w:r>
          </w:p>
        </w:tc>
        <w:tc>
          <w:tcPr>
            <w:tcW w:w="890" w:type="dxa"/>
            <w:vAlign w:val="center"/>
          </w:tcPr>
          <w:p w:rsidR="008E5747" w:rsidRPr="005A78D8" w:rsidRDefault="008E5747" w:rsidP="005A78D8">
            <w:pPr>
              <w:widowControl/>
              <w:jc w:val="center"/>
              <w:textAlignment w:val="center"/>
              <w:rPr>
                <w:rFonts w:ascii="宋体" w:hAnsi="宋体" w:cs="宋体"/>
                <w:b/>
                <w:bCs/>
                <w:color w:val="000000"/>
                <w:sz w:val="16"/>
                <w:szCs w:val="15"/>
              </w:rPr>
            </w:pPr>
            <w:r w:rsidRPr="005A78D8">
              <w:rPr>
                <w:rFonts w:ascii="宋体" w:hAnsi="宋体" w:cs="宋体" w:hint="eastAsia"/>
                <w:b/>
                <w:bCs/>
                <w:color w:val="000000"/>
                <w:kern w:val="0"/>
                <w:sz w:val="16"/>
                <w:szCs w:val="15"/>
              </w:rPr>
              <w:t>建设单位</w:t>
            </w:r>
          </w:p>
        </w:tc>
        <w:tc>
          <w:tcPr>
            <w:tcW w:w="964" w:type="dxa"/>
            <w:vAlign w:val="center"/>
          </w:tcPr>
          <w:p w:rsidR="008E5747" w:rsidRPr="005A78D8" w:rsidRDefault="008E5747" w:rsidP="005A78D8">
            <w:pPr>
              <w:widowControl/>
              <w:jc w:val="center"/>
              <w:textAlignment w:val="center"/>
              <w:rPr>
                <w:rFonts w:ascii="宋体" w:hAnsi="宋体" w:cs="宋体"/>
                <w:b/>
                <w:bCs/>
                <w:color w:val="000000"/>
                <w:sz w:val="16"/>
                <w:szCs w:val="15"/>
              </w:rPr>
            </w:pPr>
            <w:r w:rsidRPr="005A78D8">
              <w:rPr>
                <w:rFonts w:ascii="宋体" w:hAnsi="宋体" w:cs="宋体" w:hint="eastAsia"/>
                <w:b/>
                <w:bCs/>
                <w:color w:val="000000"/>
                <w:kern w:val="0"/>
                <w:sz w:val="16"/>
                <w:szCs w:val="15"/>
              </w:rPr>
              <w:t>设计单位</w:t>
            </w:r>
          </w:p>
        </w:tc>
        <w:tc>
          <w:tcPr>
            <w:tcW w:w="1012" w:type="dxa"/>
            <w:vAlign w:val="center"/>
          </w:tcPr>
          <w:p w:rsidR="008E5747" w:rsidRPr="005A78D8" w:rsidRDefault="008E5747" w:rsidP="005A78D8">
            <w:pPr>
              <w:widowControl/>
              <w:jc w:val="center"/>
              <w:textAlignment w:val="center"/>
              <w:rPr>
                <w:rFonts w:ascii="宋体" w:hAnsi="宋体" w:cs="宋体"/>
                <w:b/>
                <w:bCs/>
                <w:color w:val="000000"/>
                <w:kern w:val="0"/>
                <w:sz w:val="16"/>
                <w:szCs w:val="15"/>
              </w:rPr>
            </w:pPr>
            <w:r w:rsidRPr="005A78D8">
              <w:rPr>
                <w:rFonts w:ascii="宋体" w:hAnsi="宋体" w:cs="宋体" w:hint="eastAsia"/>
                <w:b/>
                <w:bCs/>
                <w:color w:val="000000"/>
                <w:kern w:val="0"/>
                <w:sz w:val="16"/>
                <w:szCs w:val="15"/>
              </w:rPr>
              <w:t>施工图审查机构</w:t>
            </w:r>
          </w:p>
        </w:tc>
        <w:tc>
          <w:tcPr>
            <w:tcW w:w="6096" w:type="dxa"/>
            <w:vAlign w:val="center"/>
          </w:tcPr>
          <w:p w:rsidR="008E5747" w:rsidRPr="005A78D8" w:rsidRDefault="008E5747" w:rsidP="008D5584">
            <w:pPr>
              <w:widowControl/>
              <w:jc w:val="center"/>
              <w:textAlignment w:val="center"/>
              <w:rPr>
                <w:rFonts w:ascii="宋体" w:hAnsi="宋体" w:cs="宋体"/>
                <w:b/>
                <w:bCs/>
                <w:color w:val="000000"/>
                <w:sz w:val="16"/>
                <w:szCs w:val="15"/>
              </w:rPr>
            </w:pPr>
            <w:r w:rsidRPr="005A78D8">
              <w:rPr>
                <w:rFonts w:ascii="宋体" w:hAnsi="宋体" w:cs="宋体" w:hint="eastAsia"/>
                <w:b/>
                <w:bCs/>
                <w:color w:val="000000"/>
                <w:kern w:val="0"/>
                <w:sz w:val="16"/>
                <w:szCs w:val="15"/>
              </w:rPr>
              <w:t>违反绿色建筑要求文件</w:t>
            </w:r>
          </w:p>
        </w:tc>
      </w:tr>
      <w:tr w:rsidR="008E5747" w:rsidRPr="005A78D8" w:rsidTr="00F5375C">
        <w:trPr>
          <w:trHeight w:val="2425"/>
        </w:trPr>
        <w:tc>
          <w:tcPr>
            <w:tcW w:w="482"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1</w:t>
            </w:r>
          </w:p>
        </w:tc>
        <w:tc>
          <w:tcPr>
            <w:tcW w:w="932"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2020FW04010</w:t>
            </w:r>
          </w:p>
        </w:tc>
        <w:tc>
          <w:tcPr>
            <w:tcW w:w="962"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江华瑶族自治县职业中专学生综合生活楼工程</w:t>
            </w:r>
          </w:p>
        </w:tc>
        <w:tc>
          <w:tcPr>
            <w:tcW w:w="993"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江华瑶族自治县住房和城乡规划建设局</w:t>
            </w:r>
          </w:p>
        </w:tc>
        <w:tc>
          <w:tcPr>
            <w:tcW w:w="921"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永州市江华瑶族自治县</w:t>
            </w:r>
          </w:p>
        </w:tc>
        <w:tc>
          <w:tcPr>
            <w:tcW w:w="896"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8775.46</w:t>
            </w:r>
          </w:p>
        </w:tc>
        <w:tc>
          <w:tcPr>
            <w:tcW w:w="561"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公共建筑</w:t>
            </w:r>
          </w:p>
        </w:tc>
        <w:tc>
          <w:tcPr>
            <w:tcW w:w="890"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江华瑶族自治县职业中专学校</w:t>
            </w:r>
          </w:p>
        </w:tc>
        <w:tc>
          <w:tcPr>
            <w:tcW w:w="964"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汉通世纪工程设计集团有限公司</w:t>
            </w:r>
          </w:p>
        </w:tc>
        <w:tc>
          <w:tcPr>
            <w:tcW w:w="1012"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长沙市城规工程建设施工图审查咨询有限公司</w:t>
            </w:r>
          </w:p>
        </w:tc>
        <w:tc>
          <w:tcPr>
            <w:tcW w:w="6096" w:type="dxa"/>
            <w:vMerge w:val="restart"/>
            <w:vAlign w:val="center"/>
          </w:tcPr>
          <w:p w:rsidR="008E5747" w:rsidRPr="005A78D8" w:rsidRDefault="008E5747" w:rsidP="008D5584">
            <w:pPr>
              <w:widowControl/>
              <w:textAlignment w:val="center"/>
              <w:rPr>
                <w:rStyle w:val="font21"/>
                <w:rFonts w:hint="default"/>
                <w:b/>
                <w:bCs/>
                <w:sz w:val="16"/>
                <w:szCs w:val="15"/>
              </w:rPr>
            </w:pPr>
            <w:r w:rsidRPr="005A78D8">
              <w:rPr>
                <w:rStyle w:val="font21"/>
                <w:rFonts w:hint="default"/>
                <w:b/>
                <w:bCs/>
                <w:sz w:val="16"/>
                <w:szCs w:val="15"/>
              </w:rPr>
              <w:t>1.《国务院办公厅关于转发发展改革委住房城乡建设部绿色建筑行动方案的通知》（国办发〔2013〕1号）</w:t>
            </w:r>
          </w:p>
          <w:p w:rsidR="008E5747" w:rsidRPr="005A78D8" w:rsidRDefault="008E5747" w:rsidP="005A78D8">
            <w:pPr>
              <w:widowControl/>
              <w:ind w:firstLineChars="200" w:firstLine="320"/>
              <w:jc w:val="left"/>
              <w:textAlignment w:val="center"/>
              <w:rPr>
                <w:rStyle w:val="font21"/>
                <w:rFonts w:hint="default"/>
                <w:sz w:val="16"/>
                <w:szCs w:val="15"/>
              </w:rPr>
            </w:pPr>
            <w:r w:rsidRPr="005A78D8">
              <w:rPr>
                <w:rStyle w:val="font21"/>
                <w:rFonts w:hint="default"/>
                <w:sz w:val="16"/>
                <w:szCs w:val="15"/>
              </w:rPr>
              <w:t>二、重点任务</w:t>
            </w:r>
          </w:p>
          <w:p w:rsidR="008E5747" w:rsidRPr="005A78D8" w:rsidRDefault="008E5747" w:rsidP="005A78D8">
            <w:pPr>
              <w:widowControl/>
              <w:ind w:firstLineChars="200" w:firstLine="320"/>
              <w:textAlignment w:val="center"/>
              <w:rPr>
                <w:rStyle w:val="font21"/>
                <w:rFonts w:hint="default"/>
                <w:b/>
                <w:bCs/>
                <w:sz w:val="16"/>
                <w:szCs w:val="15"/>
              </w:rPr>
            </w:pPr>
            <w:r w:rsidRPr="005A78D8">
              <w:rPr>
                <w:rStyle w:val="font21"/>
                <w:rFonts w:hint="default"/>
                <w:sz w:val="16"/>
                <w:szCs w:val="15"/>
              </w:rPr>
              <w:t>（一）切实抓好新建建筑节能工作。2.大力促进城镇绿色建筑发展。政府投资的国家机关、学校、医院、博物馆、科技馆、体育馆等建筑，直辖市、计划单列市及省会城市的保障性住房，以及单体建筑面积超过2万平方米的机场、车站、宾馆、饭店、商场、写字楼等大型公共建筑，自2014年起全面执行绿色建筑标准。</w:t>
            </w:r>
            <w:r w:rsidRPr="005A78D8">
              <w:rPr>
                <w:rStyle w:val="font21"/>
                <w:rFonts w:hint="default"/>
                <w:b/>
                <w:bCs/>
                <w:sz w:val="16"/>
                <w:szCs w:val="15"/>
              </w:rPr>
              <w:br/>
              <w:t>2.《住房城乡建设部办公厅国家发展改革委办公厅国家机关事务管理局办公室关于在政府投资公益性建筑及大型公共建筑建设中全面推进绿色建筑行动的通知》（建办科〔2014〕39号）</w:t>
            </w:r>
          </w:p>
          <w:p w:rsidR="008E5747" w:rsidRPr="005A78D8" w:rsidRDefault="008E5747" w:rsidP="005A78D8">
            <w:pPr>
              <w:widowControl/>
              <w:ind w:firstLineChars="200" w:firstLine="320"/>
              <w:textAlignment w:val="center"/>
              <w:rPr>
                <w:rStyle w:val="font21"/>
                <w:rFonts w:hint="default"/>
                <w:b/>
                <w:bCs/>
                <w:sz w:val="16"/>
                <w:szCs w:val="15"/>
              </w:rPr>
            </w:pPr>
            <w:r w:rsidRPr="005A78D8">
              <w:rPr>
                <w:rStyle w:val="font21"/>
                <w:rFonts w:hint="default"/>
                <w:sz w:val="16"/>
                <w:szCs w:val="15"/>
              </w:rPr>
              <w:t>为贯彻落实《国家新型城镇化规划（2014—2020）》、《国务院办公厅关于转发发展改革委住房城乡建设部绿色建筑行动方案的通知》（国办发[2013]1号）、《国务院办公厅关于印发2014—2015年节能减排降碳发展行动方案的通知》（国办发[2014]23号）有关要求，决定在政府投资公益性建筑和大型公共建筑建设中全面推进绿色建筑行动。</w:t>
            </w:r>
            <w:r w:rsidRPr="005A78D8">
              <w:rPr>
                <w:rStyle w:val="font21"/>
                <w:rFonts w:hint="default"/>
                <w:b/>
                <w:bCs/>
                <w:sz w:val="16"/>
                <w:szCs w:val="15"/>
              </w:rPr>
              <w:br/>
              <w:t>3.《湖南省人民政府关于印发绿色建筑行动实施方案的通知》（湘政发〔2013〕18号）</w:t>
            </w:r>
          </w:p>
          <w:p w:rsidR="008E5747" w:rsidRPr="005A78D8" w:rsidRDefault="008E5747" w:rsidP="005A78D8">
            <w:pPr>
              <w:widowControl/>
              <w:ind w:firstLineChars="200" w:firstLine="320"/>
              <w:jc w:val="left"/>
              <w:textAlignment w:val="center"/>
              <w:rPr>
                <w:rStyle w:val="font21"/>
                <w:rFonts w:hint="default"/>
                <w:sz w:val="16"/>
                <w:szCs w:val="15"/>
              </w:rPr>
            </w:pPr>
            <w:r w:rsidRPr="005A78D8">
              <w:rPr>
                <w:rStyle w:val="font21"/>
                <w:rFonts w:hint="default"/>
                <w:sz w:val="16"/>
                <w:szCs w:val="15"/>
              </w:rPr>
              <w:t>三、重点工作</w:t>
            </w:r>
          </w:p>
          <w:p w:rsidR="008E5747" w:rsidRPr="005A78D8" w:rsidRDefault="008E5747" w:rsidP="005A78D8">
            <w:pPr>
              <w:widowControl/>
              <w:ind w:firstLineChars="200" w:firstLine="320"/>
              <w:textAlignment w:val="center"/>
              <w:rPr>
                <w:rStyle w:val="font21"/>
                <w:rFonts w:hint="default"/>
                <w:b/>
                <w:bCs/>
                <w:sz w:val="16"/>
                <w:szCs w:val="15"/>
              </w:rPr>
            </w:pPr>
            <w:r w:rsidRPr="005A78D8">
              <w:rPr>
                <w:rStyle w:val="font21"/>
                <w:rFonts w:hint="default"/>
                <w:sz w:val="16"/>
                <w:szCs w:val="15"/>
              </w:rPr>
              <w:t>（二）大力推进新建建筑执行绿色建筑标准 。……2014年起 ，政府投资的公益性公共建筑全面执行绿色建筑标准 。</w:t>
            </w:r>
            <w:r w:rsidRPr="005A78D8">
              <w:rPr>
                <w:rStyle w:val="font21"/>
                <w:rFonts w:hint="default"/>
                <w:sz w:val="16"/>
                <w:szCs w:val="15"/>
              </w:rPr>
              <w:br/>
            </w:r>
            <w:r w:rsidRPr="005A78D8">
              <w:rPr>
                <w:rStyle w:val="font21"/>
                <w:rFonts w:hint="default"/>
                <w:b/>
                <w:bCs/>
                <w:sz w:val="16"/>
                <w:szCs w:val="15"/>
              </w:rPr>
              <w:t>4.湖南省住房城乡建设厅等六部门关于大力推进建筑领域向高质量高品质绿色发展的若干意见（湘建科〔2018〕218号）</w:t>
            </w:r>
          </w:p>
          <w:p w:rsidR="008E5747" w:rsidRPr="005A78D8" w:rsidRDefault="008E5747" w:rsidP="005A78D8">
            <w:pPr>
              <w:widowControl/>
              <w:ind w:firstLineChars="200" w:firstLine="320"/>
              <w:jc w:val="left"/>
              <w:textAlignment w:val="center"/>
              <w:rPr>
                <w:rStyle w:val="font21"/>
                <w:rFonts w:hint="default"/>
                <w:sz w:val="16"/>
                <w:szCs w:val="15"/>
              </w:rPr>
            </w:pPr>
            <w:r w:rsidRPr="005A78D8">
              <w:rPr>
                <w:rStyle w:val="font21"/>
                <w:rFonts w:hint="default"/>
                <w:sz w:val="16"/>
                <w:szCs w:val="15"/>
              </w:rPr>
              <w:t>二、重点工作</w:t>
            </w:r>
          </w:p>
          <w:p w:rsidR="008E5747" w:rsidRPr="005A78D8" w:rsidRDefault="008E5747" w:rsidP="005A78D8">
            <w:pPr>
              <w:widowControl/>
              <w:ind w:firstLineChars="200" w:firstLine="320"/>
              <w:textAlignment w:val="center"/>
              <w:rPr>
                <w:rStyle w:val="font21"/>
                <w:rFonts w:hint="default"/>
                <w:b/>
                <w:bCs/>
                <w:sz w:val="16"/>
                <w:szCs w:val="15"/>
              </w:rPr>
            </w:pPr>
            <w:r w:rsidRPr="005A78D8">
              <w:rPr>
                <w:rStyle w:val="font21"/>
                <w:rFonts w:hint="default"/>
                <w:sz w:val="16"/>
                <w:szCs w:val="15"/>
              </w:rPr>
              <w:t>（三）稳步推进绿色建筑。自2019年6月起，设区城市新建民用建筑应当按照绿色建筑标准规划、设计、建设，其中，长沙市、株洲市、湘潭市地区新建、改扩建政府投资的公益性建筑、大型公共建筑和社会投资在2万平方米以上的大型公共建筑，以及位于生态敏感区、核心景观片区及区位优势明显、具有突出经济价值或社会价值项目，应当按照二星级绿色建筑及以上标准进行建设，其他市州2020年1月开始实施，县级及以下城镇逐步推广绿色建筑。</w:t>
            </w:r>
          </w:p>
          <w:p w:rsidR="008E5747" w:rsidRPr="005A78D8" w:rsidRDefault="008E5747" w:rsidP="008D5584">
            <w:pPr>
              <w:widowControl/>
              <w:textAlignment w:val="center"/>
              <w:rPr>
                <w:rFonts w:ascii="宋体" w:hAnsi="宋体" w:cs="宋体"/>
                <w:b/>
                <w:bCs/>
                <w:color w:val="000000"/>
                <w:sz w:val="16"/>
                <w:szCs w:val="15"/>
              </w:rPr>
            </w:pPr>
            <w:r w:rsidRPr="005A78D8">
              <w:rPr>
                <w:rStyle w:val="font21"/>
                <w:rFonts w:hint="default"/>
                <w:b/>
                <w:bCs/>
                <w:sz w:val="16"/>
                <w:szCs w:val="15"/>
              </w:rPr>
              <w:t xml:space="preserve">5.湖南省住房城乡建设厅关于印发《湖南省绿色建筑工程设计要点（试行）》《湖南省绿色建筑工程技术审查要点（试行）》的通知（湘建科函〔2019〕181号）  </w:t>
            </w:r>
            <w:r w:rsidRPr="005A78D8">
              <w:rPr>
                <w:rStyle w:val="font21"/>
                <w:rFonts w:hint="default"/>
                <w:b/>
                <w:bCs/>
                <w:sz w:val="16"/>
                <w:szCs w:val="15"/>
              </w:rPr>
              <w:br/>
              <w:t>6.湖南省住房城乡建设厅《关于加强我省民用建筑节能与绿色建筑相关管理工作的通知》（湘建科〔2019〕244号），自2020年1月8日起实施。</w:t>
            </w:r>
          </w:p>
        </w:tc>
      </w:tr>
      <w:tr w:rsidR="008E5747" w:rsidRPr="005A78D8" w:rsidTr="00F5375C">
        <w:trPr>
          <w:trHeight w:val="2587"/>
        </w:trPr>
        <w:tc>
          <w:tcPr>
            <w:tcW w:w="482" w:type="dxa"/>
            <w:vAlign w:val="center"/>
          </w:tcPr>
          <w:p w:rsidR="008E5747" w:rsidRPr="005A78D8" w:rsidRDefault="008E5747" w:rsidP="005A78D8">
            <w:pPr>
              <w:widowControl/>
              <w:jc w:val="center"/>
              <w:textAlignment w:val="center"/>
              <w:rPr>
                <w:rFonts w:ascii="宋体" w:hAnsi="宋体" w:cs="宋体"/>
                <w:color w:val="000000"/>
                <w:kern w:val="0"/>
                <w:sz w:val="16"/>
                <w:szCs w:val="15"/>
              </w:rPr>
            </w:pPr>
            <w:r w:rsidRPr="005A78D8">
              <w:rPr>
                <w:rFonts w:ascii="宋体" w:hAnsi="宋体" w:cs="宋体" w:hint="eastAsia"/>
                <w:color w:val="000000"/>
                <w:kern w:val="0"/>
                <w:sz w:val="16"/>
                <w:szCs w:val="15"/>
              </w:rPr>
              <w:t>2</w:t>
            </w:r>
          </w:p>
        </w:tc>
        <w:tc>
          <w:tcPr>
            <w:tcW w:w="932"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2020FW03376</w:t>
            </w:r>
          </w:p>
        </w:tc>
        <w:tc>
          <w:tcPr>
            <w:tcW w:w="962"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夏层铺中心卫生院业务综合楼建设项目</w:t>
            </w:r>
          </w:p>
        </w:tc>
        <w:tc>
          <w:tcPr>
            <w:tcW w:w="993"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江永县住房和城乡建设局</w:t>
            </w:r>
          </w:p>
        </w:tc>
        <w:tc>
          <w:tcPr>
            <w:tcW w:w="921"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永州市江永县</w:t>
            </w:r>
          </w:p>
        </w:tc>
        <w:tc>
          <w:tcPr>
            <w:tcW w:w="896"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2122.51</w:t>
            </w:r>
          </w:p>
        </w:tc>
        <w:tc>
          <w:tcPr>
            <w:tcW w:w="561"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公共建筑</w:t>
            </w:r>
          </w:p>
        </w:tc>
        <w:tc>
          <w:tcPr>
            <w:tcW w:w="890"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江永县夏层铺中心卫生院</w:t>
            </w:r>
          </w:p>
        </w:tc>
        <w:tc>
          <w:tcPr>
            <w:tcW w:w="964"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永州市永南建筑设计院有限公司</w:t>
            </w:r>
          </w:p>
        </w:tc>
        <w:tc>
          <w:tcPr>
            <w:tcW w:w="1012" w:type="dxa"/>
            <w:vAlign w:val="center"/>
          </w:tcPr>
          <w:p w:rsidR="008E5747" w:rsidRPr="005A78D8" w:rsidRDefault="008E5747" w:rsidP="005A78D8">
            <w:pPr>
              <w:widowControl/>
              <w:jc w:val="center"/>
              <w:rPr>
                <w:rFonts w:ascii="宋体" w:hAnsi="宋体" w:cs="宋体"/>
                <w:color w:val="000000"/>
                <w:sz w:val="16"/>
                <w:szCs w:val="15"/>
              </w:rPr>
            </w:pPr>
            <w:r w:rsidRPr="005A78D8">
              <w:rPr>
                <w:rFonts w:ascii="宋体" w:hAnsi="宋体" w:cs="宋体" w:hint="eastAsia"/>
                <w:color w:val="000000"/>
                <w:kern w:val="0"/>
                <w:sz w:val="16"/>
                <w:szCs w:val="15"/>
              </w:rPr>
              <w:t>湖南长冶建设工程施工图审查有限公司</w:t>
            </w:r>
          </w:p>
        </w:tc>
        <w:tc>
          <w:tcPr>
            <w:tcW w:w="6096" w:type="dxa"/>
            <w:vMerge/>
            <w:vAlign w:val="center"/>
          </w:tcPr>
          <w:p w:rsidR="008E5747" w:rsidRPr="005A78D8" w:rsidRDefault="008E5747" w:rsidP="008D5584">
            <w:pPr>
              <w:widowControl/>
              <w:textAlignment w:val="center"/>
              <w:rPr>
                <w:rStyle w:val="font21"/>
                <w:rFonts w:hint="default"/>
                <w:b/>
                <w:bCs/>
                <w:sz w:val="16"/>
                <w:szCs w:val="15"/>
              </w:rPr>
            </w:pPr>
          </w:p>
        </w:tc>
      </w:tr>
      <w:tr w:rsidR="008E5747" w:rsidRPr="005A78D8" w:rsidTr="00F5375C">
        <w:trPr>
          <w:trHeight w:val="2554"/>
        </w:trPr>
        <w:tc>
          <w:tcPr>
            <w:tcW w:w="482" w:type="dxa"/>
            <w:vAlign w:val="center"/>
          </w:tcPr>
          <w:p w:rsidR="008E5747" w:rsidRPr="005A78D8" w:rsidRDefault="008E5747" w:rsidP="005A78D8">
            <w:pPr>
              <w:widowControl/>
              <w:jc w:val="center"/>
              <w:textAlignment w:val="center"/>
              <w:rPr>
                <w:rFonts w:ascii="宋体" w:hAnsi="宋体" w:cs="宋体"/>
                <w:color w:val="000000"/>
                <w:kern w:val="0"/>
                <w:sz w:val="16"/>
                <w:szCs w:val="15"/>
              </w:rPr>
            </w:pPr>
            <w:r w:rsidRPr="005A78D8">
              <w:rPr>
                <w:rFonts w:ascii="宋体" w:hAnsi="宋体" w:cs="宋体" w:hint="eastAsia"/>
                <w:color w:val="000000"/>
                <w:kern w:val="0"/>
                <w:sz w:val="16"/>
                <w:szCs w:val="15"/>
              </w:rPr>
              <w:t>3</w:t>
            </w:r>
          </w:p>
        </w:tc>
        <w:tc>
          <w:tcPr>
            <w:tcW w:w="932"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2020FW11565</w:t>
            </w:r>
          </w:p>
        </w:tc>
        <w:tc>
          <w:tcPr>
            <w:tcW w:w="962" w:type="dxa"/>
            <w:vAlign w:val="center"/>
          </w:tcPr>
          <w:p w:rsidR="008E5747" w:rsidRPr="005A78D8" w:rsidRDefault="008E5747" w:rsidP="005A78D8">
            <w:pPr>
              <w:widowControl/>
              <w:jc w:val="center"/>
              <w:textAlignment w:val="center"/>
              <w:rPr>
                <w:rFonts w:ascii="宋体" w:hAnsi="宋体" w:cs="宋体"/>
                <w:color w:val="000000"/>
                <w:kern w:val="0"/>
                <w:sz w:val="16"/>
                <w:szCs w:val="15"/>
              </w:rPr>
            </w:pPr>
            <w:r w:rsidRPr="005A78D8">
              <w:rPr>
                <w:rFonts w:ascii="宋体" w:hAnsi="宋体" w:cs="宋体" w:hint="eastAsia"/>
                <w:color w:val="000000"/>
                <w:kern w:val="0"/>
                <w:sz w:val="16"/>
                <w:szCs w:val="15"/>
              </w:rPr>
              <w:t>邵阳学院电气实训楼项目</w:t>
            </w:r>
          </w:p>
        </w:tc>
        <w:tc>
          <w:tcPr>
            <w:tcW w:w="993"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邵阳市住房和城乡建设局</w:t>
            </w:r>
          </w:p>
        </w:tc>
        <w:tc>
          <w:tcPr>
            <w:tcW w:w="921"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邵阳市大祥区</w:t>
            </w:r>
          </w:p>
        </w:tc>
        <w:tc>
          <w:tcPr>
            <w:tcW w:w="896"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13999.3</w:t>
            </w:r>
          </w:p>
        </w:tc>
        <w:tc>
          <w:tcPr>
            <w:tcW w:w="561"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公共建筑</w:t>
            </w:r>
          </w:p>
        </w:tc>
        <w:tc>
          <w:tcPr>
            <w:tcW w:w="890"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邵阳学院</w:t>
            </w:r>
          </w:p>
        </w:tc>
        <w:tc>
          <w:tcPr>
            <w:tcW w:w="964"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湖南大学设计研究院有限公司</w:t>
            </w:r>
          </w:p>
        </w:tc>
        <w:tc>
          <w:tcPr>
            <w:tcW w:w="1012"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长沙市城规工程建设施工图审查咨询有限公司</w:t>
            </w:r>
          </w:p>
        </w:tc>
        <w:tc>
          <w:tcPr>
            <w:tcW w:w="6096" w:type="dxa"/>
            <w:vMerge/>
            <w:vAlign w:val="center"/>
          </w:tcPr>
          <w:p w:rsidR="008E5747" w:rsidRPr="005A78D8" w:rsidRDefault="008E5747" w:rsidP="008D5584">
            <w:pPr>
              <w:jc w:val="center"/>
              <w:rPr>
                <w:rFonts w:ascii="宋体" w:hAnsi="宋体" w:cs="宋体"/>
                <w:b/>
                <w:bCs/>
                <w:color w:val="000000"/>
                <w:sz w:val="16"/>
                <w:szCs w:val="15"/>
              </w:rPr>
            </w:pPr>
          </w:p>
        </w:tc>
      </w:tr>
      <w:tr w:rsidR="008E5747" w:rsidRPr="005A78D8" w:rsidTr="00F5375C">
        <w:trPr>
          <w:trHeight w:val="2381"/>
        </w:trPr>
        <w:tc>
          <w:tcPr>
            <w:tcW w:w="482"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color w:val="000000"/>
                <w:kern w:val="0"/>
                <w:sz w:val="16"/>
                <w:szCs w:val="15"/>
              </w:rPr>
              <w:lastRenderedPageBreak/>
              <w:t>4</w:t>
            </w:r>
          </w:p>
        </w:tc>
        <w:tc>
          <w:tcPr>
            <w:tcW w:w="932"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2020FW03595</w:t>
            </w:r>
          </w:p>
        </w:tc>
        <w:tc>
          <w:tcPr>
            <w:tcW w:w="962"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溆浦县第三幼儿园</w:t>
            </w:r>
          </w:p>
        </w:tc>
        <w:tc>
          <w:tcPr>
            <w:tcW w:w="993"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湖南省溆浦县住房和城乡建设局</w:t>
            </w:r>
          </w:p>
        </w:tc>
        <w:tc>
          <w:tcPr>
            <w:tcW w:w="921"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怀化市溆浦县</w:t>
            </w:r>
          </w:p>
        </w:tc>
        <w:tc>
          <w:tcPr>
            <w:tcW w:w="896"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3896.47</w:t>
            </w:r>
          </w:p>
        </w:tc>
        <w:tc>
          <w:tcPr>
            <w:tcW w:w="561"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公共建筑</w:t>
            </w:r>
          </w:p>
        </w:tc>
        <w:tc>
          <w:tcPr>
            <w:tcW w:w="890"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溆浦县教育局</w:t>
            </w:r>
          </w:p>
        </w:tc>
        <w:tc>
          <w:tcPr>
            <w:tcW w:w="964"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四川华泽建筑设计有限公司</w:t>
            </w:r>
          </w:p>
        </w:tc>
        <w:tc>
          <w:tcPr>
            <w:tcW w:w="1012" w:type="dxa"/>
            <w:vAlign w:val="center"/>
          </w:tcPr>
          <w:p w:rsidR="008E5747" w:rsidRPr="005A78D8" w:rsidRDefault="008E5747" w:rsidP="005A78D8">
            <w:pPr>
              <w:widowControl/>
              <w:jc w:val="center"/>
              <w:textAlignment w:val="center"/>
              <w:rPr>
                <w:rFonts w:ascii="宋体" w:hAnsi="宋体" w:cs="宋体"/>
                <w:color w:val="000000"/>
                <w:kern w:val="0"/>
                <w:sz w:val="16"/>
                <w:szCs w:val="15"/>
              </w:rPr>
            </w:pPr>
            <w:r w:rsidRPr="005A78D8">
              <w:rPr>
                <w:rFonts w:ascii="宋体" w:hAnsi="宋体" w:cs="宋体" w:hint="eastAsia"/>
                <w:color w:val="000000"/>
                <w:kern w:val="0"/>
                <w:sz w:val="16"/>
                <w:szCs w:val="15"/>
              </w:rPr>
              <w:t>怀化市怀监建设工程施工图审查有限公司</w:t>
            </w:r>
          </w:p>
        </w:tc>
        <w:tc>
          <w:tcPr>
            <w:tcW w:w="6096" w:type="dxa"/>
            <w:vMerge w:val="restart"/>
            <w:vAlign w:val="center"/>
          </w:tcPr>
          <w:p w:rsidR="008E5747" w:rsidRPr="005A78D8" w:rsidRDefault="008E5747" w:rsidP="008D5584">
            <w:pPr>
              <w:widowControl/>
              <w:textAlignment w:val="center"/>
              <w:rPr>
                <w:rStyle w:val="font21"/>
                <w:rFonts w:hint="default"/>
                <w:b/>
                <w:bCs/>
                <w:sz w:val="16"/>
                <w:szCs w:val="15"/>
              </w:rPr>
            </w:pPr>
            <w:r w:rsidRPr="005A78D8">
              <w:rPr>
                <w:rStyle w:val="font21"/>
                <w:rFonts w:hint="default"/>
                <w:b/>
                <w:bCs/>
                <w:sz w:val="16"/>
                <w:szCs w:val="15"/>
              </w:rPr>
              <w:t>1.《国务院办公厅关于转发发展改革委住房城乡建设部绿色建筑行动方案的通知》（国办发〔2013〕1号）</w:t>
            </w:r>
          </w:p>
          <w:p w:rsidR="008E5747" w:rsidRPr="005A78D8" w:rsidRDefault="008E5747" w:rsidP="005A78D8">
            <w:pPr>
              <w:widowControl/>
              <w:ind w:firstLineChars="200" w:firstLine="320"/>
              <w:jc w:val="left"/>
              <w:textAlignment w:val="center"/>
              <w:rPr>
                <w:rStyle w:val="font21"/>
                <w:rFonts w:hint="default"/>
                <w:sz w:val="16"/>
                <w:szCs w:val="15"/>
              </w:rPr>
            </w:pPr>
            <w:r w:rsidRPr="005A78D8">
              <w:rPr>
                <w:rStyle w:val="font21"/>
                <w:rFonts w:hint="default"/>
                <w:sz w:val="16"/>
                <w:szCs w:val="15"/>
              </w:rPr>
              <w:t>二、重点任务</w:t>
            </w:r>
          </w:p>
          <w:p w:rsidR="008E5747" w:rsidRPr="005A78D8" w:rsidRDefault="008E5747" w:rsidP="005A78D8">
            <w:pPr>
              <w:widowControl/>
              <w:ind w:firstLineChars="200" w:firstLine="320"/>
              <w:textAlignment w:val="center"/>
              <w:rPr>
                <w:rStyle w:val="font21"/>
                <w:rFonts w:hint="default"/>
                <w:b/>
                <w:bCs/>
                <w:sz w:val="16"/>
                <w:szCs w:val="15"/>
              </w:rPr>
            </w:pPr>
            <w:r w:rsidRPr="005A78D8">
              <w:rPr>
                <w:rStyle w:val="font21"/>
                <w:rFonts w:hint="default"/>
                <w:sz w:val="16"/>
                <w:szCs w:val="15"/>
              </w:rPr>
              <w:t>（一）切实抓好新建建筑节能工作。2.大力促进城镇绿色建筑发展。政府投资的国家机关、学校、医院、博物馆、科技馆、体育馆等建筑，直辖市、计划单列市及省会城市的保障性住房，以及单体建筑面积超过2万平方米的机场、车站、宾馆、饭店、商场、写字楼等大型公共建筑，自2014年起全面执行绿色建筑标准。</w:t>
            </w:r>
            <w:r w:rsidRPr="005A78D8">
              <w:rPr>
                <w:rStyle w:val="font21"/>
                <w:rFonts w:hint="default"/>
                <w:b/>
                <w:bCs/>
                <w:sz w:val="16"/>
                <w:szCs w:val="15"/>
              </w:rPr>
              <w:br/>
              <w:t>2.《住房城乡建设部办公厅国家发展改革委办公厅国家机关事务管理局办公室关于在政府投资公益性建筑及大型公共建筑建设中全面推进绿色建筑行动的通知》（建办科〔2014〕39号）</w:t>
            </w:r>
          </w:p>
          <w:p w:rsidR="008E5747" w:rsidRPr="005A78D8" w:rsidRDefault="008E5747" w:rsidP="005A78D8">
            <w:pPr>
              <w:widowControl/>
              <w:ind w:firstLineChars="200" w:firstLine="320"/>
              <w:textAlignment w:val="center"/>
              <w:rPr>
                <w:rStyle w:val="font21"/>
                <w:rFonts w:hint="default"/>
                <w:b/>
                <w:bCs/>
                <w:sz w:val="16"/>
                <w:szCs w:val="15"/>
              </w:rPr>
            </w:pPr>
            <w:r w:rsidRPr="005A78D8">
              <w:rPr>
                <w:rStyle w:val="font21"/>
                <w:rFonts w:hint="default"/>
                <w:sz w:val="16"/>
                <w:szCs w:val="15"/>
              </w:rPr>
              <w:t>为贯彻落实《国家新型城镇化规划（2014—2020）》、《国务院办公厅关于转发发展改革委住房城乡建设部绿色建筑行动方案的通知》（国办发[2013]1号）、《国务院办公厅关于印发2014—2015年节能减排降碳发展行动方案的通知》（国办发[2014]23号）有关要求，决定在政府投资公益性建筑和大型公共建筑建设中全面推进绿色建筑行动。</w:t>
            </w:r>
            <w:r w:rsidRPr="005A78D8">
              <w:rPr>
                <w:rStyle w:val="font21"/>
                <w:rFonts w:hint="default"/>
                <w:b/>
                <w:bCs/>
                <w:sz w:val="16"/>
                <w:szCs w:val="15"/>
              </w:rPr>
              <w:br/>
              <w:t>3.《湖南省人民政府关于印发绿色建筑行动实施方案的通知》（湘政发〔2013〕18号）</w:t>
            </w:r>
          </w:p>
          <w:p w:rsidR="008E5747" w:rsidRPr="005A78D8" w:rsidRDefault="008E5747" w:rsidP="005A78D8">
            <w:pPr>
              <w:widowControl/>
              <w:ind w:firstLineChars="200" w:firstLine="320"/>
              <w:jc w:val="left"/>
              <w:textAlignment w:val="center"/>
              <w:rPr>
                <w:rStyle w:val="font21"/>
                <w:rFonts w:hint="default"/>
                <w:sz w:val="16"/>
                <w:szCs w:val="15"/>
              </w:rPr>
            </w:pPr>
            <w:r w:rsidRPr="005A78D8">
              <w:rPr>
                <w:rStyle w:val="font21"/>
                <w:rFonts w:hint="default"/>
                <w:sz w:val="16"/>
                <w:szCs w:val="15"/>
              </w:rPr>
              <w:t>三、重点工作</w:t>
            </w:r>
          </w:p>
          <w:p w:rsidR="008E5747" w:rsidRPr="005A78D8" w:rsidRDefault="008E5747" w:rsidP="005A78D8">
            <w:pPr>
              <w:widowControl/>
              <w:ind w:firstLineChars="200" w:firstLine="320"/>
              <w:jc w:val="left"/>
              <w:textAlignment w:val="center"/>
              <w:rPr>
                <w:rStyle w:val="font21"/>
                <w:rFonts w:hint="default"/>
                <w:sz w:val="16"/>
                <w:szCs w:val="15"/>
              </w:rPr>
            </w:pPr>
            <w:r w:rsidRPr="005A78D8">
              <w:rPr>
                <w:rStyle w:val="font21"/>
                <w:rFonts w:hint="default"/>
                <w:sz w:val="16"/>
                <w:szCs w:val="15"/>
              </w:rPr>
              <w:t>（二）大力推进新建建筑执行绿色建筑标准 。……2014年起 ，政府投资的公益性公共建筑全面执行绿色建筑标准 。</w:t>
            </w:r>
          </w:p>
          <w:p w:rsidR="008E5747" w:rsidRPr="005A78D8" w:rsidRDefault="008E5747" w:rsidP="008D5584">
            <w:pPr>
              <w:widowControl/>
              <w:jc w:val="left"/>
              <w:textAlignment w:val="center"/>
              <w:rPr>
                <w:rFonts w:ascii="宋体" w:hAnsi="宋体" w:cs="宋体"/>
                <w:b/>
                <w:bCs/>
                <w:color w:val="000000"/>
                <w:sz w:val="16"/>
                <w:szCs w:val="15"/>
              </w:rPr>
            </w:pPr>
            <w:r w:rsidRPr="005A78D8">
              <w:rPr>
                <w:rStyle w:val="font21"/>
                <w:rFonts w:hint="default"/>
                <w:b/>
                <w:bCs/>
                <w:sz w:val="16"/>
                <w:szCs w:val="15"/>
              </w:rPr>
              <w:t xml:space="preserve">5.湖南省住房城乡建设厅关于印发《湖南省绿色建筑工程设计要点（试行）》《湖南省绿色建筑工程技术审查要点（试行）》的通知（湘建科函〔2019〕181号）  </w:t>
            </w:r>
            <w:r w:rsidRPr="005A78D8">
              <w:rPr>
                <w:rStyle w:val="font21"/>
                <w:rFonts w:hint="default"/>
                <w:b/>
                <w:bCs/>
                <w:sz w:val="16"/>
                <w:szCs w:val="15"/>
              </w:rPr>
              <w:br/>
              <w:t>6.湖南省住房城乡建设厅《关于加强我省民用建筑节能与绿色建筑相关管理工作的通知》（湘建科〔2019〕244号），自2020年1月8日起实施。</w:t>
            </w:r>
          </w:p>
        </w:tc>
      </w:tr>
      <w:tr w:rsidR="008E5747" w:rsidRPr="005A78D8" w:rsidTr="00F5375C">
        <w:trPr>
          <w:trHeight w:val="3118"/>
        </w:trPr>
        <w:tc>
          <w:tcPr>
            <w:tcW w:w="482" w:type="dxa"/>
            <w:vAlign w:val="center"/>
          </w:tcPr>
          <w:p w:rsidR="008E5747" w:rsidRPr="005A78D8" w:rsidRDefault="008E5747" w:rsidP="005A78D8">
            <w:pPr>
              <w:widowControl/>
              <w:jc w:val="center"/>
              <w:textAlignment w:val="center"/>
              <w:rPr>
                <w:rFonts w:ascii="宋体" w:hAnsi="宋体" w:cs="宋体"/>
                <w:color w:val="000000"/>
                <w:kern w:val="0"/>
                <w:sz w:val="16"/>
                <w:szCs w:val="15"/>
              </w:rPr>
            </w:pPr>
            <w:r w:rsidRPr="005A78D8">
              <w:rPr>
                <w:rFonts w:ascii="宋体" w:hAnsi="宋体" w:cs="宋体" w:hint="eastAsia"/>
                <w:color w:val="000000"/>
                <w:kern w:val="0"/>
                <w:sz w:val="16"/>
                <w:szCs w:val="15"/>
              </w:rPr>
              <w:t>5</w:t>
            </w:r>
          </w:p>
        </w:tc>
        <w:tc>
          <w:tcPr>
            <w:tcW w:w="932"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2020FW08555</w:t>
            </w:r>
          </w:p>
        </w:tc>
        <w:tc>
          <w:tcPr>
            <w:tcW w:w="962"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江华瑶族自治县民族中医院门诊综合大楼扩建项目</w:t>
            </w:r>
          </w:p>
        </w:tc>
        <w:tc>
          <w:tcPr>
            <w:tcW w:w="993"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江华瑶族自治县住房和城乡规划建设局</w:t>
            </w:r>
          </w:p>
        </w:tc>
        <w:tc>
          <w:tcPr>
            <w:tcW w:w="921"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永州市江华瑶族自治县</w:t>
            </w:r>
          </w:p>
        </w:tc>
        <w:tc>
          <w:tcPr>
            <w:tcW w:w="896"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50166.07</w:t>
            </w:r>
          </w:p>
        </w:tc>
        <w:tc>
          <w:tcPr>
            <w:tcW w:w="561"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公共建筑</w:t>
            </w:r>
          </w:p>
        </w:tc>
        <w:tc>
          <w:tcPr>
            <w:tcW w:w="890"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江华瑶族自治县民族中医院</w:t>
            </w:r>
          </w:p>
        </w:tc>
        <w:tc>
          <w:tcPr>
            <w:tcW w:w="964"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湖南方圆建筑工程设计有限公司</w:t>
            </w:r>
          </w:p>
        </w:tc>
        <w:tc>
          <w:tcPr>
            <w:tcW w:w="1012"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湘潭市施工图审查服务有限公司</w:t>
            </w:r>
          </w:p>
        </w:tc>
        <w:tc>
          <w:tcPr>
            <w:tcW w:w="6096" w:type="dxa"/>
            <w:vMerge/>
            <w:vAlign w:val="center"/>
          </w:tcPr>
          <w:p w:rsidR="008E5747" w:rsidRPr="005A78D8" w:rsidRDefault="008E5747" w:rsidP="008D5584">
            <w:pPr>
              <w:jc w:val="center"/>
              <w:rPr>
                <w:rFonts w:ascii="宋体" w:hAnsi="宋体" w:cs="宋体"/>
                <w:b/>
                <w:bCs/>
                <w:color w:val="000000"/>
                <w:sz w:val="16"/>
                <w:szCs w:val="15"/>
              </w:rPr>
            </w:pPr>
          </w:p>
        </w:tc>
      </w:tr>
      <w:tr w:rsidR="008E5747" w:rsidRPr="005A78D8" w:rsidTr="00F5375C">
        <w:trPr>
          <w:trHeight w:val="3257"/>
        </w:trPr>
        <w:tc>
          <w:tcPr>
            <w:tcW w:w="482" w:type="dxa"/>
            <w:vAlign w:val="center"/>
          </w:tcPr>
          <w:p w:rsidR="008E5747" w:rsidRPr="005A78D8" w:rsidRDefault="008E5747" w:rsidP="005A78D8">
            <w:pPr>
              <w:widowControl/>
              <w:jc w:val="center"/>
              <w:textAlignment w:val="center"/>
              <w:rPr>
                <w:rFonts w:ascii="宋体" w:hAnsi="宋体" w:cs="宋体"/>
                <w:color w:val="000000"/>
                <w:kern w:val="0"/>
                <w:sz w:val="16"/>
                <w:szCs w:val="15"/>
              </w:rPr>
            </w:pPr>
            <w:r w:rsidRPr="005A78D8">
              <w:rPr>
                <w:rFonts w:ascii="宋体" w:hAnsi="宋体" w:cs="宋体" w:hint="eastAsia"/>
                <w:color w:val="000000"/>
                <w:kern w:val="0"/>
                <w:sz w:val="16"/>
                <w:szCs w:val="15"/>
              </w:rPr>
              <w:t>6</w:t>
            </w:r>
          </w:p>
        </w:tc>
        <w:tc>
          <w:tcPr>
            <w:tcW w:w="932" w:type="dxa"/>
            <w:noWrap/>
            <w:vAlign w:val="center"/>
          </w:tcPr>
          <w:p w:rsidR="008E5747" w:rsidRPr="005A78D8" w:rsidRDefault="008E5747" w:rsidP="005A78D8">
            <w:pPr>
              <w:widowControl/>
              <w:jc w:val="center"/>
              <w:textAlignment w:val="center"/>
              <w:rPr>
                <w:rFonts w:ascii="宋体" w:hAnsi="宋体" w:cs="宋体"/>
                <w:color w:val="000000"/>
                <w:kern w:val="0"/>
                <w:sz w:val="16"/>
                <w:szCs w:val="15"/>
              </w:rPr>
            </w:pPr>
            <w:r w:rsidRPr="005A78D8">
              <w:rPr>
                <w:rFonts w:ascii="宋体" w:hAnsi="宋体" w:cs="宋体" w:hint="eastAsia"/>
                <w:color w:val="000000"/>
                <w:kern w:val="0"/>
                <w:sz w:val="16"/>
                <w:szCs w:val="15"/>
              </w:rPr>
              <w:t>2020FW08283</w:t>
            </w:r>
          </w:p>
        </w:tc>
        <w:tc>
          <w:tcPr>
            <w:tcW w:w="962" w:type="dxa"/>
            <w:vAlign w:val="center"/>
          </w:tcPr>
          <w:p w:rsidR="008E5747" w:rsidRPr="005A78D8" w:rsidRDefault="008E5747" w:rsidP="005A78D8">
            <w:pPr>
              <w:widowControl/>
              <w:jc w:val="center"/>
              <w:textAlignment w:val="center"/>
              <w:rPr>
                <w:rFonts w:ascii="宋体" w:hAnsi="宋体" w:cs="宋体"/>
                <w:color w:val="000000"/>
                <w:kern w:val="0"/>
                <w:sz w:val="16"/>
                <w:szCs w:val="15"/>
              </w:rPr>
            </w:pPr>
            <w:r w:rsidRPr="005A78D8">
              <w:rPr>
                <w:rFonts w:ascii="宋体" w:hAnsi="宋体" w:cs="宋体" w:hint="eastAsia"/>
                <w:color w:val="000000"/>
                <w:kern w:val="0"/>
                <w:sz w:val="16"/>
                <w:szCs w:val="15"/>
              </w:rPr>
              <w:t>衡阳飞宇华晨中华4S店项目（含消防）</w:t>
            </w:r>
          </w:p>
        </w:tc>
        <w:tc>
          <w:tcPr>
            <w:tcW w:w="993" w:type="dxa"/>
            <w:vAlign w:val="center"/>
          </w:tcPr>
          <w:p w:rsidR="008E5747" w:rsidRPr="005A78D8" w:rsidRDefault="008E5747" w:rsidP="005A78D8">
            <w:pPr>
              <w:widowControl/>
              <w:jc w:val="center"/>
              <w:textAlignment w:val="center"/>
              <w:rPr>
                <w:rFonts w:ascii="宋体" w:hAnsi="宋体" w:cs="宋体"/>
                <w:color w:val="000000"/>
                <w:kern w:val="0"/>
                <w:sz w:val="16"/>
                <w:szCs w:val="15"/>
              </w:rPr>
            </w:pPr>
            <w:r w:rsidRPr="005A78D8">
              <w:rPr>
                <w:rFonts w:ascii="宋体" w:hAnsi="宋体" w:cs="宋体" w:hint="eastAsia"/>
                <w:color w:val="000000"/>
                <w:kern w:val="0"/>
                <w:sz w:val="16"/>
                <w:szCs w:val="15"/>
              </w:rPr>
              <w:t>衡阳市住房和城乡建设局</w:t>
            </w:r>
          </w:p>
        </w:tc>
        <w:tc>
          <w:tcPr>
            <w:tcW w:w="921" w:type="dxa"/>
            <w:vAlign w:val="center"/>
          </w:tcPr>
          <w:p w:rsidR="008E5747" w:rsidRPr="005A78D8" w:rsidRDefault="008E5747" w:rsidP="005A78D8">
            <w:pPr>
              <w:widowControl/>
              <w:jc w:val="center"/>
              <w:textAlignment w:val="center"/>
              <w:rPr>
                <w:rFonts w:ascii="宋体" w:hAnsi="宋体" w:cs="宋体"/>
                <w:color w:val="000000"/>
                <w:kern w:val="0"/>
                <w:sz w:val="16"/>
                <w:szCs w:val="15"/>
              </w:rPr>
            </w:pPr>
            <w:r w:rsidRPr="005A78D8">
              <w:rPr>
                <w:rFonts w:ascii="宋体" w:hAnsi="宋体" w:cs="宋体" w:hint="eastAsia"/>
                <w:color w:val="000000"/>
                <w:kern w:val="0"/>
                <w:sz w:val="16"/>
                <w:szCs w:val="15"/>
              </w:rPr>
              <w:t>衡阳市蒸湘区</w:t>
            </w:r>
          </w:p>
        </w:tc>
        <w:tc>
          <w:tcPr>
            <w:tcW w:w="896" w:type="dxa"/>
            <w:vAlign w:val="center"/>
          </w:tcPr>
          <w:p w:rsidR="008E5747" w:rsidRPr="005A78D8" w:rsidRDefault="008E5747" w:rsidP="005A78D8">
            <w:pPr>
              <w:widowControl/>
              <w:jc w:val="center"/>
              <w:textAlignment w:val="center"/>
              <w:rPr>
                <w:rFonts w:ascii="宋体" w:hAnsi="宋体" w:cs="宋体"/>
                <w:color w:val="000000"/>
                <w:kern w:val="0"/>
                <w:sz w:val="16"/>
                <w:szCs w:val="15"/>
              </w:rPr>
            </w:pPr>
            <w:r w:rsidRPr="005A78D8">
              <w:rPr>
                <w:rFonts w:ascii="宋体" w:hAnsi="宋体" w:cs="宋体" w:hint="eastAsia"/>
                <w:color w:val="000000"/>
                <w:kern w:val="0"/>
                <w:sz w:val="16"/>
                <w:szCs w:val="15"/>
              </w:rPr>
              <w:t>12761.05</w:t>
            </w:r>
          </w:p>
        </w:tc>
        <w:tc>
          <w:tcPr>
            <w:tcW w:w="561" w:type="dxa"/>
            <w:vAlign w:val="center"/>
          </w:tcPr>
          <w:p w:rsidR="008E5747" w:rsidRPr="005A78D8" w:rsidRDefault="008E5747" w:rsidP="005A78D8">
            <w:pPr>
              <w:widowControl/>
              <w:jc w:val="center"/>
              <w:textAlignment w:val="center"/>
              <w:rPr>
                <w:rFonts w:ascii="宋体" w:hAnsi="宋体" w:cs="宋体"/>
                <w:color w:val="000000"/>
                <w:kern w:val="0"/>
                <w:sz w:val="16"/>
                <w:szCs w:val="15"/>
              </w:rPr>
            </w:pPr>
            <w:r w:rsidRPr="005A78D8">
              <w:rPr>
                <w:rFonts w:ascii="宋体" w:hAnsi="宋体" w:cs="宋体" w:hint="eastAsia"/>
                <w:color w:val="000000"/>
                <w:kern w:val="0"/>
                <w:sz w:val="16"/>
                <w:szCs w:val="15"/>
              </w:rPr>
              <w:t>公共建筑</w:t>
            </w:r>
          </w:p>
        </w:tc>
        <w:tc>
          <w:tcPr>
            <w:tcW w:w="890" w:type="dxa"/>
            <w:vAlign w:val="center"/>
          </w:tcPr>
          <w:p w:rsidR="008E5747" w:rsidRPr="005A78D8" w:rsidRDefault="008E5747" w:rsidP="005A78D8">
            <w:pPr>
              <w:widowControl/>
              <w:jc w:val="center"/>
              <w:textAlignment w:val="center"/>
              <w:rPr>
                <w:rFonts w:ascii="宋体" w:hAnsi="宋体" w:cs="宋体"/>
                <w:color w:val="000000"/>
                <w:kern w:val="0"/>
                <w:sz w:val="16"/>
                <w:szCs w:val="15"/>
              </w:rPr>
            </w:pPr>
            <w:r w:rsidRPr="005A78D8">
              <w:rPr>
                <w:rFonts w:ascii="宋体" w:hAnsi="宋体" w:cs="宋体" w:hint="eastAsia"/>
                <w:color w:val="000000"/>
                <w:kern w:val="0"/>
                <w:sz w:val="16"/>
                <w:szCs w:val="15"/>
              </w:rPr>
              <w:t>衡阳飞宇运通丰田汽车销售服务有限公司</w:t>
            </w:r>
          </w:p>
        </w:tc>
        <w:tc>
          <w:tcPr>
            <w:tcW w:w="964" w:type="dxa"/>
            <w:vAlign w:val="center"/>
          </w:tcPr>
          <w:p w:rsidR="008E5747" w:rsidRPr="005A78D8" w:rsidRDefault="008E5747" w:rsidP="005A78D8">
            <w:pPr>
              <w:widowControl/>
              <w:jc w:val="center"/>
              <w:textAlignment w:val="center"/>
              <w:rPr>
                <w:rFonts w:ascii="宋体" w:hAnsi="宋体" w:cs="宋体"/>
                <w:color w:val="000000"/>
                <w:kern w:val="0"/>
                <w:sz w:val="16"/>
                <w:szCs w:val="15"/>
              </w:rPr>
            </w:pPr>
            <w:r w:rsidRPr="005A78D8">
              <w:rPr>
                <w:rFonts w:ascii="宋体" w:hAnsi="宋体" w:cs="宋体" w:hint="eastAsia"/>
                <w:color w:val="000000"/>
                <w:kern w:val="0"/>
                <w:sz w:val="16"/>
                <w:szCs w:val="15"/>
              </w:rPr>
              <w:t>深圳市物业国际建筑设计有限公司</w:t>
            </w:r>
          </w:p>
        </w:tc>
        <w:tc>
          <w:tcPr>
            <w:tcW w:w="1012" w:type="dxa"/>
            <w:vAlign w:val="center"/>
          </w:tcPr>
          <w:p w:rsidR="008E5747" w:rsidRPr="005A78D8" w:rsidRDefault="008E5747" w:rsidP="005A78D8">
            <w:pPr>
              <w:widowControl/>
              <w:jc w:val="center"/>
              <w:textAlignment w:val="center"/>
              <w:rPr>
                <w:rFonts w:ascii="宋体" w:hAnsi="宋体" w:cs="宋体"/>
                <w:color w:val="000000"/>
                <w:kern w:val="0"/>
                <w:sz w:val="16"/>
                <w:szCs w:val="15"/>
              </w:rPr>
            </w:pPr>
            <w:r w:rsidRPr="005A78D8">
              <w:rPr>
                <w:rFonts w:ascii="宋体" w:hAnsi="宋体" w:cs="宋体" w:hint="eastAsia"/>
                <w:color w:val="000000"/>
                <w:kern w:val="0"/>
                <w:sz w:val="16"/>
                <w:szCs w:val="15"/>
              </w:rPr>
              <w:t>湖南长冶建设工程施工图审查有限公司</w:t>
            </w:r>
          </w:p>
        </w:tc>
        <w:tc>
          <w:tcPr>
            <w:tcW w:w="6096" w:type="dxa"/>
            <w:vAlign w:val="center"/>
          </w:tcPr>
          <w:p w:rsidR="008E5747" w:rsidRPr="005A78D8" w:rsidRDefault="008E5747" w:rsidP="008D5584">
            <w:pPr>
              <w:widowControl/>
              <w:textAlignment w:val="center"/>
              <w:rPr>
                <w:rStyle w:val="font21"/>
                <w:rFonts w:hint="default"/>
                <w:b/>
                <w:bCs/>
                <w:sz w:val="16"/>
                <w:szCs w:val="15"/>
              </w:rPr>
            </w:pPr>
            <w:r w:rsidRPr="005A78D8">
              <w:rPr>
                <w:rStyle w:val="font21"/>
                <w:rFonts w:hint="default"/>
                <w:b/>
                <w:bCs/>
                <w:sz w:val="16"/>
                <w:szCs w:val="15"/>
              </w:rPr>
              <w:t>4.湖南省住房城乡建设厅等六部门关于大力推进建筑领域向高质量高品质绿色发展的若干意见（湘建科〔2018〕218号）</w:t>
            </w:r>
          </w:p>
          <w:p w:rsidR="008E5747" w:rsidRPr="005A78D8" w:rsidRDefault="008E5747" w:rsidP="005A78D8">
            <w:pPr>
              <w:widowControl/>
              <w:ind w:firstLineChars="200" w:firstLine="320"/>
              <w:jc w:val="left"/>
              <w:textAlignment w:val="center"/>
              <w:rPr>
                <w:rStyle w:val="font21"/>
                <w:rFonts w:hint="default"/>
                <w:sz w:val="16"/>
                <w:szCs w:val="15"/>
              </w:rPr>
            </w:pPr>
            <w:r w:rsidRPr="005A78D8">
              <w:rPr>
                <w:rStyle w:val="font21"/>
                <w:rFonts w:hint="default"/>
                <w:sz w:val="16"/>
                <w:szCs w:val="15"/>
              </w:rPr>
              <w:t>二、重点工作</w:t>
            </w:r>
          </w:p>
          <w:p w:rsidR="008E5747" w:rsidRPr="005A78D8" w:rsidRDefault="008E5747" w:rsidP="005A78D8">
            <w:pPr>
              <w:widowControl/>
              <w:ind w:firstLineChars="200" w:firstLine="320"/>
              <w:textAlignment w:val="center"/>
              <w:rPr>
                <w:rStyle w:val="font21"/>
                <w:rFonts w:hint="default"/>
                <w:sz w:val="16"/>
                <w:szCs w:val="15"/>
              </w:rPr>
            </w:pPr>
            <w:r w:rsidRPr="005A78D8">
              <w:rPr>
                <w:rStyle w:val="font21"/>
                <w:rFonts w:hint="default"/>
                <w:sz w:val="16"/>
                <w:szCs w:val="15"/>
              </w:rPr>
              <w:t>（三）稳步推进绿色建筑。自2019年6月起，设区城市新建民用建筑应当按照绿色建筑标准规划、设计、建设，其中，长沙市、株洲市、湘潭市地区新建、改扩建政府投资的公益性建筑、大型公共建筑和社会投资在2万平方米以上的大型公共建筑，以及位于生态敏感区、核心景观片区及区位优势明显、具有突出经济价值或社会价值项目，应当按照二星级绿色建筑及以上标准进行建设，其他市州2020年1月开始实施，县级及以下城镇逐步推广绿色建筑。</w:t>
            </w:r>
          </w:p>
          <w:p w:rsidR="008E5747" w:rsidRPr="005A78D8" w:rsidRDefault="008E5747" w:rsidP="008D5584">
            <w:pPr>
              <w:widowControl/>
              <w:textAlignment w:val="center"/>
              <w:rPr>
                <w:rStyle w:val="font21"/>
                <w:rFonts w:hint="default"/>
                <w:sz w:val="16"/>
                <w:szCs w:val="15"/>
              </w:rPr>
            </w:pPr>
            <w:r w:rsidRPr="005A78D8">
              <w:rPr>
                <w:rStyle w:val="font21"/>
                <w:rFonts w:hint="default"/>
                <w:b/>
                <w:bCs/>
                <w:sz w:val="16"/>
                <w:szCs w:val="15"/>
              </w:rPr>
              <w:t xml:space="preserve">5.湖南省住房城乡建设厅关于印发《湖南省绿色建筑工程设计要点（试行）》《湖南省绿色建筑工程技术审查要点（试行）》的通知（湘建科函〔2019〕181号）  </w:t>
            </w:r>
            <w:r w:rsidRPr="005A78D8">
              <w:rPr>
                <w:rStyle w:val="font21"/>
                <w:rFonts w:hint="default"/>
                <w:b/>
                <w:bCs/>
                <w:sz w:val="16"/>
                <w:szCs w:val="15"/>
              </w:rPr>
              <w:br/>
              <w:t>6.湖南省住房城乡建设厅《关于加强我省民用建筑节能与绿色建筑相关管理工作的通知》（湘建科〔2019〕244号），自2020年1月8日起实施。</w:t>
            </w:r>
          </w:p>
        </w:tc>
      </w:tr>
      <w:tr w:rsidR="008E5747" w:rsidRPr="005A78D8" w:rsidTr="00F5375C">
        <w:trPr>
          <w:trHeight w:val="1010"/>
        </w:trPr>
        <w:tc>
          <w:tcPr>
            <w:tcW w:w="482" w:type="dxa"/>
            <w:vAlign w:val="center"/>
          </w:tcPr>
          <w:p w:rsidR="008E5747" w:rsidRPr="005A78D8" w:rsidRDefault="008E5747" w:rsidP="005A78D8">
            <w:pPr>
              <w:widowControl/>
              <w:jc w:val="center"/>
              <w:textAlignment w:val="center"/>
              <w:rPr>
                <w:rFonts w:ascii="宋体" w:hAnsi="宋体" w:cs="宋体"/>
                <w:color w:val="000000"/>
                <w:kern w:val="0"/>
                <w:sz w:val="16"/>
                <w:szCs w:val="15"/>
              </w:rPr>
            </w:pPr>
            <w:r w:rsidRPr="005A78D8">
              <w:rPr>
                <w:rFonts w:ascii="宋体" w:hAnsi="宋体" w:cs="宋体" w:hint="eastAsia"/>
                <w:color w:val="000000"/>
                <w:kern w:val="0"/>
                <w:sz w:val="16"/>
                <w:szCs w:val="15"/>
              </w:rPr>
              <w:lastRenderedPageBreak/>
              <w:t>7</w:t>
            </w:r>
          </w:p>
        </w:tc>
        <w:tc>
          <w:tcPr>
            <w:tcW w:w="932" w:type="dxa"/>
            <w:noWrap/>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2020FW07651</w:t>
            </w:r>
          </w:p>
        </w:tc>
        <w:tc>
          <w:tcPr>
            <w:tcW w:w="962"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枫溪学校</w:t>
            </w:r>
          </w:p>
        </w:tc>
        <w:tc>
          <w:tcPr>
            <w:tcW w:w="993"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株洲市住房和城乡建设局</w:t>
            </w:r>
          </w:p>
        </w:tc>
        <w:tc>
          <w:tcPr>
            <w:tcW w:w="921"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株洲芦淞区</w:t>
            </w:r>
          </w:p>
        </w:tc>
        <w:tc>
          <w:tcPr>
            <w:tcW w:w="896"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107816.81</w:t>
            </w:r>
          </w:p>
        </w:tc>
        <w:tc>
          <w:tcPr>
            <w:tcW w:w="561" w:type="dxa"/>
            <w:vAlign w:val="center"/>
          </w:tcPr>
          <w:p w:rsidR="008E5747" w:rsidRPr="005A78D8" w:rsidRDefault="008E5747" w:rsidP="005A78D8">
            <w:pPr>
              <w:widowControl/>
              <w:jc w:val="center"/>
              <w:textAlignment w:val="center"/>
              <w:rPr>
                <w:rFonts w:ascii="宋体" w:hAnsi="宋体" w:cs="宋体"/>
                <w:sz w:val="16"/>
                <w:szCs w:val="15"/>
              </w:rPr>
            </w:pPr>
            <w:r w:rsidRPr="005A78D8">
              <w:rPr>
                <w:rFonts w:ascii="宋体" w:hAnsi="宋体" w:cs="宋体" w:hint="eastAsia"/>
                <w:kern w:val="0"/>
                <w:sz w:val="16"/>
                <w:szCs w:val="15"/>
              </w:rPr>
              <w:t>公共建筑</w:t>
            </w:r>
          </w:p>
        </w:tc>
        <w:tc>
          <w:tcPr>
            <w:tcW w:w="890" w:type="dxa"/>
            <w:vAlign w:val="center"/>
          </w:tcPr>
          <w:p w:rsidR="008E5747" w:rsidRPr="005A78D8" w:rsidRDefault="008E5747" w:rsidP="005A78D8">
            <w:pPr>
              <w:widowControl/>
              <w:jc w:val="center"/>
              <w:textAlignment w:val="center"/>
              <w:rPr>
                <w:rFonts w:ascii="宋体" w:hAnsi="宋体" w:cs="宋体"/>
                <w:sz w:val="16"/>
                <w:szCs w:val="15"/>
              </w:rPr>
            </w:pPr>
            <w:r w:rsidRPr="005A78D8">
              <w:rPr>
                <w:rFonts w:ascii="宋体" w:hAnsi="宋体" w:cs="宋体" w:hint="eastAsia"/>
                <w:kern w:val="0"/>
                <w:sz w:val="16"/>
                <w:szCs w:val="15"/>
              </w:rPr>
              <w:t>株洲市凤溪建设开发有限公司</w:t>
            </w:r>
          </w:p>
        </w:tc>
        <w:tc>
          <w:tcPr>
            <w:tcW w:w="964" w:type="dxa"/>
            <w:vAlign w:val="center"/>
          </w:tcPr>
          <w:p w:rsidR="008E5747" w:rsidRPr="005A78D8" w:rsidRDefault="008E5747" w:rsidP="005A78D8">
            <w:pPr>
              <w:widowControl/>
              <w:jc w:val="center"/>
              <w:textAlignment w:val="center"/>
              <w:rPr>
                <w:rFonts w:ascii="宋体" w:hAnsi="宋体" w:cs="宋体"/>
                <w:sz w:val="16"/>
                <w:szCs w:val="15"/>
              </w:rPr>
            </w:pPr>
            <w:r w:rsidRPr="005A78D8">
              <w:rPr>
                <w:rFonts w:ascii="宋体" w:hAnsi="宋体" w:cs="宋体" w:hint="eastAsia"/>
                <w:kern w:val="0"/>
                <w:sz w:val="16"/>
                <w:szCs w:val="15"/>
              </w:rPr>
              <w:t>湖南智谋规划工程设计咨询有限责任公司</w:t>
            </w:r>
          </w:p>
        </w:tc>
        <w:tc>
          <w:tcPr>
            <w:tcW w:w="1012" w:type="dxa"/>
            <w:vAlign w:val="center"/>
          </w:tcPr>
          <w:p w:rsidR="008E5747" w:rsidRPr="005A78D8" w:rsidRDefault="008E5747" w:rsidP="005A78D8">
            <w:pPr>
              <w:widowControl/>
              <w:jc w:val="center"/>
              <w:textAlignment w:val="center"/>
              <w:rPr>
                <w:rFonts w:ascii="宋体" w:hAnsi="宋体" w:cs="宋体"/>
                <w:sz w:val="16"/>
                <w:szCs w:val="15"/>
              </w:rPr>
            </w:pPr>
            <w:r w:rsidRPr="005A78D8">
              <w:rPr>
                <w:rFonts w:ascii="宋体" w:hAnsi="宋体" w:cs="宋体" w:hint="eastAsia"/>
                <w:kern w:val="0"/>
                <w:sz w:val="16"/>
                <w:szCs w:val="15"/>
              </w:rPr>
              <w:t>湘潭市施工图审查服务有限公司</w:t>
            </w:r>
          </w:p>
        </w:tc>
        <w:tc>
          <w:tcPr>
            <w:tcW w:w="6096" w:type="dxa"/>
            <w:vMerge w:val="restart"/>
            <w:vAlign w:val="center"/>
          </w:tcPr>
          <w:p w:rsidR="008E5747" w:rsidRPr="005A78D8" w:rsidRDefault="008E5747" w:rsidP="00797905">
            <w:pPr>
              <w:jc w:val="left"/>
              <w:rPr>
                <w:rFonts w:ascii="宋体" w:hAnsi="宋体" w:cs="宋体"/>
                <w:color w:val="000000"/>
                <w:sz w:val="16"/>
                <w:szCs w:val="15"/>
              </w:rPr>
            </w:pPr>
            <w:r w:rsidRPr="005A78D8">
              <w:rPr>
                <w:rStyle w:val="font21"/>
                <w:rFonts w:hint="default"/>
                <w:b/>
                <w:bCs/>
                <w:sz w:val="16"/>
                <w:szCs w:val="15"/>
              </w:rPr>
              <w:t xml:space="preserve">5.湖南省住房城乡建设厅关于印发《湖南省绿色建筑工程设计要点（试行）》《湖南省绿色建筑工程技术审查要点（试行）》的通知（湘建科函〔2019〕181号）  </w:t>
            </w:r>
            <w:r w:rsidRPr="005A78D8">
              <w:rPr>
                <w:rStyle w:val="font21"/>
                <w:rFonts w:hint="default"/>
                <w:b/>
                <w:bCs/>
                <w:sz w:val="16"/>
                <w:szCs w:val="15"/>
              </w:rPr>
              <w:br/>
              <w:t>6.湖南省住房城乡建设厅《关于加强我省民用建筑节能与绿色建筑相关管理工作的通知》（湘建科〔2019〕244号），自2020年1月8日起实施。</w:t>
            </w:r>
          </w:p>
        </w:tc>
      </w:tr>
      <w:tr w:rsidR="008E5747" w:rsidRPr="005A78D8" w:rsidTr="00F5375C">
        <w:trPr>
          <w:trHeight w:val="850"/>
        </w:trPr>
        <w:tc>
          <w:tcPr>
            <w:tcW w:w="482" w:type="dxa"/>
            <w:vAlign w:val="center"/>
          </w:tcPr>
          <w:p w:rsidR="008E5747" w:rsidRPr="005A78D8" w:rsidRDefault="008E5747" w:rsidP="005A78D8">
            <w:pPr>
              <w:widowControl/>
              <w:jc w:val="center"/>
              <w:textAlignment w:val="center"/>
              <w:rPr>
                <w:rFonts w:ascii="宋体" w:hAnsi="宋体" w:cs="宋体"/>
                <w:color w:val="000000"/>
                <w:kern w:val="0"/>
                <w:sz w:val="16"/>
                <w:szCs w:val="15"/>
              </w:rPr>
            </w:pPr>
            <w:r w:rsidRPr="005A78D8">
              <w:rPr>
                <w:rFonts w:ascii="宋体" w:hAnsi="宋体" w:cs="宋体" w:hint="eastAsia"/>
                <w:color w:val="000000"/>
                <w:kern w:val="0"/>
                <w:sz w:val="16"/>
                <w:szCs w:val="15"/>
              </w:rPr>
              <w:t>8</w:t>
            </w:r>
          </w:p>
        </w:tc>
        <w:tc>
          <w:tcPr>
            <w:tcW w:w="932" w:type="dxa"/>
            <w:noWrap/>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2020FW05161</w:t>
            </w:r>
          </w:p>
        </w:tc>
        <w:tc>
          <w:tcPr>
            <w:tcW w:w="962" w:type="dxa"/>
            <w:vAlign w:val="center"/>
          </w:tcPr>
          <w:p w:rsidR="008E5747" w:rsidRPr="005A78D8" w:rsidRDefault="008E5747" w:rsidP="005A78D8">
            <w:pPr>
              <w:widowControl/>
              <w:jc w:val="center"/>
              <w:textAlignment w:val="center"/>
              <w:rPr>
                <w:rFonts w:ascii="宋体" w:hAnsi="宋体" w:cs="宋体"/>
                <w:color w:val="000000"/>
                <w:kern w:val="0"/>
                <w:sz w:val="16"/>
                <w:szCs w:val="15"/>
              </w:rPr>
            </w:pPr>
            <w:r w:rsidRPr="005A78D8">
              <w:rPr>
                <w:rFonts w:ascii="宋体" w:hAnsi="宋体" w:cs="宋体" w:hint="eastAsia"/>
                <w:color w:val="000000"/>
                <w:kern w:val="0"/>
                <w:sz w:val="16"/>
                <w:szCs w:val="15"/>
              </w:rPr>
              <w:t>湘潭大学北苑学生综合食堂项目</w:t>
            </w:r>
          </w:p>
        </w:tc>
        <w:tc>
          <w:tcPr>
            <w:tcW w:w="993"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湘潭市住房和城乡建设局</w:t>
            </w:r>
          </w:p>
        </w:tc>
        <w:tc>
          <w:tcPr>
            <w:tcW w:w="921"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湘潭市雨湖区</w:t>
            </w:r>
          </w:p>
        </w:tc>
        <w:tc>
          <w:tcPr>
            <w:tcW w:w="896"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7801.4</w:t>
            </w:r>
          </w:p>
        </w:tc>
        <w:tc>
          <w:tcPr>
            <w:tcW w:w="561" w:type="dxa"/>
            <w:vAlign w:val="center"/>
          </w:tcPr>
          <w:p w:rsidR="008E5747" w:rsidRPr="005A78D8" w:rsidRDefault="008E5747" w:rsidP="005A78D8">
            <w:pPr>
              <w:widowControl/>
              <w:jc w:val="center"/>
              <w:textAlignment w:val="center"/>
              <w:rPr>
                <w:rFonts w:ascii="宋体" w:hAnsi="宋体" w:cs="宋体"/>
                <w:sz w:val="16"/>
                <w:szCs w:val="15"/>
              </w:rPr>
            </w:pPr>
            <w:r w:rsidRPr="005A78D8">
              <w:rPr>
                <w:rFonts w:ascii="宋体" w:hAnsi="宋体" w:cs="宋体" w:hint="eastAsia"/>
                <w:kern w:val="0"/>
                <w:sz w:val="16"/>
                <w:szCs w:val="15"/>
              </w:rPr>
              <w:t>公共建筑</w:t>
            </w:r>
          </w:p>
        </w:tc>
        <w:tc>
          <w:tcPr>
            <w:tcW w:w="890" w:type="dxa"/>
            <w:vAlign w:val="center"/>
          </w:tcPr>
          <w:p w:rsidR="008E5747" w:rsidRPr="005A78D8" w:rsidRDefault="008E5747" w:rsidP="005A78D8">
            <w:pPr>
              <w:widowControl/>
              <w:jc w:val="center"/>
              <w:textAlignment w:val="center"/>
              <w:rPr>
                <w:rFonts w:ascii="宋体" w:hAnsi="宋体" w:cs="宋体"/>
                <w:sz w:val="16"/>
                <w:szCs w:val="15"/>
              </w:rPr>
            </w:pPr>
            <w:r w:rsidRPr="005A78D8">
              <w:rPr>
                <w:rFonts w:ascii="宋体" w:hAnsi="宋体" w:cs="宋体" w:hint="eastAsia"/>
                <w:kern w:val="0"/>
                <w:sz w:val="16"/>
                <w:szCs w:val="15"/>
              </w:rPr>
              <w:t>湘潭大学</w:t>
            </w:r>
          </w:p>
        </w:tc>
        <w:tc>
          <w:tcPr>
            <w:tcW w:w="964" w:type="dxa"/>
            <w:vAlign w:val="center"/>
          </w:tcPr>
          <w:p w:rsidR="008E5747" w:rsidRPr="005A78D8" w:rsidRDefault="008E5747" w:rsidP="005A78D8">
            <w:pPr>
              <w:widowControl/>
              <w:jc w:val="center"/>
              <w:textAlignment w:val="center"/>
              <w:rPr>
                <w:rFonts w:ascii="宋体" w:hAnsi="宋体" w:cs="宋体"/>
                <w:sz w:val="16"/>
                <w:szCs w:val="15"/>
              </w:rPr>
            </w:pPr>
            <w:r w:rsidRPr="005A78D8">
              <w:rPr>
                <w:rFonts w:ascii="宋体" w:hAnsi="宋体" w:cs="宋体" w:hint="eastAsia"/>
                <w:kern w:val="0"/>
                <w:sz w:val="16"/>
                <w:szCs w:val="15"/>
              </w:rPr>
              <w:t>中机国际工程设计研究院有限责任公司</w:t>
            </w:r>
          </w:p>
        </w:tc>
        <w:tc>
          <w:tcPr>
            <w:tcW w:w="1012" w:type="dxa"/>
            <w:vAlign w:val="center"/>
          </w:tcPr>
          <w:p w:rsidR="008E5747" w:rsidRPr="005A78D8" w:rsidRDefault="008E5747" w:rsidP="005A78D8">
            <w:pPr>
              <w:widowControl/>
              <w:jc w:val="center"/>
              <w:textAlignment w:val="center"/>
              <w:rPr>
                <w:rFonts w:ascii="宋体" w:hAnsi="宋体" w:cs="宋体"/>
                <w:sz w:val="16"/>
                <w:szCs w:val="15"/>
              </w:rPr>
            </w:pPr>
            <w:r w:rsidRPr="005A78D8">
              <w:rPr>
                <w:rFonts w:ascii="宋体" w:hAnsi="宋体" w:cs="宋体" w:hint="eastAsia"/>
                <w:kern w:val="0"/>
                <w:sz w:val="16"/>
                <w:szCs w:val="15"/>
              </w:rPr>
              <w:t>长沙市城规工程建设施工图审查咨询有限公司</w:t>
            </w:r>
          </w:p>
        </w:tc>
        <w:tc>
          <w:tcPr>
            <w:tcW w:w="6096" w:type="dxa"/>
            <w:vMerge/>
            <w:vAlign w:val="center"/>
          </w:tcPr>
          <w:p w:rsidR="008E5747" w:rsidRPr="005A78D8" w:rsidRDefault="008E5747" w:rsidP="008D5584">
            <w:pPr>
              <w:jc w:val="center"/>
              <w:rPr>
                <w:rFonts w:ascii="宋体" w:hAnsi="宋体" w:cs="宋体"/>
                <w:color w:val="000000"/>
                <w:sz w:val="16"/>
                <w:szCs w:val="15"/>
              </w:rPr>
            </w:pPr>
          </w:p>
        </w:tc>
      </w:tr>
      <w:tr w:rsidR="008E5747" w:rsidRPr="005A78D8" w:rsidTr="00F5375C">
        <w:trPr>
          <w:trHeight w:val="850"/>
        </w:trPr>
        <w:tc>
          <w:tcPr>
            <w:tcW w:w="482" w:type="dxa"/>
            <w:vAlign w:val="center"/>
          </w:tcPr>
          <w:p w:rsidR="008E5747" w:rsidRPr="005A78D8" w:rsidRDefault="008E5747" w:rsidP="005A78D8">
            <w:pPr>
              <w:widowControl/>
              <w:jc w:val="center"/>
              <w:textAlignment w:val="center"/>
              <w:rPr>
                <w:rFonts w:ascii="宋体" w:hAnsi="宋体" w:cs="宋体"/>
                <w:color w:val="000000"/>
                <w:kern w:val="0"/>
                <w:sz w:val="16"/>
                <w:szCs w:val="15"/>
              </w:rPr>
            </w:pPr>
            <w:r w:rsidRPr="005A78D8">
              <w:rPr>
                <w:rFonts w:ascii="宋体" w:hAnsi="宋体" w:cs="宋体" w:hint="eastAsia"/>
                <w:color w:val="000000"/>
                <w:kern w:val="0"/>
                <w:sz w:val="16"/>
                <w:szCs w:val="15"/>
              </w:rPr>
              <w:t>9</w:t>
            </w:r>
          </w:p>
        </w:tc>
        <w:tc>
          <w:tcPr>
            <w:tcW w:w="932" w:type="dxa"/>
            <w:noWrap/>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2020FW13065</w:t>
            </w:r>
          </w:p>
        </w:tc>
        <w:tc>
          <w:tcPr>
            <w:tcW w:w="962" w:type="dxa"/>
            <w:vAlign w:val="center"/>
          </w:tcPr>
          <w:p w:rsidR="008E5747" w:rsidRPr="005A78D8" w:rsidRDefault="008E5747" w:rsidP="005A78D8">
            <w:pPr>
              <w:widowControl/>
              <w:jc w:val="center"/>
              <w:textAlignment w:val="center"/>
              <w:rPr>
                <w:rFonts w:ascii="宋体" w:hAnsi="宋体" w:cs="宋体"/>
                <w:color w:val="000000"/>
                <w:kern w:val="0"/>
                <w:sz w:val="16"/>
                <w:szCs w:val="15"/>
              </w:rPr>
            </w:pPr>
            <w:r w:rsidRPr="005A78D8">
              <w:rPr>
                <w:rFonts w:ascii="宋体" w:hAnsi="宋体" w:cs="宋体" w:hint="eastAsia"/>
                <w:color w:val="000000"/>
                <w:kern w:val="0"/>
                <w:sz w:val="16"/>
                <w:szCs w:val="15"/>
              </w:rPr>
              <w:t>资阳区怡康养老服务项目</w:t>
            </w:r>
          </w:p>
        </w:tc>
        <w:tc>
          <w:tcPr>
            <w:tcW w:w="993"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益阳市资阳区住房和城乡建设局</w:t>
            </w:r>
          </w:p>
        </w:tc>
        <w:tc>
          <w:tcPr>
            <w:tcW w:w="921"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Style w:val="font21"/>
                <w:rFonts w:hint="default"/>
                <w:sz w:val="16"/>
                <w:szCs w:val="15"/>
              </w:rPr>
              <w:t>益阳市</w:t>
            </w:r>
            <w:r w:rsidRPr="005A78D8">
              <w:rPr>
                <w:rStyle w:val="font101"/>
                <w:rFonts w:hint="default"/>
                <w:sz w:val="16"/>
                <w:szCs w:val="15"/>
              </w:rPr>
              <w:t>资阳区</w:t>
            </w:r>
          </w:p>
        </w:tc>
        <w:tc>
          <w:tcPr>
            <w:tcW w:w="896"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14954.19</w:t>
            </w:r>
          </w:p>
        </w:tc>
        <w:tc>
          <w:tcPr>
            <w:tcW w:w="561"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公共建筑</w:t>
            </w:r>
          </w:p>
        </w:tc>
        <w:tc>
          <w:tcPr>
            <w:tcW w:w="890"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湖南怡康养老服务管理有限公司</w:t>
            </w:r>
          </w:p>
        </w:tc>
        <w:tc>
          <w:tcPr>
            <w:tcW w:w="964"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益阳市建筑设计院</w:t>
            </w:r>
          </w:p>
        </w:tc>
        <w:tc>
          <w:tcPr>
            <w:tcW w:w="1012"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益阳市施工图审查中心</w:t>
            </w:r>
          </w:p>
        </w:tc>
        <w:tc>
          <w:tcPr>
            <w:tcW w:w="6096" w:type="dxa"/>
            <w:vMerge/>
            <w:vAlign w:val="center"/>
          </w:tcPr>
          <w:p w:rsidR="008E5747" w:rsidRPr="005A78D8" w:rsidRDefault="008E5747" w:rsidP="008D5584">
            <w:pPr>
              <w:jc w:val="center"/>
              <w:rPr>
                <w:rFonts w:ascii="宋体" w:hAnsi="宋体" w:cs="宋体"/>
                <w:color w:val="000000"/>
                <w:sz w:val="16"/>
                <w:szCs w:val="15"/>
              </w:rPr>
            </w:pPr>
          </w:p>
        </w:tc>
      </w:tr>
      <w:tr w:rsidR="008E5747" w:rsidRPr="005A78D8" w:rsidTr="00F5375C">
        <w:trPr>
          <w:trHeight w:val="850"/>
        </w:trPr>
        <w:tc>
          <w:tcPr>
            <w:tcW w:w="482" w:type="dxa"/>
            <w:vAlign w:val="center"/>
          </w:tcPr>
          <w:p w:rsidR="008E5747" w:rsidRPr="005A78D8" w:rsidRDefault="008E5747" w:rsidP="005A78D8">
            <w:pPr>
              <w:widowControl/>
              <w:jc w:val="center"/>
              <w:textAlignment w:val="center"/>
              <w:rPr>
                <w:rFonts w:ascii="宋体" w:hAnsi="宋体" w:cs="宋体"/>
                <w:color w:val="000000"/>
                <w:kern w:val="0"/>
                <w:sz w:val="16"/>
                <w:szCs w:val="15"/>
              </w:rPr>
            </w:pPr>
            <w:r w:rsidRPr="005A78D8">
              <w:rPr>
                <w:rFonts w:ascii="宋体" w:hAnsi="宋体" w:cs="宋体"/>
                <w:color w:val="000000"/>
                <w:kern w:val="0"/>
                <w:sz w:val="16"/>
                <w:szCs w:val="15"/>
              </w:rPr>
              <w:t>1</w:t>
            </w:r>
            <w:r w:rsidRPr="005A78D8">
              <w:rPr>
                <w:rFonts w:ascii="宋体" w:hAnsi="宋体" w:cs="宋体" w:hint="eastAsia"/>
                <w:color w:val="000000"/>
                <w:kern w:val="0"/>
                <w:sz w:val="16"/>
                <w:szCs w:val="15"/>
              </w:rPr>
              <w:t>0</w:t>
            </w:r>
          </w:p>
        </w:tc>
        <w:tc>
          <w:tcPr>
            <w:tcW w:w="932" w:type="dxa"/>
            <w:noWrap/>
            <w:vAlign w:val="center"/>
          </w:tcPr>
          <w:p w:rsidR="008E5747" w:rsidRPr="005A78D8" w:rsidRDefault="008E5747" w:rsidP="005A78D8">
            <w:pPr>
              <w:widowControl/>
              <w:jc w:val="center"/>
              <w:textAlignment w:val="center"/>
              <w:rPr>
                <w:rFonts w:ascii="宋体" w:hAnsi="宋体" w:cs="宋体"/>
                <w:color w:val="000000"/>
                <w:kern w:val="0"/>
                <w:sz w:val="16"/>
                <w:szCs w:val="15"/>
              </w:rPr>
            </w:pPr>
            <w:r w:rsidRPr="005A78D8">
              <w:rPr>
                <w:rFonts w:ascii="宋体" w:hAnsi="宋体" w:cs="宋体" w:hint="eastAsia"/>
                <w:color w:val="000000"/>
                <w:kern w:val="0"/>
                <w:sz w:val="16"/>
                <w:szCs w:val="15"/>
              </w:rPr>
              <w:t>2020FW11299</w:t>
            </w:r>
          </w:p>
        </w:tc>
        <w:tc>
          <w:tcPr>
            <w:tcW w:w="962" w:type="dxa"/>
            <w:vAlign w:val="center"/>
          </w:tcPr>
          <w:p w:rsidR="008E5747" w:rsidRPr="005A78D8" w:rsidRDefault="008E5747" w:rsidP="005A78D8">
            <w:pPr>
              <w:widowControl/>
              <w:jc w:val="center"/>
              <w:textAlignment w:val="center"/>
              <w:rPr>
                <w:rFonts w:ascii="宋体" w:hAnsi="宋体" w:cs="宋体"/>
                <w:color w:val="000000"/>
                <w:kern w:val="0"/>
                <w:sz w:val="16"/>
                <w:szCs w:val="15"/>
              </w:rPr>
            </w:pPr>
            <w:r w:rsidRPr="005A78D8">
              <w:rPr>
                <w:rFonts w:ascii="宋体" w:hAnsi="宋体" w:cs="宋体" w:hint="eastAsia"/>
                <w:color w:val="000000"/>
                <w:kern w:val="0"/>
                <w:sz w:val="16"/>
                <w:szCs w:val="15"/>
              </w:rPr>
              <w:t>益阳市老年康复中心二期工程（益阳市优福老年康复中心）</w:t>
            </w:r>
          </w:p>
        </w:tc>
        <w:tc>
          <w:tcPr>
            <w:tcW w:w="993" w:type="dxa"/>
            <w:vAlign w:val="center"/>
          </w:tcPr>
          <w:p w:rsidR="008E5747" w:rsidRPr="005A78D8" w:rsidRDefault="008E5747" w:rsidP="005A78D8">
            <w:pPr>
              <w:widowControl/>
              <w:jc w:val="center"/>
              <w:textAlignment w:val="center"/>
              <w:rPr>
                <w:rFonts w:ascii="宋体" w:hAnsi="宋体" w:cs="宋体"/>
                <w:color w:val="000000"/>
                <w:kern w:val="0"/>
                <w:sz w:val="16"/>
                <w:szCs w:val="15"/>
              </w:rPr>
            </w:pPr>
            <w:r w:rsidRPr="005A78D8">
              <w:rPr>
                <w:rFonts w:ascii="宋体" w:hAnsi="宋体" w:cs="宋体" w:hint="eastAsia"/>
                <w:color w:val="000000"/>
                <w:kern w:val="0"/>
                <w:sz w:val="16"/>
                <w:szCs w:val="15"/>
              </w:rPr>
              <w:t>益阳市赫山区住房和城乡建设局</w:t>
            </w:r>
          </w:p>
        </w:tc>
        <w:tc>
          <w:tcPr>
            <w:tcW w:w="921" w:type="dxa"/>
            <w:vAlign w:val="center"/>
          </w:tcPr>
          <w:p w:rsidR="008E5747" w:rsidRPr="005A78D8" w:rsidRDefault="008E5747" w:rsidP="005A78D8">
            <w:pPr>
              <w:widowControl/>
              <w:jc w:val="center"/>
              <w:textAlignment w:val="center"/>
              <w:rPr>
                <w:rFonts w:ascii="宋体" w:hAnsi="宋体" w:cs="宋体"/>
                <w:color w:val="000000"/>
                <w:kern w:val="0"/>
                <w:sz w:val="16"/>
                <w:szCs w:val="15"/>
              </w:rPr>
            </w:pPr>
            <w:r w:rsidRPr="005A78D8">
              <w:rPr>
                <w:rStyle w:val="font21"/>
                <w:rFonts w:hint="default"/>
                <w:sz w:val="16"/>
                <w:szCs w:val="15"/>
              </w:rPr>
              <w:t>益阳市</w:t>
            </w:r>
            <w:r w:rsidRPr="005A78D8">
              <w:rPr>
                <w:rStyle w:val="font112"/>
                <w:rFonts w:hint="default"/>
                <w:sz w:val="16"/>
                <w:szCs w:val="15"/>
              </w:rPr>
              <w:t>赫山区</w:t>
            </w:r>
          </w:p>
        </w:tc>
        <w:tc>
          <w:tcPr>
            <w:tcW w:w="896" w:type="dxa"/>
            <w:vAlign w:val="center"/>
          </w:tcPr>
          <w:p w:rsidR="008E5747" w:rsidRPr="005A78D8" w:rsidRDefault="008E5747" w:rsidP="005A78D8">
            <w:pPr>
              <w:widowControl/>
              <w:jc w:val="center"/>
              <w:textAlignment w:val="center"/>
              <w:rPr>
                <w:rFonts w:ascii="宋体" w:hAnsi="宋体" w:cs="宋体"/>
                <w:color w:val="000000"/>
                <w:kern w:val="0"/>
                <w:sz w:val="16"/>
                <w:szCs w:val="15"/>
              </w:rPr>
            </w:pPr>
            <w:r w:rsidRPr="005A78D8">
              <w:rPr>
                <w:rFonts w:ascii="宋体" w:hAnsi="宋体" w:cs="宋体" w:hint="eastAsia"/>
                <w:color w:val="000000"/>
                <w:kern w:val="0"/>
                <w:sz w:val="16"/>
                <w:szCs w:val="15"/>
              </w:rPr>
              <w:t>17451.48</w:t>
            </w:r>
          </w:p>
        </w:tc>
        <w:tc>
          <w:tcPr>
            <w:tcW w:w="561" w:type="dxa"/>
            <w:vAlign w:val="center"/>
          </w:tcPr>
          <w:p w:rsidR="008E5747" w:rsidRPr="005A78D8" w:rsidRDefault="008E5747" w:rsidP="005A78D8">
            <w:pPr>
              <w:widowControl/>
              <w:jc w:val="center"/>
              <w:textAlignment w:val="center"/>
              <w:rPr>
                <w:rFonts w:ascii="宋体" w:hAnsi="宋体" w:cs="宋体"/>
                <w:color w:val="000000"/>
                <w:kern w:val="0"/>
                <w:sz w:val="16"/>
                <w:szCs w:val="15"/>
              </w:rPr>
            </w:pPr>
            <w:r w:rsidRPr="005A78D8">
              <w:rPr>
                <w:rFonts w:ascii="宋体" w:hAnsi="宋体" w:cs="宋体" w:hint="eastAsia"/>
                <w:color w:val="000000"/>
                <w:kern w:val="0"/>
                <w:sz w:val="16"/>
                <w:szCs w:val="15"/>
              </w:rPr>
              <w:t>公共建筑</w:t>
            </w:r>
          </w:p>
        </w:tc>
        <w:tc>
          <w:tcPr>
            <w:tcW w:w="890" w:type="dxa"/>
            <w:vAlign w:val="center"/>
          </w:tcPr>
          <w:p w:rsidR="008E5747" w:rsidRPr="005A78D8" w:rsidRDefault="008E5747" w:rsidP="005A78D8">
            <w:pPr>
              <w:widowControl/>
              <w:jc w:val="center"/>
              <w:textAlignment w:val="center"/>
              <w:rPr>
                <w:rFonts w:ascii="宋体" w:hAnsi="宋体" w:cs="宋体"/>
                <w:color w:val="000000"/>
                <w:kern w:val="0"/>
                <w:sz w:val="16"/>
                <w:szCs w:val="15"/>
              </w:rPr>
            </w:pPr>
            <w:r w:rsidRPr="005A78D8">
              <w:rPr>
                <w:rFonts w:ascii="宋体" w:hAnsi="宋体" w:cs="宋体" w:hint="eastAsia"/>
                <w:color w:val="000000"/>
                <w:kern w:val="0"/>
                <w:sz w:val="16"/>
                <w:szCs w:val="15"/>
              </w:rPr>
              <w:t>益阳市第五人民医院</w:t>
            </w:r>
          </w:p>
        </w:tc>
        <w:tc>
          <w:tcPr>
            <w:tcW w:w="964" w:type="dxa"/>
            <w:vAlign w:val="center"/>
          </w:tcPr>
          <w:p w:rsidR="008E5747" w:rsidRPr="005A78D8" w:rsidRDefault="008E5747" w:rsidP="005A78D8">
            <w:pPr>
              <w:widowControl/>
              <w:jc w:val="center"/>
              <w:textAlignment w:val="center"/>
              <w:rPr>
                <w:rFonts w:ascii="宋体" w:hAnsi="宋体" w:cs="宋体"/>
                <w:color w:val="000000"/>
                <w:kern w:val="0"/>
                <w:sz w:val="16"/>
                <w:szCs w:val="15"/>
              </w:rPr>
            </w:pPr>
            <w:r w:rsidRPr="005A78D8">
              <w:rPr>
                <w:rFonts w:ascii="宋体" w:hAnsi="宋体" w:cs="宋体" w:hint="eastAsia"/>
                <w:color w:val="000000"/>
                <w:kern w:val="0"/>
                <w:sz w:val="16"/>
                <w:szCs w:val="15"/>
              </w:rPr>
              <w:t>湖南大学设计研究院有限公司</w:t>
            </w:r>
          </w:p>
        </w:tc>
        <w:tc>
          <w:tcPr>
            <w:tcW w:w="1012" w:type="dxa"/>
            <w:vAlign w:val="center"/>
          </w:tcPr>
          <w:p w:rsidR="008E5747" w:rsidRPr="005A78D8" w:rsidRDefault="008E5747" w:rsidP="005A78D8">
            <w:pPr>
              <w:widowControl/>
              <w:jc w:val="center"/>
              <w:textAlignment w:val="center"/>
              <w:rPr>
                <w:rFonts w:ascii="宋体" w:hAnsi="宋体" w:cs="宋体"/>
                <w:color w:val="000000"/>
                <w:kern w:val="0"/>
                <w:sz w:val="16"/>
                <w:szCs w:val="15"/>
              </w:rPr>
            </w:pPr>
            <w:r w:rsidRPr="005A78D8">
              <w:rPr>
                <w:rFonts w:ascii="宋体" w:hAnsi="宋体" w:cs="宋体" w:hint="eastAsia"/>
                <w:color w:val="000000"/>
                <w:kern w:val="0"/>
                <w:sz w:val="16"/>
                <w:szCs w:val="15"/>
              </w:rPr>
              <w:t>益阳市施工图审查中心</w:t>
            </w:r>
          </w:p>
        </w:tc>
        <w:tc>
          <w:tcPr>
            <w:tcW w:w="6096" w:type="dxa"/>
            <w:vMerge/>
            <w:vAlign w:val="center"/>
          </w:tcPr>
          <w:p w:rsidR="008E5747" w:rsidRPr="005A78D8" w:rsidRDefault="008E5747" w:rsidP="008D5584">
            <w:pPr>
              <w:jc w:val="center"/>
              <w:rPr>
                <w:rFonts w:ascii="宋体" w:hAnsi="宋体" w:cs="宋体"/>
                <w:color w:val="000000"/>
                <w:sz w:val="16"/>
                <w:szCs w:val="15"/>
              </w:rPr>
            </w:pPr>
          </w:p>
        </w:tc>
      </w:tr>
      <w:tr w:rsidR="008E5747" w:rsidRPr="005A78D8" w:rsidTr="00F5375C">
        <w:trPr>
          <w:trHeight w:val="850"/>
        </w:trPr>
        <w:tc>
          <w:tcPr>
            <w:tcW w:w="482" w:type="dxa"/>
            <w:vAlign w:val="center"/>
          </w:tcPr>
          <w:p w:rsidR="008E5747" w:rsidRPr="005A78D8" w:rsidRDefault="008E5747" w:rsidP="005A78D8">
            <w:pPr>
              <w:widowControl/>
              <w:jc w:val="center"/>
              <w:textAlignment w:val="center"/>
              <w:rPr>
                <w:rFonts w:ascii="宋体" w:hAnsi="宋体" w:cs="宋体"/>
                <w:color w:val="000000"/>
                <w:kern w:val="0"/>
                <w:sz w:val="16"/>
                <w:szCs w:val="15"/>
              </w:rPr>
            </w:pPr>
            <w:r w:rsidRPr="005A78D8">
              <w:rPr>
                <w:rFonts w:ascii="宋体" w:hAnsi="宋体" w:cs="宋体"/>
                <w:color w:val="000000"/>
                <w:kern w:val="0"/>
                <w:sz w:val="16"/>
                <w:szCs w:val="15"/>
              </w:rPr>
              <w:t>1</w:t>
            </w:r>
            <w:r w:rsidRPr="005A78D8">
              <w:rPr>
                <w:rFonts w:ascii="宋体" w:hAnsi="宋体" w:cs="宋体" w:hint="eastAsia"/>
                <w:color w:val="000000"/>
                <w:kern w:val="0"/>
                <w:sz w:val="16"/>
                <w:szCs w:val="15"/>
              </w:rPr>
              <w:t>1</w:t>
            </w:r>
          </w:p>
        </w:tc>
        <w:tc>
          <w:tcPr>
            <w:tcW w:w="932" w:type="dxa"/>
            <w:noWrap/>
            <w:vAlign w:val="center"/>
          </w:tcPr>
          <w:p w:rsidR="008E5747" w:rsidRPr="005A78D8" w:rsidRDefault="008E5747" w:rsidP="005A78D8">
            <w:pPr>
              <w:widowControl/>
              <w:jc w:val="center"/>
              <w:textAlignment w:val="center"/>
              <w:rPr>
                <w:rFonts w:ascii="宋体" w:hAnsi="宋体" w:cs="宋体"/>
                <w:color w:val="000000"/>
                <w:kern w:val="0"/>
                <w:sz w:val="16"/>
                <w:szCs w:val="15"/>
              </w:rPr>
            </w:pPr>
            <w:r w:rsidRPr="005A78D8">
              <w:rPr>
                <w:rFonts w:ascii="宋体" w:hAnsi="宋体" w:cs="宋体" w:hint="eastAsia"/>
                <w:color w:val="000000"/>
                <w:kern w:val="0"/>
                <w:sz w:val="16"/>
                <w:szCs w:val="15"/>
              </w:rPr>
              <w:t>2020FW09871</w:t>
            </w:r>
          </w:p>
        </w:tc>
        <w:tc>
          <w:tcPr>
            <w:tcW w:w="962" w:type="dxa"/>
            <w:vAlign w:val="center"/>
          </w:tcPr>
          <w:p w:rsidR="008E5747" w:rsidRPr="005A78D8" w:rsidRDefault="008E5747" w:rsidP="005A78D8">
            <w:pPr>
              <w:widowControl/>
              <w:jc w:val="center"/>
              <w:textAlignment w:val="center"/>
              <w:rPr>
                <w:rFonts w:ascii="宋体" w:hAnsi="宋体" w:cs="宋体"/>
                <w:color w:val="000000"/>
                <w:kern w:val="0"/>
                <w:sz w:val="16"/>
                <w:szCs w:val="15"/>
              </w:rPr>
            </w:pPr>
            <w:r w:rsidRPr="005A78D8">
              <w:rPr>
                <w:rFonts w:ascii="宋体" w:hAnsi="宋体" w:cs="宋体" w:hint="eastAsia"/>
                <w:color w:val="000000"/>
                <w:kern w:val="0"/>
                <w:sz w:val="16"/>
                <w:szCs w:val="15"/>
              </w:rPr>
              <w:t>岳阳经济技术开发区东城小学新建综合楼</w:t>
            </w:r>
          </w:p>
        </w:tc>
        <w:tc>
          <w:tcPr>
            <w:tcW w:w="993" w:type="dxa"/>
            <w:vAlign w:val="center"/>
          </w:tcPr>
          <w:p w:rsidR="008E5747" w:rsidRPr="005A78D8" w:rsidRDefault="008E5747" w:rsidP="005A78D8">
            <w:pPr>
              <w:widowControl/>
              <w:jc w:val="center"/>
              <w:textAlignment w:val="center"/>
              <w:rPr>
                <w:rFonts w:ascii="宋体" w:hAnsi="宋体" w:cs="宋体"/>
                <w:color w:val="000000"/>
                <w:kern w:val="0"/>
                <w:sz w:val="16"/>
                <w:szCs w:val="15"/>
              </w:rPr>
            </w:pPr>
            <w:r w:rsidRPr="005A78D8">
              <w:rPr>
                <w:rFonts w:ascii="宋体" w:hAnsi="宋体" w:cs="宋体" w:hint="eastAsia"/>
                <w:color w:val="000000"/>
                <w:kern w:val="0"/>
                <w:sz w:val="16"/>
                <w:szCs w:val="15"/>
              </w:rPr>
              <w:t>岳阳市住房和城乡建设局</w:t>
            </w:r>
          </w:p>
        </w:tc>
        <w:tc>
          <w:tcPr>
            <w:tcW w:w="921" w:type="dxa"/>
            <w:vAlign w:val="center"/>
          </w:tcPr>
          <w:p w:rsidR="008E5747" w:rsidRPr="005A78D8" w:rsidRDefault="008E5747" w:rsidP="005A78D8">
            <w:pPr>
              <w:widowControl/>
              <w:jc w:val="center"/>
              <w:textAlignment w:val="center"/>
              <w:rPr>
                <w:rFonts w:ascii="宋体" w:hAnsi="宋体" w:cs="宋体"/>
                <w:color w:val="000000"/>
                <w:kern w:val="0"/>
                <w:sz w:val="16"/>
                <w:szCs w:val="15"/>
              </w:rPr>
            </w:pPr>
            <w:r w:rsidRPr="005A78D8">
              <w:rPr>
                <w:rStyle w:val="font21"/>
                <w:rFonts w:hint="default"/>
                <w:sz w:val="16"/>
                <w:szCs w:val="15"/>
              </w:rPr>
              <w:t>岳阳市</w:t>
            </w:r>
            <w:r w:rsidRPr="005A78D8">
              <w:rPr>
                <w:rStyle w:val="font101"/>
                <w:rFonts w:hint="default"/>
                <w:sz w:val="16"/>
                <w:szCs w:val="15"/>
              </w:rPr>
              <w:t>岳阳经济技术开发区</w:t>
            </w:r>
          </w:p>
        </w:tc>
        <w:tc>
          <w:tcPr>
            <w:tcW w:w="896" w:type="dxa"/>
            <w:vAlign w:val="center"/>
          </w:tcPr>
          <w:p w:rsidR="008E5747" w:rsidRPr="005A78D8" w:rsidRDefault="008E5747" w:rsidP="005A78D8">
            <w:pPr>
              <w:widowControl/>
              <w:jc w:val="center"/>
              <w:textAlignment w:val="center"/>
              <w:rPr>
                <w:rFonts w:ascii="宋体" w:hAnsi="宋体" w:cs="宋体"/>
                <w:color w:val="000000"/>
                <w:kern w:val="0"/>
                <w:sz w:val="16"/>
                <w:szCs w:val="15"/>
              </w:rPr>
            </w:pPr>
            <w:r w:rsidRPr="005A78D8">
              <w:rPr>
                <w:rFonts w:ascii="宋体" w:hAnsi="宋体" w:cs="宋体" w:hint="eastAsia"/>
                <w:color w:val="000000"/>
                <w:kern w:val="0"/>
                <w:sz w:val="16"/>
                <w:szCs w:val="15"/>
              </w:rPr>
              <w:t>6606.75</w:t>
            </w:r>
          </w:p>
        </w:tc>
        <w:tc>
          <w:tcPr>
            <w:tcW w:w="561" w:type="dxa"/>
            <w:vAlign w:val="center"/>
          </w:tcPr>
          <w:p w:rsidR="008E5747" w:rsidRPr="005A78D8" w:rsidRDefault="008E5747" w:rsidP="005A78D8">
            <w:pPr>
              <w:widowControl/>
              <w:jc w:val="center"/>
              <w:textAlignment w:val="center"/>
              <w:rPr>
                <w:rFonts w:ascii="宋体" w:hAnsi="宋体" w:cs="宋体"/>
                <w:color w:val="000000"/>
                <w:kern w:val="0"/>
                <w:sz w:val="16"/>
                <w:szCs w:val="15"/>
              </w:rPr>
            </w:pPr>
            <w:r w:rsidRPr="005A78D8">
              <w:rPr>
                <w:rFonts w:ascii="宋体" w:hAnsi="宋体" w:cs="宋体" w:hint="eastAsia"/>
                <w:color w:val="000000"/>
                <w:kern w:val="0"/>
                <w:sz w:val="16"/>
                <w:szCs w:val="15"/>
              </w:rPr>
              <w:t>公共建筑</w:t>
            </w:r>
          </w:p>
        </w:tc>
        <w:tc>
          <w:tcPr>
            <w:tcW w:w="890" w:type="dxa"/>
            <w:vAlign w:val="center"/>
          </w:tcPr>
          <w:p w:rsidR="008E5747" w:rsidRPr="005A78D8" w:rsidRDefault="008E5747" w:rsidP="005A78D8">
            <w:pPr>
              <w:widowControl/>
              <w:jc w:val="center"/>
              <w:textAlignment w:val="center"/>
              <w:rPr>
                <w:rFonts w:ascii="宋体" w:hAnsi="宋体" w:cs="宋体"/>
                <w:color w:val="000000"/>
                <w:kern w:val="0"/>
                <w:sz w:val="16"/>
                <w:szCs w:val="15"/>
              </w:rPr>
            </w:pPr>
            <w:r w:rsidRPr="005A78D8">
              <w:rPr>
                <w:rFonts w:ascii="宋体" w:hAnsi="宋体" w:cs="宋体" w:hint="eastAsia"/>
                <w:color w:val="000000"/>
                <w:kern w:val="0"/>
                <w:sz w:val="16"/>
                <w:szCs w:val="15"/>
              </w:rPr>
              <w:t>岳阳经济技术开发区东城小学</w:t>
            </w:r>
          </w:p>
        </w:tc>
        <w:tc>
          <w:tcPr>
            <w:tcW w:w="964" w:type="dxa"/>
            <w:vAlign w:val="center"/>
          </w:tcPr>
          <w:p w:rsidR="008E5747" w:rsidRPr="005A78D8" w:rsidRDefault="008E5747" w:rsidP="005A78D8">
            <w:pPr>
              <w:widowControl/>
              <w:jc w:val="center"/>
              <w:textAlignment w:val="center"/>
              <w:rPr>
                <w:rFonts w:ascii="宋体" w:hAnsi="宋体" w:cs="宋体"/>
                <w:color w:val="000000"/>
                <w:kern w:val="0"/>
                <w:sz w:val="16"/>
                <w:szCs w:val="15"/>
              </w:rPr>
            </w:pPr>
            <w:r w:rsidRPr="005A78D8">
              <w:rPr>
                <w:rFonts w:ascii="宋体" w:hAnsi="宋体" w:cs="宋体" w:hint="eastAsia"/>
                <w:color w:val="000000"/>
                <w:kern w:val="0"/>
                <w:sz w:val="16"/>
                <w:szCs w:val="15"/>
              </w:rPr>
              <w:t>湘潭市规划建筑设计院有限责任公司</w:t>
            </w:r>
          </w:p>
        </w:tc>
        <w:tc>
          <w:tcPr>
            <w:tcW w:w="1012" w:type="dxa"/>
            <w:vAlign w:val="center"/>
          </w:tcPr>
          <w:p w:rsidR="008E5747" w:rsidRPr="005A78D8" w:rsidRDefault="008E5747" w:rsidP="005A78D8">
            <w:pPr>
              <w:widowControl/>
              <w:jc w:val="center"/>
              <w:textAlignment w:val="center"/>
              <w:rPr>
                <w:rFonts w:ascii="宋体" w:hAnsi="宋体" w:cs="宋体"/>
                <w:kern w:val="0"/>
                <w:sz w:val="16"/>
                <w:szCs w:val="15"/>
              </w:rPr>
            </w:pPr>
            <w:r w:rsidRPr="005A78D8">
              <w:rPr>
                <w:rFonts w:ascii="宋体" w:hAnsi="宋体" w:cs="宋体" w:hint="eastAsia"/>
                <w:kern w:val="0"/>
                <w:sz w:val="16"/>
                <w:szCs w:val="15"/>
              </w:rPr>
              <w:t>岳阳市施工图审查中心</w:t>
            </w:r>
          </w:p>
        </w:tc>
        <w:tc>
          <w:tcPr>
            <w:tcW w:w="6096" w:type="dxa"/>
            <w:vMerge/>
            <w:vAlign w:val="center"/>
          </w:tcPr>
          <w:p w:rsidR="008E5747" w:rsidRPr="005A78D8" w:rsidRDefault="008E5747" w:rsidP="008D5584">
            <w:pPr>
              <w:jc w:val="center"/>
              <w:rPr>
                <w:rFonts w:ascii="宋体" w:hAnsi="宋体" w:cs="宋体"/>
                <w:color w:val="000000"/>
                <w:sz w:val="16"/>
                <w:szCs w:val="15"/>
              </w:rPr>
            </w:pPr>
          </w:p>
        </w:tc>
      </w:tr>
      <w:tr w:rsidR="008E5747" w:rsidRPr="005A78D8" w:rsidTr="00F5375C">
        <w:trPr>
          <w:trHeight w:val="850"/>
        </w:trPr>
        <w:tc>
          <w:tcPr>
            <w:tcW w:w="482" w:type="dxa"/>
            <w:vAlign w:val="center"/>
          </w:tcPr>
          <w:p w:rsidR="008E5747" w:rsidRPr="005A78D8" w:rsidRDefault="008E5747" w:rsidP="005A78D8">
            <w:pPr>
              <w:widowControl/>
              <w:jc w:val="center"/>
              <w:textAlignment w:val="center"/>
              <w:rPr>
                <w:rFonts w:ascii="宋体" w:hAnsi="宋体" w:cs="宋体"/>
                <w:color w:val="000000"/>
                <w:kern w:val="0"/>
                <w:sz w:val="16"/>
                <w:szCs w:val="15"/>
              </w:rPr>
            </w:pPr>
            <w:r w:rsidRPr="005A78D8">
              <w:rPr>
                <w:rFonts w:ascii="宋体" w:hAnsi="宋体" w:cs="宋体" w:hint="eastAsia"/>
                <w:color w:val="000000"/>
                <w:kern w:val="0"/>
                <w:sz w:val="16"/>
                <w:szCs w:val="15"/>
              </w:rPr>
              <w:t>12</w:t>
            </w:r>
          </w:p>
        </w:tc>
        <w:tc>
          <w:tcPr>
            <w:tcW w:w="932" w:type="dxa"/>
            <w:noWrap/>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2020XF00274</w:t>
            </w:r>
          </w:p>
        </w:tc>
        <w:tc>
          <w:tcPr>
            <w:tcW w:w="962" w:type="dxa"/>
            <w:vAlign w:val="center"/>
          </w:tcPr>
          <w:p w:rsidR="008E5747" w:rsidRPr="005A78D8" w:rsidRDefault="008E5747" w:rsidP="005A78D8">
            <w:pPr>
              <w:widowControl/>
              <w:jc w:val="center"/>
              <w:textAlignment w:val="center"/>
              <w:rPr>
                <w:rFonts w:ascii="宋体" w:hAnsi="宋体" w:cs="宋体"/>
                <w:color w:val="000000"/>
                <w:kern w:val="0"/>
                <w:sz w:val="16"/>
                <w:szCs w:val="15"/>
              </w:rPr>
            </w:pPr>
            <w:r w:rsidRPr="005A78D8">
              <w:rPr>
                <w:rFonts w:ascii="宋体" w:hAnsi="宋体" w:cs="宋体" w:hint="eastAsia"/>
                <w:color w:val="000000"/>
                <w:kern w:val="0"/>
                <w:sz w:val="16"/>
                <w:szCs w:val="15"/>
              </w:rPr>
              <w:t>绥宁县殡仪馆</w:t>
            </w:r>
          </w:p>
        </w:tc>
        <w:tc>
          <w:tcPr>
            <w:tcW w:w="993"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绥宁县住房和城乡建设局</w:t>
            </w:r>
          </w:p>
        </w:tc>
        <w:tc>
          <w:tcPr>
            <w:tcW w:w="921"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邵阳市绥宁县</w:t>
            </w:r>
          </w:p>
        </w:tc>
        <w:tc>
          <w:tcPr>
            <w:tcW w:w="896"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14287</w:t>
            </w:r>
          </w:p>
        </w:tc>
        <w:tc>
          <w:tcPr>
            <w:tcW w:w="561"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公共建筑</w:t>
            </w:r>
          </w:p>
        </w:tc>
        <w:tc>
          <w:tcPr>
            <w:tcW w:w="890"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绥宁县民政局</w:t>
            </w:r>
          </w:p>
        </w:tc>
        <w:tc>
          <w:tcPr>
            <w:tcW w:w="964"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湖南大学设计研究院有限公司</w:t>
            </w:r>
          </w:p>
        </w:tc>
        <w:tc>
          <w:tcPr>
            <w:tcW w:w="1012" w:type="dxa"/>
            <w:vAlign w:val="center"/>
          </w:tcPr>
          <w:p w:rsidR="008E5747" w:rsidRPr="005A78D8" w:rsidRDefault="008E5747" w:rsidP="005A78D8">
            <w:pPr>
              <w:widowControl/>
              <w:jc w:val="center"/>
              <w:textAlignment w:val="center"/>
              <w:rPr>
                <w:rFonts w:ascii="宋体" w:hAnsi="宋体" w:cs="宋体"/>
                <w:color w:val="000000"/>
                <w:kern w:val="0"/>
                <w:sz w:val="16"/>
                <w:szCs w:val="15"/>
              </w:rPr>
            </w:pPr>
            <w:r w:rsidRPr="005A78D8">
              <w:rPr>
                <w:rFonts w:ascii="宋体" w:hAnsi="宋体" w:cs="宋体" w:hint="eastAsia"/>
                <w:color w:val="000000"/>
                <w:kern w:val="0"/>
                <w:sz w:val="16"/>
                <w:szCs w:val="15"/>
              </w:rPr>
              <w:t>中机国际(湖南)工程咨询有限责任公司</w:t>
            </w:r>
          </w:p>
        </w:tc>
        <w:tc>
          <w:tcPr>
            <w:tcW w:w="6096" w:type="dxa"/>
            <w:vMerge/>
            <w:vAlign w:val="center"/>
          </w:tcPr>
          <w:p w:rsidR="008E5747" w:rsidRPr="005A78D8" w:rsidRDefault="008E5747" w:rsidP="008D5584">
            <w:pPr>
              <w:jc w:val="center"/>
              <w:rPr>
                <w:rFonts w:ascii="宋体" w:hAnsi="宋体" w:cs="宋体"/>
                <w:color w:val="000000"/>
                <w:sz w:val="16"/>
                <w:szCs w:val="15"/>
              </w:rPr>
            </w:pPr>
          </w:p>
        </w:tc>
      </w:tr>
      <w:tr w:rsidR="008E5747" w:rsidRPr="005A78D8" w:rsidTr="00F5375C">
        <w:trPr>
          <w:trHeight w:val="850"/>
        </w:trPr>
        <w:tc>
          <w:tcPr>
            <w:tcW w:w="482" w:type="dxa"/>
            <w:vAlign w:val="center"/>
          </w:tcPr>
          <w:p w:rsidR="008E5747" w:rsidRPr="005A78D8" w:rsidRDefault="008E5747" w:rsidP="005A78D8">
            <w:pPr>
              <w:widowControl/>
              <w:jc w:val="center"/>
              <w:textAlignment w:val="center"/>
              <w:rPr>
                <w:rFonts w:ascii="宋体" w:hAnsi="宋体" w:cs="宋体"/>
                <w:color w:val="000000"/>
                <w:kern w:val="0"/>
                <w:sz w:val="16"/>
                <w:szCs w:val="15"/>
              </w:rPr>
            </w:pPr>
            <w:r w:rsidRPr="005A78D8">
              <w:rPr>
                <w:rFonts w:ascii="宋体" w:hAnsi="宋体" w:cs="宋体" w:hint="eastAsia"/>
                <w:color w:val="000000"/>
                <w:kern w:val="0"/>
                <w:sz w:val="16"/>
                <w:szCs w:val="15"/>
              </w:rPr>
              <w:t>13</w:t>
            </w:r>
          </w:p>
        </w:tc>
        <w:tc>
          <w:tcPr>
            <w:tcW w:w="932" w:type="dxa"/>
            <w:noWrap/>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2020FW04739</w:t>
            </w:r>
          </w:p>
        </w:tc>
        <w:tc>
          <w:tcPr>
            <w:tcW w:w="962"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祁东县鸟江区域性敬老院</w:t>
            </w:r>
          </w:p>
        </w:tc>
        <w:tc>
          <w:tcPr>
            <w:tcW w:w="993"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祁东县住房和城乡建设局</w:t>
            </w:r>
          </w:p>
        </w:tc>
        <w:tc>
          <w:tcPr>
            <w:tcW w:w="921"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衡阳市祁东县</w:t>
            </w:r>
          </w:p>
        </w:tc>
        <w:tc>
          <w:tcPr>
            <w:tcW w:w="896"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3090.93</w:t>
            </w:r>
          </w:p>
        </w:tc>
        <w:tc>
          <w:tcPr>
            <w:tcW w:w="561"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公共建筑</w:t>
            </w:r>
          </w:p>
        </w:tc>
        <w:tc>
          <w:tcPr>
            <w:tcW w:w="890"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祁东县鸟江镇人民政府</w:t>
            </w:r>
          </w:p>
        </w:tc>
        <w:tc>
          <w:tcPr>
            <w:tcW w:w="964"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浙江林鸥建筑设计有限公司</w:t>
            </w:r>
          </w:p>
        </w:tc>
        <w:tc>
          <w:tcPr>
            <w:tcW w:w="1012"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湖南中大建设工程管理有限公司</w:t>
            </w:r>
          </w:p>
        </w:tc>
        <w:tc>
          <w:tcPr>
            <w:tcW w:w="6096" w:type="dxa"/>
            <w:vMerge/>
            <w:vAlign w:val="center"/>
          </w:tcPr>
          <w:p w:rsidR="008E5747" w:rsidRPr="005A78D8" w:rsidRDefault="008E5747" w:rsidP="008D5584">
            <w:pPr>
              <w:jc w:val="center"/>
              <w:rPr>
                <w:rFonts w:ascii="宋体" w:hAnsi="宋体" w:cs="宋体"/>
                <w:color w:val="000000"/>
                <w:sz w:val="16"/>
                <w:szCs w:val="15"/>
              </w:rPr>
            </w:pPr>
          </w:p>
        </w:tc>
      </w:tr>
      <w:tr w:rsidR="008E5747" w:rsidRPr="005A78D8" w:rsidTr="00F5375C">
        <w:trPr>
          <w:trHeight w:val="850"/>
        </w:trPr>
        <w:tc>
          <w:tcPr>
            <w:tcW w:w="482" w:type="dxa"/>
            <w:vAlign w:val="center"/>
          </w:tcPr>
          <w:p w:rsidR="008E5747" w:rsidRPr="005A78D8" w:rsidRDefault="008E5747" w:rsidP="005A78D8">
            <w:pPr>
              <w:widowControl/>
              <w:jc w:val="center"/>
              <w:textAlignment w:val="center"/>
              <w:rPr>
                <w:rFonts w:ascii="宋体" w:hAnsi="宋体" w:cs="宋体"/>
                <w:color w:val="000000"/>
                <w:kern w:val="0"/>
                <w:sz w:val="16"/>
                <w:szCs w:val="15"/>
              </w:rPr>
            </w:pPr>
            <w:r w:rsidRPr="005A78D8">
              <w:rPr>
                <w:rFonts w:ascii="宋体" w:hAnsi="宋体" w:cs="宋体" w:hint="eastAsia"/>
                <w:color w:val="000000"/>
                <w:kern w:val="0"/>
                <w:sz w:val="16"/>
                <w:szCs w:val="15"/>
              </w:rPr>
              <w:t>14</w:t>
            </w:r>
          </w:p>
        </w:tc>
        <w:tc>
          <w:tcPr>
            <w:tcW w:w="932" w:type="dxa"/>
            <w:noWrap/>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2020FW03114</w:t>
            </w:r>
          </w:p>
        </w:tc>
        <w:tc>
          <w:tcPr>
            <w:tcW w:w="962"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双牌县人民医院医技楼项目</w:t>
            </w:r>
          </w:p>
        </w:tc>
        <w:tc>
          <w:tcPr>
            <w:tcW w:w="993"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双牌县住房和城乡建设局</w:t>
            </w:r>
          </w:p>
        </w:tc>
        <w:tc>
          <w:tcPr>
            <w:tcW w:w="921"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永州市江永县双牌县</w:t>
            </w:r>
          </w:p>
        </w:tc>
        <w:tc>
          <w:tcPr>
            <w:tcW w:w="896"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16804.19</w:t>
            </w:r>
          </w:p>
        </w:tc>
        <w:tc>
          <w:tcPr>
            <w:tcW w:w="561"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公共建筑</w:t>
            </w:r>
          </w:p>
        </w:tc>
        <w:tc>
          <w:tcPr>
            <w:tcW w:w="890"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双牌县人民医院</w:t>
            </w:r>
          </w:p>
        </w:tc>
        <w:tc>
          <w:tcPr>
            <w:tcW w:w="964"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湖南省建筑设计院有限公司</w:t>
            </w:r>
          </w:p>
        </w:tc>
        <w:tc>
          <w:tcPr>
            <w:tcW w:w="1012" w:type="dxa"/>
            <w:vAlign w:val="center"/>
          </w:tcPr>
          <w:p w:rsidR="008E5747" w:rsidRPr="005A78D8" w:rsidRDefault="008E5747" w:rsidP="005A78D8">
            <w:pPr>
              <w:widowControl/>
              <w:jc w:val="center"/>
              <w:textAlignment w:val="center"/>
              <w:rPr>
                <w:rFonts w:ascii="宋体" w:hAnsi="宋体" w:cs="宋体"/>
                <w:color w:val="000000"/>
                <w:sz w:val="16"/>
                <w:szCs w:val="15"/>
              </w:rPr>
            </w:pPr>
            <w:r w:rsidRPr="005A78D8">
              <w:rPr>
                <w:rFonts w:ascii="宋体" w:hAnsi="宋体" w:cs="宋体" w:hint="eastAsia"/>
                <w:color w:val="000000"/>
                <w:kern w:val="0"/>
                <w:sz w:val="16"/>
                <w:szCs w:val="15"/>
              </w:rPr>
              <w:t>常德市联合施工图审查有限责任公司</w:t>
            </w:r>
          </w:p>
        </w:tc>
        <w:tc>
          <w:tcPr>
            <w:tcW w:w="6096" w:type="dxa"/>
            <w:vMerge/>
            <w:vAlign w:val="center"/>
          </w:tcPr>
          <w:p w:rsidR="008E5747" w:rsidRPr="005A78D8" w:rsidRDefault="008E5747" w:rsidP="008D5584">
            <w:pPr>
              <w:jc w:val="center"/>
              <w:rPr>
                <w:rFonts w:ascii="宋体" w:hAnsi="宋体" w:cs="宋体"/>
                <w:color w:val="000000"/>
                <w:sz w:val="16"/>
                <w:szCs w:val="15"/>
              </w:rPr>
            </w:pPr>
          </w:p>
        </w:tc>
      </w:tr>
    </w:tbl>
    <w:p w:rsidR="00AA5A6A" w:rsidRPr="008E5747" w:rsidRDefault="00AA5A6A">
      <w:bookmarkStart w:id="0" w:name="_GoBack"/>
      <w:bookmarkEnd w:id="0"/>
    </w:p>
    <w:sectPr w:rsidR="00AA5A6A" w:rsidRPr="008E5747" w:rsidSect="00CD42C9">
      <w:footerReference w:type="default" r:id="rId6"/>
      <w:pgSz w:w="16840" w:h="11907" w:orient="landscape"/>
      <w:pgMar w:top="1191" w:right="1134" w:bottom="1418" w:left="1134" w:header="720" w:footer="720" w:gutter="0"/>
      <w:pgNumType w:start="4"/>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345" w:rsidRDefault="00623345" w:rsidP="005A78D8">
      <w:r>
        <w:separator/>
      </w:r>
    </w:p>
  </w:endnote>
  <w:endnote w:type="continuationSeparator" w:id="1">
    <w:p w:rsidR="00623345" w:rsidRDefault="00623345" w:rsidP="005A78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5845"/>
      <w:docPartObj>
        <w:docPartGallery w:val="Page Numbers (Bottom of Page)"/>
        <w:docPartUnique/>
      </w:docPartObj>
    </w:sdtPr>
    <w:sdtEndPr>
      <w:rPr>
        <w:rFonts w:asciiTheme="minorEastAsia" w:eastAsiaTheme="minorEastAsia" w:hAnsiTheme="minorEastAsia"/>
        <w:sz w:val="28"/>
        <w:szCs w:val="28"/>
      </w:rPr>
    </w:sdtEndPr>
    <w:sdtContent>
      <w:p w:rsidR="00015F2D" w:rsidRPr="00015F2D" w:rsidRDefault="00F71FF6" w:rsidP="00015F2D">
        <w:pPr>
          <w:pStyle w:val="a4"/>
          <w:jc w:val="center"/>
          <w:rPr>
            <w:rFonts w:asciiTheme="minorEastAsia" w:eastAsiaTheme="minorEastAsia" w:hAnsiTheme="minorEastAsia"/>
            <w:sz w:val="28"/>
            <w:szCs w:val="28"/>
          </w:rPr>
        </w:pPr>
        <w:r w:rsidRPr="00015F2D">
          <w:rPr>
            <w:rFonts w:asciiTheme="minorEastAsia" w:eastAsiaTheme="minorEastAsia" w:hAnsiTheme="minorEastAsia"/>
            <w:sz w:val="28"/>
            <w:szCs w:val="28"/>
          </w:rPr>
          <w:fldChar w:fldCharType="begin"/>
        </w:r>
        <w:r w:rsidR="00015F2D" w:rsidRPr="00015F2D">
          <w:rPr>
            <w:rFonts w:asciiTheme="minorEastAsia" w:eastAsiaTheme="minorEastAsia" w:hAnsiTheme="minorEastAsia"/>
            <w:sz w:val="28"/>
            <w:szCs w:val="28"/>
          </w:rPr>
          <w:instrText xml:space="preserve"> PAGE   \* MERGEFORMAT </w:instrText>
        </w:r>
        <w:r w:rsidRPr="00015F2D">
          <w:rPr>
            <w:rFonts w:asciiTheme="minorEastAsia" w:eastAsiaTheme="minorEastAsia" w:hAnsiTheme="minorEastAsia"/>
            <w:sz w:val="28"/>
            <w:szCs w:val="28"/>
          </w:rPr>
          <w:fldChar w:fldCharType="separate"/>
        </w:r>
        <w:r w:rsidR="00CD42C9" w:rsidRPr="00CD42C9">
          <w:rPr>
            <w:rFonts w:asciiTheme="minorEastAsia" w:eastAsiaTheme="minorEastAsia" w:hAnsiTheme="minorEastAsia"/>
            <w:noProof/>
            <w:sz w:val="28"/>
            <w:szCs w:val="28"/>
            <w:lang w:val="zh-CN"/>
          </w:rPr>
          <w:t>6</w:t>
        </w:r>
        <w:r w:rsidRPr="00015F2D">
          <w:rPr>
            <w:rFonts w:asciiTheme="minorEastAsia" w:eastAsia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345" w:rsidRDefault="00623345" w:rsidP="005A78D8">
      <w:r>
        <w:separator/>
      </w:r>
    </w:p>
  </w:footnote>
  <w:footnote w:type="continuationSeparator" w:id="1">
    <w:p w:rsidR="00623345" w:rsidRDefault="00623345" w:rsidP="005A78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5747"/>
    <w:rsid w:val="000011A0"/>
    <w:rsid w:val="000150E4"/>
    <w:rsid w:val="000158BB"/>
    <w:rsid w:val="00015D81"/>
    <w:rsid w:val="00015E08"/>
    <w:rsid w:val="00015F2D"/>
    <w:rsid w:val="000304BF"/>
    <w:rsid w:val="000323D4"/>
    <w:rsid w:val="00050FE0"/>
    <w:rsid w:val="00055D76"/>
    <w:rsid w:val="00061E69"/>
    <w:rsid w:val="00071A03"/>
    <w:rsid w:val="00075291"/>
    <w:rsid w:val="0008472C"/>
    <w:rsid w:val="000853ED"/>
    <w:rsid w:val="0009245C"/>
    <w:rsid w:val="00093C96"/>
    <w:rsid w:val="000B34D6"/>
    <w:rsid w:val="000B3DF6"/>
    <w:rsid w:val="000D63AB"/>
    <w:rsid w:val="001043C0"/>
    <w:rsid w:val="00116BB4"/>
    <w:rsid w:val="00121E68"/>
    <w:rsid w:val="001225D4"/>
    <w:rsid w:val="00135DF4"/>
    <w:rsid w:val="001513A6"/>
    <w:rsid w:val="00153D9B"/>
    <w:rsid w:val="0015731F"/>
    <w:rsid w:val="00162D85"/>
    <w:rsid w:val="0017713D"/>
    <w:rsid w:val="00182563"/>
    <w:rsid w:val="001A69AA"/>
    <w:rsid w:val="001B109A"/>
    <w:rsid w:val="001B11CE"/>
    <w:rsid w:val="001B1269"/>
    <w:rsid w:val="001B3F56"/>
    <w:rsid w:val="001C2C6D"/>
    <w:rsid w:val="001C5CE5"/>
    <w:rsid w:val="001D0D7C"/>
    <w:rsid w:val="001D77B4"/>
    <w:rsid w:val="001F5C8F"/>
    <w:rsid w:val="002200A0"/>
    <w:rsid w:val="00233828"/>
    <w:rsid w:val="00245A47"/>
    <w:rsid w:val="002576AF"/>
    <w:rsid w:val="002661A7"/>
    <w:rsid w:val="00273048"/>
    <w:rsid w:val="002800FC"/>
    <w:rsid w:val="00290EDD"/>
    <w:rsid w:val="0029789E"/>
    <w:rsid w:val="00297E77"/>
    <w:rsid w:val="002C3226"/>
    <w:rsid w:val="002C3FB8"/>
    <w:rsid w:val="002D1157"/>
    <w:rsid w:val="002E2C1E"/>
    <w:rsid w:val="00321D91"/>
    <w:rsid w:val="003233E4"/>
    <w:rsid w:val="00350720"/>
    <w:rsid w:val="00360C6E"/>
    <w:rsid w:val="003702F1"/>
    <w:rsid w:val="00380BA5"/>
    <w:rsid w:val="00384D0E"/>
    <w:rsid w:val="003939EC"/>
    <w:rsid w:val="003952E2"/>
    <w:rsid w:val="00395F37"/>
    <w:rsid w:val="003B76F9"/>
    <w:rsid w:val="003D05C6"/>
    <w:rsid w:val="003D1622"/>
    <w:rsid w:val="003E13A1"/>
    <w:rsid w:val="00431893"/>
    <w:rsid w:val="004526E1"/>
    <w:rsid w:val="004C24B1"/>
    <w:rsid w:val="004C2DC3"/>
    <w:rsid w:val="004C2FCE"/>
    <w:rsid w:val="004D40AB"/>
    <w:rsid w:val="004D4635"/>
    <w:rsid w:val="004E002B"/>
    <w:rsid w:val="004E650A"/>
    <w:rsid w:val="00500284"/>
    <w:rsid w:val="005020AF"/>
    <w:rsid w:val="00502C16"/>
    <w:rsid w:val="00502E49"/>
    <w:rsid w:val="005130C7"/>
    <w:rsid w:val="005146C9"/>
    <w:rsid w:val="00515B40"/>
    <w:rsid w:val="00517EF9"/>
    <w:rsid w:val="00517F04"/>
    <w:rsid w:val="005270BE"/>
    <w:rsid w:val="00546539"/>
    <w:rsid w:val="005520C5"/>
    <w:rsid w:val="00563377"/>
    <w:rsid w:val="00567390"/>
    <w:rsid w:val="00576256"/>
    <w:rsid w:val="005818D4"/>
    <w:rsid w:val="00595909"/>
    <w:rsid w:val="00597566"/>
    <w:rsid w:val="005A50F5"/>
    <w:rsid w:val="005A78D8"/>
    <w:rsid w:val="005A7FF0"/>
    <w:rsid w:val="005B2F8C"/>
    <w:rsid w:val="005C42EF"/>
    <w:rsid w:val="005D0A6A"/>
    <w:rsid w:val="005D59D4"/>
    <w:rsid w:val="005D6407"/>
    <w:rsid w:val="005D695A"/>
    <w:rsid w:val="005E36D1"/>
    <w:rsid w:val="005F5EF5"/>
    <w:rsid w:val="00604AE9"/>
    <w:rsid w:val="00605E5C"/>
    <w:rsid w:val="00606B2E"/>
    <w:rsid w:val="0062256F"/>
    <w:rsid w:val="00623345"/>
    <w:rsid w:val="0062372E"/>
    <w:rsid w:val="00627331"/>
    <w:rsid w:val="00632669"/>
    <w:rsid w:val="0063628D"/>
    <w:rsid w:val="006421FD"/>
    <w:rsid w:val="00654290"/>
    <w:rsid w:val="006604A3"/>
    <w:rsid w:val="00662961"/>
    <w:rsid w:val="00667614"/>
    <w:rsid w:val="006726CB"/>
    <w:rsid w:val="006774CF"/>
    <w:rsid w:val="00677B54"/>
    <w:rsid w:val="0069063E"/>
    <w:rsid w:val="00695AE8"/>
    <w:rsid w:val="006B69F9"/>
    <w:rsid w:val="006C1D05"/>
    <w:rsid w:val="006E53A5"/>
    <w:rsid w:val="006F113C"/>
    <w:rsid w:val="006F1688"/>
    <w:rsid w:val="006F481A"/>
    <w:rsid w:val="006F543C"/>
    <w:rsid w:val="0070256A"/>
    <w:rsid w:val="00714D87"/>
    <w:rsid w:val="00714F77"/>
    <w:rsid w:val="0072363D"/>
    <w:rsid w:val="00735F6A"/>
    <w:rsid w:val="00741CA0"/>
    <w:rsid w:val="00745B1F"/>
    <w:rsid w:val="00756C20"/>
    <w:rsid w:val="00757D93"/>
    <w:rsid w:val="00761A4F"/>
    <w:rsid w:val="00771A93"/>
    <w:rsid w:val="00797905"/>
    <w:rsid w:val="007B2075"/>
    <w:rsid w:val="007C0864"/>
    <w:rsid w:val="007D0BEC"/>
    <w:rsid w:val="0080092C"/>
    <w:rsid w:val="0080316A"/>
    <w:rsid w:val="00804B40"/>
    <w:rsid w:val="008059C6"/>
    <w:rsid w:val="008059D0"/>
    <w:rsid w:val="00805BB5"/>
    <w:rsid w:val="00806085"/>
    <w:rsid w:val="008062FF"/>
    <w:rsid w:val="00814C8E"/>
    <w:rsid w:val="00820F53"/>
    <w:rsid w:val="00836282"/>
    <w:rsid w:val="00837588"/>
    <w:rsid w:val="0084390D"/>
    <w:rsid w:val="00854894"/>
    <w:rsid w:val="00855E74"/>
    <w:rsid w:val="00863EEC"/>
    <w:rsid w:val="00873697"/>
    <w:rsid w:val="0087619F"/>
    <w:rsid w:val="008B73D2"/>
    <w:rsid w:val="008C05CE"/>
    <w:rsid w:val="008C0B58"/>
    <w:rsid w:val="008C3DC9"/>
    <w:rsid w:val="008D0C04"/>
    <w:rsid w:val="008E5551"/>
    <w:rsid w:val="008E5747"/>
    <w:rsid w:val="008F2753"/>
    <w:rsid w:val="008F6648"/>
    <w:rsid w:val="00911173"/>
    <w:rsid w:val="00915353"/>
    <w:rsid w:val="009344C2"/>
    <w:rsid w:val="009361A8"/>
    <w:rsid w:val="009470AD"/>
    <w:rsid w:val="009579EE"/>
    <w:rsid w:val="00960B53"/>
    <w:rsid w:val="009632F5"/>
    <w:rsid w:val="00965828"/>
    <w:rsid w:val="00965D9F"/>
    <w:rsid w:val="00970D6D"/>
    <w:rsid w:val="00971AAD"/>
    <w:rsid w:val="0098105B"/>
    <w:rsid w:val="00984A77"/>
    <w:rsid w:val="00993DC4"/>
    <w:rsid w:val="009A49D6"/>
    <w:rsid w:val="009B00CD"/>
    <w:rsid w:val="009B3393"/>
    <w:rsid w:val="009B6995"/>
    <w:rsid w:val="009C64E3"/>
    <w:rsid w:val="009D012A"/>
    <w:rsid w:val="009D6E6A"/>
    <w:rsid w:val="009E00C2"/>
    <w:rsid w:val="009F62D5"/>
    <w:rsid w:val="00A038E1"/>
    <w:rsid w:val="00A20C2A"/>
    <w:rsid w:val="00A325F7"/>
    <w:rsid w:val="00A368CF"/>
    <w:rsid w:val="00A417E7"/>
    <w:rsid w:val="00A565DF"/>
    <w:rsid w:val="00A72772"/>
    <w:rsid w:val="00A841AA"/>
    <w:rsid w:val="00A95F9D"/>
    <w:rsid w:val="00A95FB9"/>
    <w:rsid w:val="00A966C6"/>
    <w:rsid w:val="00AA3329"/>
    <w:rsid w:val="00AA492A"/>
    <w:rsid w:val="00AA5A6A"/>
    <w:rsid w:val="00AB18AB"/>
    <w:rsid w:val="00AB7B32"/>
    <w:rsid w:val="00AC10CD"/>
    <w:rsid w:val="00AC4D0F"/>
    <w:rsid w:val="00AC5EC5"/>
    <w:rsid w:val="00AC73E9"/>
    <w:rsid w:val="00AE21AE"/>
    <w:rsid w:val="00AE3659"/>
    <w:rsid w:val="00AE5181"/>
    <w:rsid w:val="00AE6E1F"/>
    <w:rsid w:val="00AF31A6"/>
    <w:rsid w:val="00B45785"/>
    <w:rsid w:val="00B60F1C"/>
    <w:rsid w:val="00B6112D"/>
    <w:rsid w:val="00B66C46"/>
    <w:rsid w:val="00B70D9B"/>
    <w:rsid w:val="00B71357"/>
    <w:rsid w:val="00B770CF"/>
    <w:rsid w:val="00B80405"/>
    <w:rsid w:val="00B80FA0"/>
    <w:rsid w:val="00B82A41"/>
    <w:rsid w:val="00B85390"/>
    <w:rsid w:val="00B97F44"/>
    <w:rsid w:val="00BA6F77"/>
    <w:rsid w:val="00BB1E4C"/>
    <w:rsid w:val="00BC0396"/>
    <w:rsid w:val="00BC5E37"/>
    <w:rsid w:val="00BE1AFE"/>
    <w:rsid w:val="00C00C1E"/>
    <w:rsid w:val="00C15CF3"/>
    <w:rsid w:val="00C21AA2"/>
    <w:rsid w:val="00C25861"/>
    <w:rsid w:val="00C27A28"/>
    <w:rsid w:val="00C364EC"/>
    <w:rsid w:val="00C416CB"/>
    <w:rsid w:val="00C41C34"/>
    <w:rsid w:val="00C52538"/>
    <w:rsid w:val="00C65CE5"/>
    <w:rsid w:val="00C72A14"/>
    <w:rsid w:val="00C915A4"/>
    <w:rsid w:val="00C91AE7"/>
    <w:rsid w:val="00CA003C"/>
    <w:rsid w:val="00CA1F0D"/>
    <w:rsid w:val="00CA66CE"/>
    <w:rsid w:val="00CC5419"/>
    <w:rsid w:val="00CD42C9"/>
    <w:rsid w:val="00CE15FF"/>
    <w:rsid w:val="00CF1B14"/>
    <w:rsid w:val="00D05919"/>
    <w:rsid w:val="00D05BEB"/>
    <w:rsid w:val="00D0695B"/>
    <w:rsid w:val="00D07237"/>
    <w:rsid w:val="00D126CC"/>
    <w:rsid w:val="00D2217D"/>
    <w:rsid w:val="00D369AD"/>
    <w:rsid w:val="00D40378"/>
    <w:rsid w:val="00D42DDA"/>
    <w:rsid w:val="00D47495"/>
    <w:rsid w:val="00D53A6E"/>
    <w:rsid w:val="00D5631D"/>
    <w:rsid w:val="00D914D2"/>
    <w:rsid w:val="00D93890"/>
    <w:rsid w:val="00D94BEC"/>
    <w:rsid w:val="00D96090"/>
    <w:rsid w:val="00D96AFA"/>
    <w:rsid w:val="00D97122"/>
    <w:rsid w:val="00DA05F2"/>
    <w:rsid w:val="00DA0B66"/>
    <w:rsid w:val="00DB0C1D"/>
    <w:rsid w:val="00DB3382"/>
    <w:rsid w:val="00DB6AA0"/>
    <w:rsid w:val="00DC304E"/>
    <w:rsid w:val="00DD40F9"/>
    <w:rsid w:val="00DF107C"/>
    <w:rsid w:val="00E132DE"/>
    <w:rsid w:val="00E15B71"/>
    <w:rsid w:val="00E2183E"/>
    <w:rsid w:val="00E414EC"/>
    <w:rsid w:val="00E4183B"/>
    <w:rsid w:val="00E42B7A"/>
    <w:rsid w:val="00E43619"/>
    <w:rsid w:val="00E67A41"/>
    <w:rsid w:val="00E709BB"/>
    <w:rsid w:val="00E75532"/>
    <w:rsid w:val="00E84545"/>
    <w:rsid w:val="00E84787"/>
    <w:rsid w:val="00E87FCA"/>
    <w:rsid w:val="00EA06A9"/>
    <w:rsid w:val="00EA3EA5"/>
    <w:rsid w:val="00EA43C8"/>
    <w:rsid w:val="00EA6E5F"/>
    <w:rsid w:val="00EB6324"/>
    <w:rsid w:val="00EC4C64"/>
    <w:rsid w:val="00EE0C7C"/>
    <w:rsid w:val="00EE33D7"/>
    <w:rsid w:val="00EF4697"/>
    <w:rsid w:val="00F01F37"/>
    <w:rsid w:val="00F03177"/>
    <w:rsid w:val="00F035C0"/>
    <w:rsid w:val="00F17571"/>
    <w:rsid w:val="00F34B2B"/>
    <w:rsid w:val="00F35003"/>
    <w:rsid w:val="00F3764C"/>
    <w:rsid w:val="00F5375C"/>
    <w:rsid w:val="00F564F4"/>
    <w:rsid w:val="00F71FF6"/>
    <w:rsid w:val="00F75DF4"/>
    <w:rsid w:val="00F77156"/>
    <w:rsid w:val="00F7772A"/>
    <w:rsid w:val="00F8040D"/>
    <w:rsid w:val="00F90342"/>
    <w:rsid w:val="00F94D9A"/>
    <w:rsid w:val="00F95FB9"/>
    <w:rsid w:val="00F9655F"/>
    <w:rsid w:val="00F9667A"/>
    <w:rsid w:val="00F973B3"/>
    <w:rsid w:val="00FA0291"/>
    <w:rsid w:val="00FA465F"/>
    <w:rsid w:val="00FB7496"/>
    <w:rsid w:val="00FC412E"/>
    <w:rsid w:val="00FD2FD3"/>
    <w:rsid w:val="00FE015C"/>
    <w:rsid w:val="00FF79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7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01">
    <w:name w:val="font101"/>
    <w:rsid w:val="008E5747"/>
    <w:rPr>
      <w:rFonts w:ascii="宋体" w:eastAsia="宋体" w:hAnsi="宋体" w:cs="宋体" w:hint="eastAsia"/>
      <w:i w:val="0"/>
      <w:iCs w:val="0"/>
      <w:color w:val="000000"/>
      <w:sz w:val="24"/>
      <w:szCs w:val="24"/>
      <w:u w:val="none"/>
    </w:rPr>
  </w:style>
  <w:style w:type="character" w:customStyle="1" w:styleId="font21">
    <w:name w:val="font21"/>
    <w:rsid w:val="008E5747"/>
    <w:rPr>
      <w:rFonts w:ascii="宋体" w:eastAsia="宋体" w:hAnsi="宋体" w:cs="宋体" w:hint="eastAsia"/>
      <w:i w:val="0"/>
      <w:iCs w:val="0"/>
      <w:color w:val="000000"/>
      <w:sz w:val="22"/>
      <w:szCs w:val="22"/>
      <w:u w:val="none"/>
    </w:rPr>
  </w:style>
  <w:style w:type="character" w:customStyle="1" w:styleId="font112">
    <w:name w:val="font112"/>
    <w:rsid w:val="008E5747"/>
    <w:rPr>
      <w:rFonts w:ascii="宋体" w:eastAsia="宋体" w:hAnsi="宋体" w:cs="宋体" w:hint="eastAsia"/>
      <w:i w:val="0"/>
      <w:iCs w:val="0"/>
      <w:color w:val="000000"/>
      <w:sz w:val="22"/>
      <w:szCs w:val="22"/>
      <w:u w:val="none"/>
    </w:rPr>
  </w:style>
  <w:style w:type="paragraph" w:styleId="a3">
    <w:name w:val="header"/>
    <w:basedOn w:val="a"/>
    <w:link w:val="Char"/>
    <w:uiPriority w:val="99"/>
    <w:semiHidden/>
    <w:unhideWhenUsed/>
    <w:rsid w:val="005A78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78D8"/>
    <w:rPr>
      <w:rFonts w:ascii="Times New Roman" w:eastAsia="宋体" w:hAnsi="Times New Roman" w:cs="Times New Roman"/>
      <w:sz w:val="18"/>
      <w:szCs w:val="18"/>
    </w:rPr>
  </w:style>
  <w:style w:type="paragraph" w:styleId="a4">
    <w:name w:val="footer"/>
    <w:basedOn w:val="a"/>
    <w:link w:val="Char0"/>
    <w:uiPriority w:val="99"/>
    <w:unhideWhenUsed/>
    <w:rsid w:val="005A78D8"/>
    <w:pPr>
      <w:tabs>
        <w:tab w:val="center" w:pos="4153"/>
        <w:tab w:val="right" w:pos="8306"/>
      </w:tabs>
      <w:snapToGrid w:val="0"/>
      <w:jc w:val="left"/>
    </w:pPr>
    <w:rPr>
      <w:sz w:val="18"/>
      <w:szCs w:val="18"/>
    </w:rPr>
  </w:style>
  <w:style w:type="character" w:customStyle="1" w:styleId="Char0">
    <w:name w:val="页脚 Char"/>
    <w:basedOn w:val="a0"/>
    <w:link w:val="a4"/>
    <w:uiPriority w:val="99"/>
    <w:rsid w:val="005A78D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7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01">
    <w:name w:val="font101"/>
    <w:rsid w:val="008E5747"/>
    <w:rPr>
      <w:rFonts w:ascii="宋体" w:eastAsia="宋体" w:hAnsi="宋体" w:cs="宋体" w:hint="eastAsia"/>
      <w:i w:val="0"/>
      <w:iCs w:val="0"/>
      <w:color w:val="000000"/>
      <w:sz w:val="24"/>
      <w:szCs w:val="24"/>
      <w:u w:val="none"/>
    </w:rPr>
  </w:style>
  <w:style w:type="character" w:customStyle="1" w:styleId="font21">
    <w:name w:val="font21"/>
    <w:rsid w:val="008E5747"/>
    <w:rPr>
      <w:rFonts w:ascii="宋体" w:eastAsia="宋体" w:hAnsi="宋体" w:cs="宋体" w:hint="eastAsia"/>
      <w:i w:val="0"/>
      <w:iCs w:val="0"/>
      <w:color w:val="000000"/>
      <w:sz w:val="22"/>
      <w:szCs w:val="22"/>
      <w:u w:val="none"/>
    </w:rPr>
  </w:style>
  <w:style w:type="character" w:customStyle="1" w:styleId="font112">
    <w:name w:val="font112"/>
    <w:rsid w:val="008E5747"/>
    <w:rPr>
      <w:rFonts w:ascii="宋体" w:eastAsia="宋体" w:hAnsi="宋体" w:cs="宋体" w:hint="eastAsia"/>
      <w:i w:val="0"/>
      <w:iCs w:val="0"/>
      <w:color w:val="000000"/>
      <w:sz w:val="22"/>
      <w:szCs w:val="22"/>
      <w:u w: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578</Words>
  <Characters>3298</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黄婕 192.168.8.1</dc:creator>
  <cp:lastModifiedBy>贺雪莲</cp:lastModifiedBy>
  <cp:revision>7</cp:revision>
  <dcterms:created xsi:type="dcterms:W3CDTF">2021-04-23T10:44:00Z</dcterms:created>
  <dcterms:modified xsi:type="dcterms:W3CDTF">2021-05-06T07:36:00Z</dcterms:modified>
</cp:coreProperties>
</file>